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D2" w:rsidRDefault="00012CDA">
      <w:pPr>
        <w:pStyle w:val="a6"/>
        <w:wordWrap w:val="0"/>
        <w:spacing w:before="0" w:beforeAutospacing="0" w:after="0" w:afterAutospacing="0"/>
        <w:ind w:firstLine="420"/>
        <w:rPr>
          <w:rFonts w:ascii="仿宋_GB2312" w:eastAsia="仿宋_GB2312"/>
          <w:kern w:val="2"/>
        </w:rPr>
      </w:pPr>
      <w:r>
        <w:rPr>
          <w:rFonts w:ascii="仿宋_GB2312" w:eastAsia="仿宋_GB2312" w:hint="eastAsia"/>
          <w:kern w:val="2"/>
        </w:rPr>
        <w:t>附件</w:t>
      </w:r>
      <w:r>
        <w:rPr>
          <w:rFonts w:ascii="仿宋_GB2312" w:eastAsia="仿宋_GB2312" w:hint="eastAsia"/>
          <w:kern w:val="2"/>
        </w:rPr>
        <w:t>1</w:t>
      </w:r>
      <w:r>
        <w:rPr>
          <w:rFonts w:ascii="仿宋_GB2312" w:eastAsia="仿宋_GB2312" w:hint="eastAsia"/>
          <w:kern w:val="2"/>
        </w:rPr>
        <w:t>：</w:t>
      </w:r>
    </w:p>
    <w:p w:rsidR="00972ED2" w:rsidRDefault="00012CDA">
      <w:pPr>
        <w:pStyle w:val="a6"/>
        <w:wordWrap w:val="0"/>
        <w:spacing w:before="0" w:beforeAutospacing="0" w:after="0" w:afterAutospacing="0"/>
        <w:ind w:firstLine="420"/>
        <w:jc w:val="center"/>
        <w:rPr>
          <w:b/>
          <w:sz w:val="36"/>
          <w:szCs w:val="36"/>
        </w:rPr>
      </w:pPr>
      <w:r>
        <w:rPr>
          <w:rFonts w:hint="eastAsia"/>
          <w:b/>
          <w:sz w:val="36"/>
          <w:szCs w:val="36"/>
        </w:rPr>
        <w:t>202</w:t>
      </w:r>
      <w:r>
        <w:rPr>
          <w:rFonts w:hint="eastAsia"/>
          <w:b/>
          <w:sz w:val="36"/>
          <w:szCs w:val="36"/>
        </w:rPr>
        <w:t>3</w:t>
      </w:r>
      <w:r>
        <w:rPr>
          <w:rFonts w:hint="eastAsia"/>
          <w:b/>
          <w:sz w:val="36"/>
          <w:szCs w:val="36"/>
        </w:rPr>
        <w:t>年浙江省职业院校技能大赛</w:t>
      </w:r>
    </w:p>
    <w:p w:rsidR="00972ED2" w:rsidRDefault="00012CDA">
      <w:pPr>
        <w:pStyle w:val="a6"/>
        <w:wordWrap w:val="0"/>
        <w:spacing w:before="0" w:beforeAutospacing="0" w:after="0" w:afterAutospacing="0"/>
        <w:ind w:firstLine="420"/>
        <w:jc w:val="center"/>
        <w:rPr>
          <w:b/>
          <w:bCs/>
          <w:sz w:val="36"/>
          <w:szCs w:val="36"/>
        </w:rPr>
      </w:pPr>
      <w:r>
        <w:rPr>
          <w:rFonts w:hint="eastAsia"/>
          <w:b/>
          <w:sz w:val="36"/>
          <w:szCs w:val="36"/>
        </w:rPr>
        <w:t>高职组“烹饪”赛项规程</w:t>
      </w:r>
    </w:p>
    <w:p w:rsidR="00972ED2" w:rsidRDefault="00012CDA">
      <w:pPr>
        <w:snapToGrid w:val="0"/>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一、赛项名称</w:t>
      </w:r>
    </w:p>
    <w:p w:rsidR="00972ED2" w:rsidRDefault="00012CDA">
      <w:pPr>
        <w:spacing w:line="360" w:lineRule="auto"/>
        <w:ind w:firstLineChars="200" w:firstLine="480"/>
        <w:rPr>
          <w:rFonts w:ascii="仿宋_GB2312" w:eastAsia="仿宋_GB2312" w:hAnsi="宋体" w:cs="宋体"/>
          <w:sz w:val="24"/>
        </w:rPr>
      </w:pPr>
      <w:r>
        <w:rPr>
          <w:rFonts w:ascii="仿宋_GB2312" w:eastAsia="仿宋_GB2312" w:hAnsi="宋体" w:cs="宋体"/>
          <w:sz w:val="24"/>
        </w:rPr>
        <w:t>赛项编号：</w:t>
      </w:r>
      <w:r>
        <w:rPr>
          <w:rFonts w:ascii="仿宋_GB2312" w:eastAsia="仿宋_GB2312" w:hAnsi="宋体" w:cs="宋体"/>
          <w:sz w:val="24"/>
        </w:rPr>
        <w:t>GZ-2022056</w:t>
      </w:r>
    </w:p>
    <w:p w:rsidR="00972ED2" w:rsidRDefault="00012CDA">
      <w:pPr>
        <w:spacing w:line="360" w:lineRule="auto"/>
        <w:ind w:firstLineChars="200" w:firstLine="480"/>
        <w:rPr>
          <w:rFonts w:ascii="仿宋_GB2312" w:eastAsia="仿宋_GB2312" w:hAnsi="宋体" w:cs="宋体"/>
          <w:sz w:val="24"/>
        </w:rPr>
      </w:pPr>
      <w:r>
        <w:rPr>
          <w:rFonts w:ascii="仿宋_GB2312" w:eastAsia="仿宋_GB2312" w:hAnsi="宋体" w:cs="宋体"/>
          <w:sz w:val="24"/>
        </w:rPr>
        <w:t>赛项名称：烹饪</w:t>
      </w:r>
    </w:p>
    <w:p w:rsidR="00972ED2" w:rsidRDefault="00012CDA">
      <w:pPr>
        <w:spacing w:line="360" w:lineRule="auto"/>
        <w:ind w:firstLineChars="200" w:firstLine="480"/>
        <w:rPr>
          <w:rFonts w:ascii="仿宋_GB2312" w:eastAsia="仿宋_GB2312" w:hAnsi="宋体" w:cs="宋体"/>
          <w:sz w:val="24"/>
        </w:rPr>
      </w:pPr>
      <w:r>
        <w:rPr>
          <w:rFonts w:ascii="仿宋_GB2312" w:eastAsia="仿宋_GB2312" w:hAnsi="宋体" w:cs="宋体"/>
          <w:sz w:val="24"/>
        </w:rPr>
        <w:t>英文名称：</w:t>
      </w:r>
      <w:r>
        <w:rPr>
          <w:rFonts w:ascii="仿宋_GB2312" w:eastAsia="仿宋_GB2312" w:hAnsi="宋体" w:cs="宋体"/>
          <w:sz w:val="24"/>
        </w:rPr>
        <w:t>Cuisine</w:t>
      </w:r>
    </w:p>
    <w:p w:rsidR="00972ED2" w:rsidRDefault="00012CDA">
      <w:pPr>
        <w:spacing w:line="360" w:lineRule="auto"/>
        <w:ind w:firstLineChars="200" w:firstLine="480"/>
        <w:rPr>
          <w:rFonts w:ascii="仿宋_GB2312" w:eastAsia="仿宋_GB2312" w:hAnsi="宋体" w:cs="宋体"/>
          <w:sz w:val="24"/>
        </w:rPr>
      </w:pPr>
      <w:r>
        <w:rPr>
          <w:rFonts w:ascii="仿宋_GB2312" w:eastAsia="仿宋_GB2312" w:hAnsi="宋体" w:cs="宋体"/>
          <w:sz w:val="24"/>
        </w:rPr>
        <w:t>赛项组别：高职组</w:t>
      </w:r>
    </w:p>
    <w:p w:rsidR="00972ED2" w:rsidRDefault="00012CDA">
      <w:pPr>
        <w:spacing w:line="360" w:lineRule="auto"/>
        <w:ind w:firstLineChars="200" w:firstLine="480"/>
        <w:rPr>
          <w:rFonts w:ascii="仿宋_GB2312" w:eastAsia="仿宋_GB2312" w:hAnsi="宋体" w:cs="宋体"/>
          <w:sz w:val="24"/>
        </w:rPr>
      </w:pPr>
      <w:r>
        <w:rPr>
          <w:rFonts w:ascii="仿宋_GB2312" w:eastAsia="仿宋_GB2312" w:hAnsi="宋体" w:cs="宋体"/>
          <w:sz w:val="24"/>
        </w:rPr>
        <w:t>赛项归属产业：旅游大类</w:t>
      </w:r>
    </w:p>
    <w:p w:rsidR="00972ED2" w:rsidRDefault="00012CDA">
      <w:pPr>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二、赛项目的</w:t>
      </w:r>
    </w:p>
    <w:p w:rsidR="00972ED2" w:rsidRDefault="00012CDA">
      <w:pPr>
        <w:spacing w:line="360" w:lineRule="auto"/>
        <w:ind w:firstLineChars="200" w:firstLine="480"/>
        <w:rPr>
          <w:rFonts w:ascii="仿宋_GB2312" w:eastAsia="仿宋_GB2312" w:hAnsi="宋体" w:cs="宋体"/>
          <w:sz w:val="24"/>
        </w:rPr>
      </w:pPr>
      <w:r>
        <w:rPr>
          <w:rFonts w:ascii="仿宋_GB2312" w:eastAsia="仿宋_GB2312" w:hAnsi="宋体" w:cs="宋体"/>
          <w:sz w:val="24"/>
        </w:rPr>
        <w:t>本赛项重点考核高职院校烹调工艺与营养等专业的参赛选手在宴席设计、烹调技艺、菜品研发和餐饮厨房生产组织与实施等领域的实际动手能力，通过宴席设计书策划、宴席作品制作、现场陈述答辩、宴席展台效果等内容，检验参赛选手的现场设计与应变能力、营养搭配与计算能力、规范操作水平及创新创意能力和水平，激发学生团队合作意识与实践成才热情。促进高职院校烹饪专业在人才培养模式、课程设置、课程标准建设、师资队伍建设、实习实训基地建设、评价体系建设等方面的深度探索、改革和创新，加快餐饮行业所需的高素质技能型人才培养。</w:t>
      </w:r>
    </w:p>
    <w:p w:rsidR="00972ED2" w:rsidRDefault="00012CDA">
      <w:pPr>
        <w:widowControl/>
        <w:snapToGrid w:val="0"/>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三、竞赛内容</w:t>
      </w:r>
    </w:p>
    <w:p w:rsidR="00972ED2" w:rsidRDefault="00012CDA">
      <w:pPr>
        <w:widowControl/>
        <w:snapToGrid w:val="0"/>
        <w:spacing w:line="360" w:lineRule="auto"/>
        <w:ind w:firstLineChars="200" w:firstLine="480"/>
        <w:rPr>
          <w:rFonts w:ascii="仿宋_GB2312" w:eastAsia="仿宋_GB2312" w:hAnsi="宋体" w:cs="宋体"/>
          <w:sz w:val="24"/>
        </w:rPr>
      </w:pPr>
      <w:r>
        <w:rPr>
          <w:rFonts w:ascii="仿宋_GB2312" w:eastAsia="仿宋_GB2312" w:hAnsi="宋体" w:cs="宋体"/>
          <w:sz w:val="24"/>
        </w:rPr>
        <w:t>高</w:t>
      </w:r>
      <w:r>
        <w:rPr>
          <w:rFonts w:ascii="仿宋_GB2312" w:eastAsia="仿宋_GB2312" w:hAnsi="宋体" w:cs="宋体"/>
          <w:sz w:val="24"/>
        </w:rPr>
        <w:t>职烹饪赛项为团体赛，整个赛项由宴席设计、菜点制作、宴席展评三个分项目组成。三个分项目通过团队合作完成，参赛队根据自拟宴席主题进行宴席设计并形成设计书，现场在规定时间内团队合作完成整桌宴席制作，形成与宴席设计书相符的宴席出品，最后由团队成员合作在指定的场地和展台上展示宴席作品，并由</w:t>
      </w:r>
      <w:r>
        <w:rPr>
          <w:rFonts w:ascii="仿宋_GB2312" w:eastAsia="仿宋_GB2312" w:hAnsi="宋体" w:cs="宋体"/>
          <w:sz w:val="24"/>
        </w:rPr>
        <w:t xml:space="preserve"> 1 </w:t>
      </w:r>
      <w:r>
        <w:rPr>
          <w:rFonts w:ascii="仿宋_GB2312" w:eastAsia="仿宋_GB2312" w:hAnsi="宋体" w:cs="宋体"/>
          <w:sz w:val="24"/>
        </w:rPr>
        <w:t>名选手完成陈述，之后由裁判员指定一名选手答辩。</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（一）宴席设计</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参赛队根据当前餐饮市场需求和发展趋势，以现场提供的烹饪原材料为基础，自拟宴席主题，设计一桌</w:t>
      </w:r>
      <w:r>
        <w:rPr>
          <w:rFonts w:ascii="仿宋_GB2312" w:eastAsia="仿宋_GB2312" w:hAnsi="宋体"/>
          <w:sz w:val="24"/>
        </w:rPr>
        <w:t xml:space="preserve"> 8 </w:t>
      </w:r>
      <w:r>
        <w:rPr>
          <w:rFonts w:ascii="仿宋_GB2312" w:eastAsia="仿宋_GB2312" w:hAnsi="宋体"/>
          <w:sz w:val="24"/>
        </w:rPr>
        <w:t>人宴席产品。该环节通过宴席设计书、菜品制作、宴席展评等，全面反映参</w:t>
      </w:r>
      <w:r>
        <w:rPr>
          <w:rFonts w:ascii="仿宋_GB2312" w:eastAsia="仿宋_GB2312" w:hAnsi="宋体"/>
          <w:sz w:val="24"/>
        </w:rPr>
        <w:t>赛团队的整体宴席设计与制作水平。具体要求为：</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宴席以中餐为主，包括热菜</w:t>
      </w:r>
      <w:r>
        <w:rPr>
          <w:rFonts w:ascii="仿宋_GB2312" w:eastAsia="仿宋_GB2312" w:hAnsi="宋体"/>
          <w:sz w:val="24"/>
        </w:rPr>
        <w:t xml:space="preserve"> 6 </w:t>
      </w:r>
      <w:r>
        <w:rPr>
          <w:rFonts w:ascii="仿宋_GB2312" w:eastAsia="仿宋_GB2312" w:hAnsi="宋体"/>
          <w:sz w:val="24"/>
        </w:rPr>
        <w:t>道（含汤羹，不含规定菜）、面点</w:t>
      </w:r>
      <w:r>
        <w:rPr>
          <w:rFonts w:ascii="仿宋_GB2312" w:eastAsia="仿宋_GB2312" w:hAnsi="宋体"/>
          <w:sz w:val="24"/>
        </w:rPr>
        <w:t xml:space="preserve"> 2 </w:t>
      </w:r>
      <w:r>
        <w:rPr>
          <w:rFonts w:ascii="仿宋_GB2312" w:eastAsia="仿宋_GB2312" w:hAnsi="宋体"/>
          <w:sz w:val="24"/>
        </w:rPr>
        <w:t>道、</w:t>
      </w:r>
      <w:r>
        <w:rPr>
          <w:rFonts w:ascii="仿宋_GB2312" w:eastAsia="仿宋_GB2312" w:hAnsi="宋体"/>
          <w:sz w:val="24"/>
        </w:rPr>
        <w:lastRenderedPageBreak/>
        <w:t>冷拼</w:t>
      </w:r>
      <w:r>
        <w:rPr>
          <w:rFonts w:ascii="仿宋_GB2312" w:eastAsia="仿宋_GB2312" w:hAnsi="宋体"/>
          <w:sz w:val="24"/>
        </w:rPr>
        <w:t xml:space="preserve"> 1 </w:t>
      </w:r>
      <w:r>
        <w:rPr>
          <w:rFonts w:ascii="仿宋_GB2312" w:eastAsia="仿宋_GB2312" w:hAnsi="宋体"/>
          <w:sz w:val="24"/>
        </w:rPr>
        <w:t>组（含</w:t>
      </w:r>
      <w:r>
        <w:rPr>
          <w:rFonts w:ascii="仿宋_GB2312" w:eastAsia="仿宋_GB2312" w:hAnsi="宋体"/>
          <w:sz w:val="24"/>
        </w:rPr>
        <w:t xml:space="preserve"> 4 </w:t>
      </w:r>
      <w:r>
        <w:rPr>
          <w:rFonts w:ascii="仿宋_GB2312" w:eastAsia="仿宋_GB2312" w:hAnsi="宋体"/>
          <w:sz w:val="24"/>
        </w:rPr>
        <w:t>围碟）以及果盘。</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宴席菜点所有原材料成本为</w:t>
      </w:r>
      <w:r>
        <w:rPr>
          <w:rFonts w:ascii="仿宋_GB2312" w:eastAsia="仿宋_GB2312" w:hAnsi="宋体"/>
          <w:sz w:val="24"/>
        </w:rPr>
        <w:t xml:space="preserve"> 600 </w:t>
      </w:r>
      <w:r>
        <w:rPr>
          <w:rFonts w:ascii="仿宋_GB2312" w:eastAsia="仿宋_GB2312" w:hAnsi="宋体"/>
          <w:sz w:val="24"/>
        </w:rPr>
        <w:t>元（可上下浮动</w:t>
      </w:r>
      <w:r>
        <w:rPr>
          <w:rFonts w:ascii="仿宋_GB2312" w:eastAsia="仿宋_GB2312" w:hAnsi="宋体"/>
          <w:sz w:val="24"/>
        </w:rPr>
        <w:t xml:space="preserve"> 5%</w:t>
      </w:r>
      <w:r>
        <w:rPr>
          <w:rFonts w:ascii="仿宋_GB2312" w:eastAsia="仿宋_GB2312" w:hAnsi="宋体"/>
          <w:sz w:val="24"/>
        </w:rPr>
        <w:t>，核算成本必须按照执委会公布的原料价格）。</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宴席设计书必须涵盖六项要素：主题内容、菜点设计、菜单制定、营养分析、安全控制和原料清单。</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sz w:val="24"/>
        </w:rPr>
        <w:t>主题设计鲜明，创意突出，菜式结构合理有序，营养搭配合理，风格和谐一致，具有推广价值。</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sz w:val="24"/>
        </w:rPr>
        <w:t>宴席菜单结构合理、完整有序，美观、大方。菜品与菜名名副其实并烘托主题</w:t>
      </w:r>
      <w:r>
        <w:rPr>
          <w:rFonts w:ascii="仿宋_GB2312" w:eastAsia="仿宋_GB2312" w:hAnsi="宋体"/>
          <w:sz w:val="24"/>
        </w:rPr>
        <w:t>,</w:t>
      </w:r>
      <w:r>
        <w:rPr>
          <w:rFonts w:ascii="仿宋_GB2312" w:eastAsia="仿宋_GB2312" w:hAnsi="宋体"/>
          <w:sz w:val="24"/>
        </w:rPr>
        <w:t>文字说明简要明了。</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sz w:val="24"/>
        </w:rPr>
        <w:t>原料清单符合菜点设计与制作要求，品种与数量合理，做到物尽其用，不浪费。</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7.</w:t>
      </w:r>
      <w:r>
        <w:rPr>
          <w:rFonts w:ascii="仿宋_GB2312" w:eastAsia="仿宋_GB2312" w:hAnsi="宋体"/>
          <w:sz w:val="24"/>
        </w:rPr>
        <w:t>整桌宴席营养均衡</w:t>
      </w:r>
      <w:r>
        <w:rPr>
          <w:rFonts w:ascii="仿宋_GB2312" w:eastAsia="仿宋_GB2312" w:hAnsi="宋体" w:hint="eastAsia"/>
          <w:sz w:val="24"/>
        </w:rPr>
        <w:t>，并做到</w:t>
      </w:r>
      <w:r>
        <w:rPr>
          <w:rFonts w:ascii="仿宋_GB2312" w:eastAsia="仿宋_GB2312" w:hAnsi="宋体"/>
          <w:sz w:val="24"/>
        </w:rPr>
        <w:t>每道菜品配有详实的营养成份分析。</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8.</w:t>
      </w:r>
      <w:r>
        <w:rPr>
          <w:rFonts w:ascii="仿宋_GB2312" w:eastAsia="仿宋_GB2312" w:hAnsi="宋体"/>
          <w:sz w:val="24"/>
        </w:rPr>
        <w:t>针对宴席设计安全控制措施，保证宴席食品安全。</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9.</w:t>
      </w:r>
      <w:r>
        <w:rPr>
          <w:rFonts w:ascii="仿宋_GB2312" w:eastAsia="仿宋_GB2312" w:hAnsi="宋体"/>
          <w:sz w:val="24"/>
        </w:rPr>
        <w:t>设计书内不得出现参赛</w:t>
      </w:r>
      <w:proofErr w:type="gramStart"/>
      <w:r>
        <w:rPr>
          <w:rFonts w:ascii="仿宋_GB2312" w:eastAsia="仿宋_GB2312" w:hAnsi="宋体"/>
          <w:sz w:val="24"/>
        </w:rPr>
        <w:t>队学校</w:t>
      </w:r>
      <w:proofErr w:type="gramEnd"/>
      <w:r>
        <w:rPr>
          <w:rFonts w:ascii="仿宋_GB2312" w:eastAsia="仿宋_GB2312" w:hAnsi="宋体"/>
          <w:sz w:val="24"/>
        </w:rPr>
        <w:t>名称或标识。</w:t>
      </w:r>
    </w:p>
    <w:p w:rsidR="00972ED2" w:rsidRDefault="00012CDA">
      <w:pPr>
        <w:snapToGrid w:val="0"/>
        <w:spacing w:line="360" w:lineRule="auto"/>
        <w:ind w:firstLineChars="200" w:firstLine="480"/>
        <w:rPr>
          <w:rFonts w:ascii="仿宋_GB2312" w:eastAsia="仿宋_GB2312" w:hAnsi="宋体"/>
          <w:b/>
          <w:sz w:val="24"/>
        </w:rPr>
      </w:pPr>
      <w:r>
        <w:rPr>
          <w:rFonts w:ascii="仿宋_GB2312" w:eastAsia="仿宋_GB2312" w:hAnsi="宋体"/>
          <w:sz w:val="24"/>
        </w:rPr>
        <w:t>10.</w:t>
      </w:r>
      <w:r>
        <w:rPr>
          <w:rFonts w:ascii="仿宋_GB2312" w:eastAsia="仿宋_GB2312" w:hAnsi="宋体"/>
          <w:sz w:val="24"/>
        </w:rPr>
        <w:t>设计书封面统一使用大赛组委会规定的标准格式，版面不宜过度渲染繁杂（宴</w:t>
      </w:r>
      <w:r>
        <w:rPr>
          <w:rFonts w:ascii="仿宋_GB2312" w:eastAsia="仿宋_GB2312" w:hAnsi="宋体" w:hint="eastAsia"/>
          <w:sz w:val="24"/>
        </w:rPr>
        <w:t>席</w:t>
      </w:r>
      <w:r>
        <w:rPr>
          <w:rFonts w:ascii="仿宋_GB2312" w:eastAsia="仿宋_GB2312" w:hAnsi="宋体"/>
          <w:sz w:val="24"/>
        </w:rPr>
        <w:t>设计书格式，见附件</w:t>
      </w:r>
      <w:r>
        <w:rPr>
          <w:rFonts w:ascii="仿宋_GB2312" w:eastAsia="仿宋_GB2312" w:hAnsi="宋体"/>
          <w:sz w:val="24"/>
        </w:rPr>
        <w:t xml:space="preserve"> </w:t>
      </w:r>
      <w:r>
        <w:rPr>
          <w:rFonts w:ascii="仿宋_GB2312" w:eastAsia="仿宋_GB2312" w:hAnsi="宋体" w:hint="eastAsia"/>
          <w:sz w:val="24"/>
        </w:rPr>
        <w:t>4</w:t>
      </w:r>
      <w:r>
        <w:rPr>
          <w:rFonts w:ascii="仿宋_GB2312" w:eastAsia="仿宋_GB2312" w:hAnsi="宋体"/>
          <w:sz w:val="24"/>
        </w:rPr>
        <w:t>）。单面打印，一式</w:t>
      </w:r>
      <w:r>
        <w:rPr>
          <w:rFonts w:ascii="仿宋_GB2312" w:eastAsia="仿宋_GB2312" w:hAnsi="宋体"/>
          <w:sz w:val="24"/>
        </w:rPr>
        <w:t xml:space="preserve"> </w:t>
      </w:r>
      <w:r>
        <w:rPr>
          <w:rFonts w:ascii="仿宋_GB2312" w:eastAsia="仿宋_GB2312" w:hAnsi="宋体" w:hint="eastAsia"/>
          <w:sz w:val="24"/>
        </w:rPr>
        <w:t>8</w:t>
      </w:r>
      <w:r>
        <w:rPr>
          <w:rFonts w:ascii="仿宋_GB2312" w:eastAsia="仿宋_GB2312" w:hAnsi="宋体"/>
          <w:sz w:val="24"/>
        </w:rPr>
        <w:t xml:space="preserve"> </w:t>
      </w:r>
      <w:r>
        <w:rPr>
          <w:rFonts w:ascii="仿宋_GB2312" w:eastAsia="仿宋_GB2312" w:hAnsi="宋体"/>
          <w:sz w:val="24"/>
        </w:rPr>
        <w:t>份</w:t>
      </w:r>
      <w:r>
        <w:rPr>
          <w:rFonts w:ascii="仿宋_GB2312" w:eastAsia="仿宋_GB2312" w:hAnsi="宋体" w:hint="eastAsia"/>
          <w:sz w:val="24"/>
        </w:rPr>
        <w:t>和电子版</w:t>
      </w:r>
      <w:r>
        <w:rPr>
          <w:rFonts w:ascii="仿宋_GB2312" w:eastAsia="仿宋_GB2312" w:hAnsi="宋体" w:hint="eastAsia"/>
          <w:sz w:val="24"/>
        </w:rPr>
        <w:t>1</w:t>
      </w:r>
      <w:r>
        <w:rPr>
          <w:rFonts w:ascii="仿宋_GB2312" w:eastAsia="仿宋_GB2312" w:hAnsi="宋体" w:hint="eastAsia"/>
          <w:sz w:val="24"/>
        </w:rPr>
        <w:t>份</w:t>
      </w:r>
      <w:r>
        <w:rPr>
          <w:rFonts w:ascii="仿宋_GB2312" w:eastAsia="仿宋_GB2312" w:hAnsi="宋体"/>
          <w:b/>
          <w:sz w:val="24"/>
        </w:rPr>
        <w:t>。</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（二）菜点制作</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各参赛队必须依照比赛前提交的宴席设计</w:t>
      </w:r>
      <w:proofErr w:type="gramStart"/>
      <w:r>
        <w:rPr>
          <w:rFonts w:ascii="仿宋_GB2312" w:eastAsia="仿宋_GB2312" w:hAnsi="宋体" w:hint="eastAsia"/>
          <w:sz w:val="24"/>
        </w:rPr>
        <w:t>书制作整</w:t>
      </w:r>
      <w:proofErr w:type="gramEnd"/>
      <w:r>
        <w:rPr>
          <w:rFonts w:ascii="仿宋_GB2312" w:eastAsia="仿宋_GB2312" w:hAnsi="宋体" w:hint="eastAsia"/>
          <w:sz w:val="24"/>
        </w:rPr>
        <w:t>桌宴席，并按照宴席设计书中的原料清单自行准备比赛原料，现场完成菜点制作</w:t>
      </w:r>
      <w:r>
        <w:rPr>
          <w:rFonts w:ascii="仿宋_GB2312" w:eastAsia="仿宋_GB2312" w:hAnsi="宋体"/>
          <w:sz w:val="24"/>
        </w:rPr>
        <w:t>。</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选手按照宴席设计书，在指定场所在规定的</w:t>
      </w:r>
      <w:r>
        <w:rPr>
          <w:rFonts w:ascii="仿宋_GB2312" w:eastAsia="仿宋_GB2312" w:hAnsi="宋体"/>
          <w:sz w:val="24"/>
        </w:rPr>
        <w:t xml:space="preserve"> </w:t>
      </w:r>
      <w:r>
        <w:rPr>
          <w:rFonts w:ascii="仿宋_GB2312" w:eastAsia="仿宋_GB2312" w:hAnsi="宋体" w:hint="eastAsia"/>
          <w:sz w:val="24"/>
        </w:rPr>
        <w:t>360</w:t>
      </w:r>
      <w:r>
        <w:rPr>
          <w:rFonts w:ascii="仿宋_GB2312" w:eastAsia="仿宋_GB2312" w:hAnsi="宋体"/>
          <w:sz w:val="24"/>
        </w:rPr>
        <w:t xml:space="preserve"> </w:t>
      </w:r>
      <w:r>
        <w:rPr>
          <w:rFonts w:ascii="仿宋_GB2312" w:eastAsia="仿宋_GB2312" w:hAnsi="宋体"/>
          <w:sz w:val="24"/>
        </w:rPr>
        <w:t>分钟内完成宴席菜点制作</w:t>
      </w:r>
      <w:r>
        <w:rPr>
          <w:rFonts w:ascii="仿宋_GB2312" w:eastAsia="仿宋_GB2312" w:hAnsi="宋体" w:hint="eastAsia"/>
          <w:sz w:val="24"/>
        </w:rPr>
        <w:t>和</w:t>
      </w:r>
      <w:r>
        <w:rPr>
          <w:rFonts w:ascii="仿宋_GB2312" w:eastAsia="仿宋_GB2312" w:hAnsi="宋体"/>
          <w:sz w:val="24"/>
        </w:rPr>
        <w:t>规定原料规定热菜制作。</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菜品制作包括宴席设计书确定的全部菜品、</w:t>
      </w:r>
      <w:r>
        <w:rPr>
          <w:rFonts w:ascii="仿宋_GB2312" w:eastAsia="仿宋_GB2312" w:hAnsi="宋体"/>
          <w:sz w:val="24"/>
        </w:rPr>
        <w:t xml:space="preserve">2 </w:t>
      </w:r>
      <w:proofErr w:type="gramStart"/>
      <w:r>
        <w:rPr>
          <w:rFonts w:ascii="仿宋_GB2312" w:eastAsia="仿宋_GB2312" w:hAnsi="宋体"/>
          <w:sz w:val="24"/>
        </w:rPr>
        <w:t>道规定</w:t>
      </w:r>
      <w:proofErr w:type="gramEnd"/>
      <w:r>
        <w:rPr>
          <w:rFonts w:ascii="仿宋_GB2312" w:eastAsia="仿宋_GB2312" w:hAnsi="宋体"/>
          <w:sz w:val="24"/>
        </w:rPr>
        <w:t>原料规定菜和提供给裁判员品尝的菜品三个部分。</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sz w:val="24"/>
        </w:rPr>
        <w:t>送评作品为冷拼</w:t>
      </w:r>
      <w:r>
        <w:rPr>
          <w:rFonts w:ascii="仿宋_GB2312" w:eastAsia="仿宋_GB2312" w:hAnsi="宋体"/>
          <w:sz w:val="24"/>
        </w:rPr>
        <w:t xml:space="preserve"> 1 </w:t>
      </w:r>
      <w:r>
        <w:rPr>
          <w:rFonts w:ascii="仿宋_GB2312" w:eastAsia="仿宋_GB2312" w:hAnsi="宋体"/>
          <w:sz w:val="24"/>
        </w:rPr>
        <w:t>组（包括</w:t>
      </w:r>
      <w:r>
        <w:rPr>
          <w:rFonts w:ascii="仿宋_GB2312" w:eastAsia="仿宋_GB2312" w:hAnsi="宋体"/>
          <w:sz w:val="24"/>
        </w:rPr>
        <w:t xml:space="preserve"> 4 </w:t>
      </w:r>
      <w:r>
        <w:rPr>
          <w:rFonts w:ascii="仿宋_GB2312" w:eastAsia="仿宋_GB2312" w:hAnsi="宋体"/>
          <w:sz w:val="24"/>
        </w:rPr>
        <w:t>围碟）、热菜</w:t>
      </w:r>
      <w:r>
        <w:rPr>
          <w:rFonts w:ascii="仿宋_GB2312" w:eastAsia="仿宋_GB2312" w:hAnsi="宋体"/>
          <w:sz w:val="24"/>
        </w:rPr>
        <w:t xml:space="preserve"> 4 </w:t>
      </w:r>
      <w:r>
        <w:rPr>
          <w:rFonts w:ascii="仿宋_GB2312" w:eastAsia="仿宋_GB2312" w:hAnsi="宋体"/>
          <w:sz w:val="24"/>
        </w:rPr>
        <w:t>道（其中</w:t>
      </w:r>
      <w:r>
        <w:rPr>
          <w:rFonts w:ascii="仿宋_GB2312" w:eastAsia="仿宋_GB2312" w:hAnsi="宋体"/>
          <w:sz w:val="24"/>
        </w:rPr>
        <w:t xml:space="preserve"> 1 </w:t>
      </w:r>
      <w:proofErr w:type="gramStart"/>
      <w:r>
        <w:rPr>
          <w:rFonts w:ascii="仿宋_GB2312" w:eastAsia="仿宋_GB2312" w:hAnsi="宋体"/>
          <w:sz w:val="24"/>
        </w:rPr>
        <w:t>道规定</w:t>
      </w:r>
      <w:proofErr w:type="gramEnd"/>
      <w:r>
        <w:rPr>
          <w:rFonts w:ascii="仿宋_GB2312" w:eastAsia="仿宋_GB2312" w:hAnsi="宋体" w:hint="eastAsia"/>
          <w:sz w:val="24"/>
        </w:rPr>
        <w:t>中式热</w:t>
      </w:r>
      <w:r>
        <w:rPr>
          <w:rFonts w:ascii="仿宋_GB2312" w:eastAsia="仿宋_GB2312" w:hAnsi="宋体"/>
          <w:sz w:val="24"/>
        </w:rPr>
        <w:t>菜、</w:t>
      </w:r>
      <w:r>
        <w:rPr>
          <w:rFonts w:ascii="仿宋_GB2312" w:eastAsia="仿宋_GB2312" w:hAnsi="宋体"/>
          <w:sz w:val="24"/>
        </w:rPr>
        <w:t xml:space="preserve">1 </w:t>
      </w:r>
      <w:proofErr w:type="gramStart"/>
      <w:r>
        <w:rPr>
          <w:rFonts w:ascii="仿宋_GB2312" w:eastAsia="仿宋_GB2312" w:hAnsi="宋体"/>
          <w:sz w:val="24"/>
        </w:rPr>
        <w:t>道</w:t>
      </w:r>
      <w:r>
        <w:rPr>
          <w:rFonts w:ascii="仿宋_GB2312" w:eastAsia="仿宋_GB2312" w:hAnsi="宋体" w:hint="eastAsia"/>
          <w:sz w:val="24"/>
        </w:rPr>
        <w:t>规定</w:t>
      </w:r>
      <w:proofErr w:type="gramEnd"/>
      <w:r>
        <w:rPr>
          <w:rFonts w:ascii="仿宋_GB2312" w:eastAsia="仿宋_GB2312" w:hAnsi="宋体"/>
          <w:sz w:val="24"/>
        </w:rPr>
        <w:t>西</w:t>
      </w:r>
      <w:r>
        <w:rPr>
          <w:rFonts w:ascii="仿宋_GB2312" w:eastAsia="仿宋_GB2312" w:hAnsi="宋体" w:hint="eastAsia"/>
          <w:sz w:val="24"/>
        </w:rPr>
        <w:t>餐菜品</w:t>
      </w:r>
      <w:r>
        <w:rPr>
          <w:rFonts w:ascii="仿宋_GB2312" w:eastAsia="仿宋_GB2312" w:hAnsi="宋体"/>
          <w:sz w:val="24"/>
        </w:rPr>
        <w:t>）、面点</w:t>
      </w:r>
      <w:r>
        <w:rPr>
          <w:rFonts w:ascii="仿宋_GB2312" w:eastAsia="仿宋_GB2312" w:hAnsi="宋体"/>
          <w:sz w:val="24"/>
        </w:rPr>
        <w:t xml:space="preserve"> 2 </w:t>
      </w:r>
      <w:r>
        <w:rPr>
          <w:rFonts w:ascii="仿宋_GB2312" w:eastAsia="仿宋_GB2312" w:hAnsi="宋体"/>
          <w:sz w:val="24"/>
        </w:rPr>
        <w:t>道。每道作品需另备</w:t>
      </w:r>
      <w:r>
        <w:rPr>
          <w:rFonts w:ascii="仿宋_GB2312" w:eastAsia="仿宋_GB2312" w:hAnsi="宋体"/>
          <w:sz w:val="24"/>
        </w:rPr>
        <w:t xml:space="preserve"> 2 </w:t>
      </w:r>
      <w:r>
        <w:rPr>
          <w:rFonts w:ascii="仿宋_GB2312" w:eastAsia="仿宋_GB2312" w:hAnsi="宋体"/>
          <w:sz w:val="24"/>
        </w:rPr>
        <w:t>人</w:t>
      </w:r>
      <w:proofErr w:type="gramStart"/>
      <w:r>
        <w:rPr>
          <w:rFonts w:ascii="仿宋_GB2312" w:eastAsia="仿宋_GB2312" w:hAnsi="宋体"/>
          <w:sz w:val="24"/>
        </w:rPr>
        <w:t>量尝碟</w:t>
      </w:r>
      <w:proofErr w:type="gramEnd"/>
      <w:r>
        <w:rPr>
          <w:rFonts w:ascii="仿宋_GB2312" w:eastAsia="仿宋_GB2312" w:hAnsi="宋体"/>
          <w:sz w:val="24"/>
        </w:rPr>
        <w:t>，供裁判员品尝打分，其余品种不送评，仅作为宴席</w:t>
      </w:r>
      <w:r>
        <w:rPr>
          <w:rFonts w:ascii="仿宋_GB2312" w:eastAsia="仿宋_GB2312" w:hAnsi="宋体"/>
          <w:sz w:val="24"/>
        </w:rPr>
        <w:t>的组成进行展示。冷菜拼盘</w:t>
      </w:r>
      <w:r>
        <w:rPr>
          <w:rFonts w:ascii="仿宋_GB2312" w:eastAsia="仿宋_GB2312" w:hAnsi="宋体"/>
          <w:sz w:val="24"/>
        </w:rPr>
        <w:t xml:space="preserve"> 1 </w:t>
      </w:r>
      <w:r>
        <w:rPr>
          <w:rFonts w:ascii="仿宋_GB2312" w:eastAsia="仿宋_GB2312" w:hAnsi="宋体"/>
          <w:sz w:val="24"/>
        </w:rPr>
        <w:t>组为花色总盘</w:t>
      </w:r>
      <w:r>
        <w:rPr>
          <w:rFonts w:ascii="仿宋_GB2312" w:eastAsia="仿宋_GB2312" w:hAnsi="宋体"/>
          <w:sz w:val="24"/>
        </w:rPr>
        <w:t xml:space="preserve"> 1 </w:t>
      </w:r>
      <w:r>
        <w:rPr>
          <w:rFonts w:ascii="仿宋_GB2312" w:eastAsia="仿宋_GB2312" w:hAnsi="宋体"/>
          <w:sz w:val="24"/>
        </w:rPr>
        <w:t>道、围碟冷菜</w:t>
      </w:r>
      <w:r>
        <w:rPr>
          <w:rFonts w:ascii="仿宋_GB2312" w:eastAsia="仿宋_GB2312" w:hAnsi="宋体"/>
          <w:sz w:val="24"/>
        </w:rPr>
        <w:t xml:space="preserve"> 4 </w:t>
      </w:r>
      <w:r>
        <w:rPr>
          <w:rFonts w:ascii="仿宋_GB2312" w:eastAsia="仿宋_GB2312" w:hAnsi="宋体"/>
          <w:sz w:val="24"/>
        </w:rPr>
        <w:t>盘组成。花色总盘应有</w:t>
      </w:r>
      <w:r>
        <w:rPr>
          <w:rFonts w:ascii="仿宋_GB2312" w:eastAsia="仿宋_GB2312" w:hAnsi="宋体"/>
          <w:sz w:val="24"/>
        </w:rPr>
        <w:t xml:space="preserve"> 6 </w:t>
      </w:r>
      <w:r>
        <w:rPr>
          <w:rFonts w:ascii="仿宋_GB2312" w:eastAsia="仿宋_GB2312" w:hAnsi="宋体"/>
          <w:sz w:val="24"/>
        </w:rPr>
        <w:t>种及以上的主料拼摆而成，</w:t>
      </w:r>
      <w:r>
        <w:rPr>
          <w:rFonts w:ascii="仿宋_GB2312" w:eastAsia="仿宋_GB2312" w:hAnsi="宋体"/>
          <w:sz w:val="24"/>
        </w:rPr>
        <w:t>“</w:t>
      </w:r>
      <w:r>
        <w:rPr>
          <w:rFonts w:ascii="仿宋_GB2312" w:eastAsia="仿宋_GB2312" w:hAnsi="宋体"/>
          <w:sz w:val="24"/>
        </w:rPr>
        <w:t xml:space="preserve">4 </w:t>
      </w:r>
      <w:r>
        <w:rPr>
          <w:rFonts w:ascii="仿宋_GB2312" w:eastAsia="仿宋_GB2312" w:hAnsi="宋体"/>
          <w:sz w:val="24"/>
        </w:rPr>
        <w:t>围碟</w:t>
      </w:r>
      <w:r>
        <w:rPr>
          <w:rFonts w:ascii="仿宋_GB2312" w:eastAsia="仿宋_GB2312" w:hAnsi="宋体"/>
          <w:sz w:val="24"/>
        </w:rPr>
        <w:t>”</w:t>
      </w:r>
      <w:r>
        <w:rPr>
          <w:rFonts w:ascii="仿宋_GB2312" w:eastAsia="仿宋_GB2312" w:hAnsi="宋体"/>
          <w:sz w:val="24"/>
        </w:rPr>
        <w:t>是将</w:t>
      </w:r>
      <w:r>
        <w:rPr>
          <w:rFonts w:ascii="仿宋_GB2312" w:eastAsia="仿宋_GB2312" w:hAnsi="宋体"/>
          <w:sz w:val="24"/>
        </w:rPr>
        <w:t xml:space="preserve"> 4 </w:t>
      </w:r>
      <w:r>
        <w:rPr>
          <w:rFonts w:ascii="仿宋_GB2312" w:eastAsia="仿宋_GB2312" w:hAnsi="宋体"/>
          <w:sz w:val="24"/>
        </w:rPr>
        <w:t>种原料，分别使用不同的冷菜拼摆手法制作而成的单料单碟冷菜。所有拼盘垫底料需为经刀工处理可食用的冷菜。冷拼另备</w:t>
      </w:r>
      <w:r>
        <w:rPr>
          <w:rFonts w:ascii="仿宋_GB2312" w:eastAsia="仿宋_GB2312" w:hAnsi="宋体"/>
          <w:sz w:val="24"/>
        </w:rPr>
        <w:t xml:space="preserve"> 2 </w:t>
      </w:r>
      <w:r>
        <w:rPr>
          <w:rFonts w:ascii="仿宋_GB2312" w:eastAsia="仿宋_GB2312" w:hAnsi="宋体"/>
          <w:sz w:val="24"/>
        </w:rPr>
        <w:t>人量</w:t>
      </w:r>
      <w:r>
        <w:rPr>
          <w:rFonts w:ascii="仿宋_GB2312" w:eastAsia="仿宋_GB2312" w:hAnsi="宋体" w:hint="eastAsia"/>
          <w:sz w:val="24"/>
        </w:rPr>
        <w:t>，</w:t>
      </w:r>
      <w:r>
        <w:rPr>
          <w:rFonts w:ascii="仿宋_GB2312" w:eastAsia="仿宋_GB2312" w:hAnsi="宋体"/>
          <w:sz w:val="24"/>
        </w:rPr>
        <w:t>供裁判员品尝。</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lastRenderedPageBreak/>
        <w:t>规定原料规定菜在装盘时不得做任何装饰或记号，否则按作弊处理。</w:t>
      </w:r>
    </w:p>
    <w:p w:rsidR="00972ED2" w:rsidRDefault="00012CDA">
      <w:pPr>
        <w:snapToGrid w:val="0"/>
        <w:spacing w:line="360"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sz w:val="24"/>
        </w:rPr>
        <w:t>宴席制作所需原料、基础调味品、厨房器具及常用设备设施由赛项执委会统一提供，餐具及比赛辅助工具自备。</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sz w:val="24"/>
        </w:rPr>
        <w:t>菜品制作技术和操作过程要求如下：</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操作规范，技法得当，流程合理，投</w:t>
      </w:r>
      <w:r>
        <w:rPr>
          <w:rFonts w:ascii="仿宋_GB2312" w:eastAsia="仿宋_GB2312" w:hAnsi="宋体"/>
          <w:sz w:val="24"/>
        </w:rPr>
        <w:t>料准确，按时完成。</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原料选取符合菜肴设计与制作的要求，原料利用率高。</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刀功熟练、均匀，技艺新颖，造型美观。</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烹法恰当，火候适宜，调味得当，主味突出，区域技法明显，体现地方特色。</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⑤</w:t>
      </w:r>
      <w:proofErr w:type="gramStart"/>
      <w:r>
        <w:rPr>
          <w:rFonts w:ascii="仿宋_GB2312" w:eastAsia="仿宋_GB2312" w:hAnsi="宋体"/>
          <w:sz w:val="24"/>
        </w:rPr>
        <w:t>操作区</w:t>
      </w:r>
      <w:proofErr w:type="gramEnd"/>
      <w:r>
        <w:rPr>
          <w:rFonts w:ascii="仿宋_GB2312" w:eastAsia="仿宋_GB2312" w:hAnsi="宋体"/>
          <w:sz w:val="24"/>
        </w:rPr>
        <w:t>整洁干净，原料及作品保存合理，垃圾分类处理得当。</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（三）宴席展评</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选手在工作人员的帮助下，将送评作品送至</w:t>
      </w:r>
      <w:proofErr w:type="gramStart"/>
      <w:r>
        <w:rPr>
          <w:rFonts w:ascii="仿宋_GB2312" w:eastAsia="仿宋_GB2312" w:hAnsi="宋体"/>
          <w:sz w:val="24"/>
        </w:rPr>
        <w:t>评分室</w:t>
      </w:r>
      <w:proofErr w:type="gramEnd"/>
      <w:r>
        <w:rPr>
          <w:rFonts w:ascii="仿宋_GB2312" w:eastAsia="仿宋_GB2312" w:hAnsi="宋体"/>
          <w:sz w:val="24"/>
        </w:rPr>
        <w:t>指定位置。送评后的作品将由工作人员送到指定区域，再由选手摆台展评。</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除规定原料规定热菜之外，《宴席设计书》中设计的所有菜点都须摆放在展台上展评。现场为每队提供直径</w:t>
      </w:r>
      <w:r>
        <w:rPr>
          <w:rFonts w:ascii="仿宋_GB2312" w:eastAsia="仿宋_GB2312" w:hAnsi="宋体"/>
          <w:sz w:val="24"/>
        </w:rPr>
        <w:t xml:space="preserve"> 1.8m </w:t>
      </w:r>
      <w:r>
        <w:rPr>
          <w:rFonts w:ascii="仿宋_GB2312" w:eastAsia="仿宋_GB2312" w:hAnsi="宋体"/>
          <w:sz w:val="24"/>
        </w:rPr>
        <w:t>圆桌一张，提供一块白色台布供</w:t>
      </w:r>
      <w:r>
        <w:rPr>
          <w:rFonts w:ascii="仿宋_GB2312" w:eastAsia="仿宋_GB2312" w:hAnsi="宋体"/>
          <w:sz w:val="24"/>
        </w:rPr>
        <w:t>选用，台布可以自备。</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各参赛队根据所设计的宴席主题对宴席展台进行布置，力求简洁、大方、安全和节俭，展台布置要求做到：</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使用备选台布或者自备台布，在固定的展台上，按宴席菜单内容展示全部菜点，自主设计菜单样式、菜牌。</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为便于展评，台面可多层摆放菜品。</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不设置专用灯光，不使用背景音乐，不设置主题背景墙，不使用工艺品、鲜花、雕刻作品等点缀物品。</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台面上不得出现所属学校名称的字样和标识。</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sz w:val="24"/>
        </w:rPr>
        <w:t>宴席设计陈述和答辩</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各参赛队在宴席制作完成后进行宴席设计陈述和答辩。具体要求如下：</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使用普通话陈述，语言表达流畅，仪容仪表得体。</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各参赛队可指定一名参赛选手对宴席设计方案的主题和特点进行陈述，用时不能超过</w:t>
      </w:r>
      <w:r>
        <w:rPr>
          <w:rFonts w:ascii="仿宋_GB2312" w:eastAsia="仿宋_GB2312" w:hAnsi="宋体"/>
          <w:sz w:val="24"/>
        </w:rPr>
        <w:t xml:space="preserve"> 3 </w:t>
      </w:r>
      <w:r>
        <w:rPr>
          <w:rFonts w:ascii="仿宋_GB2312" w:eastAsia="仿宋_GB2312" w:hAnsi="宋体"/>
          <w:sz w:val="24"/>
        </w:rPr>
        <w:t>分钟，陈述做到内容全面，主题突出，表述清晰。</w:t>
      </w:r>
    </w:p>
    <w:p w:rsidR="00972ED2" w:rsidRDefault="00012CDA">
      <w:pPr>
        <w:spacing w:line="360" w:lineRule="auto"/>
        <w:ind w:firstLineChars="200" w:firstLine="480"/>
        <w:rPr>
          <w:rFonts w:ascii="仿宋" w:eastAsia="仿宋" w:hAnsi="仿宋"/>
          <w:sz w:val="24"/>
        </w:rPr>
      </w:pPr>
      <w:r>
        <w:rPr>
          <w:rFonts w:ascii="仿宋" w:eastAsia="仿宋" w:hAnsi="仿宋"/>
          <w:sz w:val="24"/>
        </w:rPr>
        <w:lastRenderedPageBreak/>
        <w:t>③</w:t>
      </w:r>
      <w:r>
        <w:rPr>
          <w:rFonts w:ascii="仿宋" w:eastAsia="仿宋" w:hAnsi="仿宋"/>
          <w:sz w:val="24"/>
        </w:rPr>
        <w:t>由裁判组指定选手抽取</w:t>
      </w:r>
      <w:r>
        <w:rPr>
          <w:rFonts w:ascii="仿宋" w:eastAsia="仿宋" w:hAnsi="仿宋"/>
          <w:sz w:val="24"/>
        </w:rPr>
        <w:t xml:space="preserve"> 1 </w:t>
      </w:r>
      <w:r>
        <w:rPr>
          <w:rFonts w:ascii="仿宋" w:eastAsia="仿宋" w:hAnsi="仿宋"/>
          <w:sz w:val="24"/>
        </w:rPr>
        <w:t>道试题，并回答。答辩环节用时不超过</w:t>
      </w:r>
      <w:r>
        <w:rPr>
          <w:rFonts w:ascii="仿宋" w:eastAsia="仿宋" w:hAnsi="仿宋"/>
          <w:sz w:val="24"/>
        </w:rPr>
        <w:t xml:space="preserve"> 3 </w:t>
      </w:r>
      <w:r>
        <w:rPr>
          <w:rFonts w:ascii="仿宋" w:eastAsia="仿宋" w:hAnsi="仿宋"/>
          <w:sz w:val="24"/>
        </w:rPr>
        <w:t>分钟。答辩做到内容准确扣题，条理清晰，思路明确，回答正确全面。</w:t>
      </w:r>
    </w:p>
    <w:p w:rsidR="00972ED2" w:rsidRDefault="00012CDA">
      <w:pPr>
        <w:spacing w:line="360" w:lineRule="auto"/>
        <w:ind w:firstLineChars="200" w:firstLine="482"/>
        <w:rPr>
          <w:rFonts w:ascii="仿宋" w:eastAsia="仿宋" w:hAnsi="仿宋"/>
          <w:b/>
          <w:sz w:val="24"/>
        </w:rPr>
      </w:pPr>
      <w:r>
        <w:rPr>
          <w:rFonts w:ascii="仿宋" w:eastAsia="仿宋" w:hAnsi="仿宋"/>
          <w:b/>
          <w:sz w:val="24"/>
        </w:rPr>
        <w:t>四、竞赛方式</w:t>
      </w:r>
    </w:p>
    <w:p w:rsidR="00972ED2" w:rsidRDefault="00012CDA">
      <w:pPr>
        <w:spacing w:line="360" w:lineRule="auto"/>
        <w:ind w:firstLineChars="200" w:firstLine="480"/>
        <w:rPr>
          <w:rFonts w:ascii="仿宋_GB2312" w:eastAsia="仿宋_GB2312" w:hAnsi="宋体"/>
          <w:sz w:val="24"/>
        </w:rPr>
      </w:pPr>
      <w:r>
        <w:rPr>
          <w:rFonts w:ascii="仿宋" w:eastAsia="仿宋" w:hAnsi="仿宋"/>
          <w:sz w:val="24"/>
        </w:rPr>
        <w:t>以学校为组队单位，每队由</w:t>
      </w:r>
      <w:r>
        <w:rPr>
          <w:rFonts w:ascii="仿宋" w:eastAsia="仿宋" w:hAnsi="仿宋"/>
          <w:sz w:val="24"/>
        </w:rPr>
        <w:t xml:space="preserve"> 4 </w:t>
      </w:r>
      <w:r>
        <w:rPr>
          <w:rFonts w:ascii="仿宋" w:eastAsia="仿宋" w:hAnsi="仿宋"/>
          <w:sz w:val="24"/>
        </w:rPr>
        <w:t>名选手组成。不得跨校组队，同一学校报名参赛队不超过</w:t>
      </w:r>
      <w:r>
        <w:rPr>
          <w:rFonts w:ascii="仿宋" w:eastAsia="仿宋" w:hAnsi="仿宋"/>
          <w:sz w:val="24"/>
        </w:rPr>
        <w:t xml:space="preserve"> </w:t>
      </w:r>
      <w:r>
        <w:rPr>
          <w:rFonts w:ascii="仿宋" w:eastAsia="仿宋" w:hAnsi="仿宋" w:hint="eastAsia"/>
          <w:sz w:val="24"/>
        </w:rPr>
        <w:t>2</w:t>
      </w:r>
      <w:r>
        <w:rPr>
          <w:rFonts w:ascii="仿宋" w:eastAsia="仿宋" w:hAnsi="仿宋"/>
          <w:sz w:val="24"/>
        </w:rPr>
        <w:t xml:space="preserve"> </w:t>
      </w:r>
      <w:r>
        <w:rPr>
          <w:rFonts w:ascii="仿宋" w:eastAsia="仿宋" w:hAnsi="仿宋"/>
          <w:sz w:val="24"/>
        </w:rPr>
        <w:t>支，</w:t>
      </w:r>
      <w:r>
        <w:rPr>
          <w:rFonts w:ascii="仿宋_GB2312" w:eastAsia="仿宋_GB2312" w:hAnsi="宋体"/>
          <w:sz w:val="24"/>
        </w:rPr>
        <w:t>每队不超过</w:t>
      </w:r>
      <w:r>
        <w:rPr>
          <w:rFonts w:ascii="仿宋_GB2312" w:eastAsia="仿宋_GB2312" w:hAnsi="宋体"/>
          <w:sz w:val="24"/>
        </w:rPr>
        <w:t xml:space="preserve"> 2 </w:t>
      </w:r>
      <w:proofErr w:type="gramStart"/>
      <w:r>
        <w:rPr>
          <w:rFonts w:ascii="仿宋_GB2312" w:eastAsia="仿宋_GB2312" w:hAnsi="宋体"/>
          <w:sz w:val="24"/>
        </w:rPr>
        <w:t>名指导</w:t>
      </w:r>
      <w:proofErr w:type="gramEnd"/>
      <w:r>
        <w:rPr>
          <w:rFonts w:ascii="仿宋_GB2312" w:eastAsia="仿宋_GB2312" w:hAnsi="宋体"/>
          <w:sz w:val="24"/>
        </w:rPr>
        <w:t>教师，指导教师须为本校专职教师。</w:t>
      </w:r>
    </w:p>
    <w:p w:rsidR="00972ED2" w:rsidRDefault="00012CDA">
      <w:pPr>
        <w:spacing w:line="360" w:lineRule="auto"/>
        <w:ind w:firstLineChars="200" w:firstLine="482"/>
        <w:rPr>
          <w:rFonts w:ascii="仿宋_GB2312" w:eastAsia="仿宋_GB2312" w:hAnsi="宋体"/>
          <w:b/>
          <w:sz w:val="24"/>
        </w:rPr>
      </w:pPr>
      <w:r>
        <w:rPr>
          <w:rFonts w:ascii="仿宋_GB2312" w:eastAsia="仿宋_GB2312" w:hAnsi="宋体"/>
          <w:b/>
          <w:sz w:val="24"/>
        </w:rPr>
        <w:t>五、竞赛流程</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hint="eastAsia"/>
          <w:sz w:val="24"/>
        </w:rPr>
        <w:t>（一）竞赛安排：</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 w:eastAsia="仿宋" w:hAnsi="仿宋" w:hint="eastAsia"/>
          <w:sz w:val="24"/>
        </w:rPr>
        <w:t xml:space="preserve"> </w:t>
      </w:r>
      <w:r>
        <w:rPr>
          <w:rFonts w:ascii="仿宋" w:eastAsia="仿宋" w:hAnsi="仿宋"/>
          <w:sz w:val="24"/>
        </w:rPr>
        <w:t>表</w:t>
      </w:r>
      <w:r>
        <w:rPr>
          <w:rFonts w:ascii="仿宋" w:eastAsia="仿宋" w:hAnsi="仿宋"/>
          <w:sz w:val="24"/>
        </w:rPr>
        <w:t xml:space="preserve"> 1</w:t>
      </w:r>
      <w:r>
        <w:rPr>
          <w:rFonts w:ascii="仿宋" w:eastAsia="仿宋" w:hAnsi="仿宋"/>
          <w:sz w:val="24"/>
        </w:rPr>
        <w:t>：烹饪赛项竞赛安排表</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293"/>
        <w:gridCol w:w="1276"/>
        <w:gridCol w:w="1985"/>
        <w:gridCol w:w="2268"/>
      </w:tblGrid>
      <w:tr w:rsidR="00972ED2">
        <w:tc>
          <w:tcPr>
            <w:tcW w:w="825" w:type="dxa"/>
            <w:vMerge w:val="restart"/>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日期</w:t>
            </w:r>
          </w:p>
        </w:tc>
        <w:tc>
          <w:tcPr>
            <w:tcW w:w="2293" w:type="dxa"/>
            <w:vMerge w:val="restart"/>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项目</w:t>
            </w:r>
          </w:p>
        </w:tc>
        <w:tc>
          <w:tcPr>
            <w:tcW w:w="3261" w:type="dxa"/>
            <w:gridSpan w:val="2"/>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时间安排</w:t>
            </w:r>
          </w:p>
        </w:tc>
        <w:tc>
          <w:tcPr>
            <w:tcW w:w="2268" w:type="dxa"/>
            <w:vMerge w:val="restart"/>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地点</w:t>
            </w:r>
          </w:p>
        </w:tc>
      </w:tr>
      <w:tr w:rsidR="00972ED2">
        <w:tc>
          <w:tcPr>
            <w:tcW w:w="825"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2293"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1276"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检录时间</w:t>
            </w:r>
          </w:p>
        </w:tc>
        <w:tc>
          <w:tcPr>
            <w:tcW w:w="1985"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竞赛时间</w:t>
            </w:r>
          </w:p>
        </w:tc>
        <w:tc>
          <w:tcPr>
            <w:tcW w:w="2268"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r>
      <w:tr w:rsidR="00972ED2">
        <w:tc>
          <w:tcPr>
            <w:tcW w:w="825" w:type="dxa"/>
            <w:vMerge w:val="restart"/>
          </w:tcPr>
          <w:p w:rsidR="00972ED2" w:rsidRDefault="00243BEF">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5</w:t>
            </w:r>
          </w:p>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月</w:t>
            </w:r>
          </w:p>
          <w:p w:rsidR="00972ED2" w:rsidRDefault="00243BEF">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13</w:t>
            </w:r>
            <w:bookmarkStart w:id="0" w:name="_GoBack"/>
            <w:bookmarkEnd w:id="0"/>
          </w:p>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日</w:t>
            </w:r>
          </w:p>
        </w:tc>
        <w:tc>
          <w:tcPr>
            <w:tcW w:w="2293"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报到</w:t>
            </w:r>
          </w:p>
        </w:tc>
        <w:tc>
          <w:tcPr>
            <w:tcW w:w="3261" w:type="dxa"/>
            <w:gridSpan w:val="2"/>
            <w:vMerge w:val="restart"/>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报到后确定领队、并提交宴席设计书</w:t>
            </w:r>
          </w:p>
        </w:tc>
        <w:tc>
          <w:tcPr>
            <w:tcW w:w="2268" w:type="dxa"/>
            <w:vMerge w:val="restart"/>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号</w:t>
            </w:r>
            <w:proofErr w:type="gramStart"/>
            <w:r>
              <w:rPr>
                <w:rFonts w:ascii="仿宋_GB2312" w:eastAsia="仿宋_GB2312" w:cs="Times New Roman" w:hint="eastAsia"/>
                <w:kern w:val="2"/>
              </w:rPr>
              <w:t>楼行知楼</w:t>
            </w:r>
            <w:proofErr w:type="gramEnd"/>
            <w:r>
              <w:rPr>
                <w:rFonts w:ascii="仿宋_GB2312" w:eastAsia="仿宋_GB2312" w:cs="Times New Roman" w:hint="eastAsia"/>
                <w:kern w:val="2"/>
              </w:rPr>
              <w:t>一楼大厅</w:t>
            </w:r>
          </w:p>
        </w:tc>
      </w:tr>
      <w:tr w:rsidR="00972ED2">
        <w:tc>
          <w:tcPr>
            <w:tcW w:w="825"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2293"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宴席设计书</w:t>
            </w:r>
          </w:p>
        </w:tc>
        <w:tc>
          <w:tcPr>
            <w:tcW w:w="3261" w:type="dxa"/>
            <w:gridSpan w:val="2"/>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2268"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r>
      <w:tr w:rsidR="00972ED2">
        <w:tc>
          <w:tcPr>
            <w:tcW w:w="825"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2293"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宴席制作</w:t>
            </w:r>
          </w:p>
        </w:tc>
        <w:tc>
          <w:tcPr>
            <w:tcW w:w="1276"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0</w:t>
            </w:r>
            <w:r>
              <w:rPr>
                <w:rFonts w:ascii="仿宋_GB2312" w:eastAsia="仿宋_GB2312" w:cs="Times New Roman" w:hint="eastAsia"/>
                <w:kern w:val="2"/>
              </w:rPr>
              <w:t>7</w:t>
            </w:r>
            <w:r>
              <w:rPr>
                <w:rFonts w:ascii="仿宋_GB2312" w:eastAsia="仿宋_GB2312" w:cs="Times New Roman" w:hint="eastAsia"/>
                <w:kern w:val="2"/>
              </w:rPr>
              <w:t>：</w:t>
            </w:r>
            <w:r>
              <w:rPr>
                <w:rFonts w:ascii="仿宋_GB2312" w:eastAsia="仿宋_GB2312" w:cs="Times New Roman" w:hint="eastAsia"/>
                <w:kern w:val="2"/>
              </w:rPr>
              <w:t>3</w:t>
            </w:r>
            <w:r>
              <w:rPr>
                <w:rFonts w:ascii="仿宋_GB2312" w:eastAsia="仿宋_GB2312" w:cs="Times New Roman"/>
                <w:kern w:val="2"/>
              </w:rPr>
              <w:t>0</w:t>
            </w:r>
          </w:p>
        </w:tc>
        <w:tc>
          <w:tcPr>
            <w:tcW w:w="1985"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0</w:t>
            </w:r>
            <w:r>
              <w:rPr>
                <w:rFonts w:ascii="仿宋_GB2312" w:eastAsia="仿宋_GB2312" w:cs="Times New Roman" w:hint="eastAsia"/>
                <w:kern w:val="2"/>
              </w:rPr>
              <w:t>8</w:t>
            </w:r>
            <w:r>
              <w:rPr>
                <w:rFonts w:ascii="仿宋_GB2312" w:eastAsia="仿宋_GB2312" w:cs="Times New Roman" w:hint="eastAsia"/>
                <w:kern w:val="2"/>
              </w:rPr>
              <w:t>：</w:t>
            </w:r>
            <w:r>
              <w:rPr>
                <w:rFonts w:ascii="仿宋_GB2312" w:eastAsia="仿宋_GB2312" w:cs="Times New Roman" w:hint="eastAsia"/>
                <w:kern w:val="2"/>
              </w:rPr>
              <w:t>0</w:t>
            </w:r>
            <w:r>
              <w:rPr>
                <w:rFonts w:ascii="仿宋_GB2312" w:eastAsia="仿宋_GB2312" w:cs="Times New Roman" w:hint="eastAsia"/>
                <w:kern w:val="2"/>
              </w:rPr>
              <w:t>0</w:t>
            </w:r>
            <w:r>
              <w:rPr>
                <w:rFonts w:ascii="仿宋_GB2312" w:eastAsia="仿宋_GB2312" w:cs="Times New Roman" w:hint="eastAsia"/>
                <w:kern w:val="2"/>
              </w:rPr>
              <w:t>—</w:t>
            </w:r>
            <w:r>
              <w:rPr>
                <w:rFonts w:ascii="仿宋_GB2312" w:eastAsia="仿宋_GB2312" w:cs="Times New Roman" w:hint="eastAsia"/>
                <w:kern w:val="2"/>
              </w:rPr>
              <w:t>1</w:t>
            </w:r>
            <w:r>
              <w:rPr>
                <w:rFonts w:ascii="仿宋_GB2312" w:eastAsia="仿宋_GB2312" w:cs="Times New Roman" w:hint="eastAsia"/>
                <w:kern w:val="2"/>
              </w:rPr>
              <w:t>4</w:t>
            </w:r>
            <w:r>
              <w:rPr>
                <w:rFonts w:ascii="仿宋_GB2312" w:eastAsia="仿宋_GB2312" w:cs="Times New Roman" w:hint="eastAsia"/>
                <w:kern w:val="2"/>
              </w:rPr>
              <w:t>：</w:t>
            </w:r>
            <w:r>
              <w:rPr>
                <w:rFonts w:ascii="仿宋_GB2312" w:eastAsia="仿宋_GB2312" w:cs="Times New Roman" w:hint="eastAsia"/>
                <w:kern w:val="2"/>
              </w:rPr>
              <w:t>0</w:t>
            </w:r>
            <w:r>
              <w:rPr>
                <w:rFonts w:ascii="仿宋_GB2312" w:eastAsia="仿宋_GB2312" w:cs="Times New Roman" w:hint="eastAsia"/>
                <w:kern w:val="2"/>
              </w:rPr>
              <w:t>0</w:t>
            </w:r>
          </w:p>
        </w:tc>
        <w:tc>
          <w:tcPr>
            <w:tcW w:w="2268"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号</w:t>
            </w:r>
            <w:proofErr w:type="gramStart"/>
            <w:r>
              <w:rPr>
                <w:rFonts w:ascii="仿宋_GB2312" w:eastAsia="仿宋_GB2312" w:cs="Times New Roman" w:hint="eastAsia"/>
                <w:kern w:val="2"/>
              </w:rPr>
              <w:t>楼</w:t>
            </w:r>
            <w:r>
              <w:rPr>
                <w:rFonts w:ascii="仿宋_GB2312" w:eastAsia="仿宋_GB2312" w:cs="Times New Roman" w:hint="eastAsia"/>
                <w:kern w:val="2"/>
              </w:rPr>
              <w:t>行知楼烹饪</w:t>
            </w:r>
            <w:proofErr w:type="gramEnd"/>
            <w:r>
              <w:rPr>
                <w:rFonts w:ascii="仿宋_GB2312" w:eastAsia="仿宋_GB2312" w:cs="Times New Roman" w:hint="eastAsia"/>
                <w:kern w:val="2"/>
              </w:rPr>
              <w:t>实训室</w:t>
            </w:r>
          </w:p>
        </w:tc>
      </w:tr>
      <w:tr w:rsidR="00972ED2">
        <w:tc>
          <w:tcPr>
            <w:tcW w:w="825"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2293"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宴席展评与答辩</w:t>
            </w:r>
          </w:p>
        </w:tc>
        <w:tc>
          <w:tcPr>
            <w:tcW w:w="1276"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4</w:t>
            </w:r>
            <w:r>
              <w:rPr>
                <w:rFonts w:ascii="仿宋_GB2312" w:eastAsia="仿宋_GB2312" w:cs="Times New Roman" w:hint="eastAsia"/>
                <w:kern w:val="2"/>
              </w:rPr>
              <w:t>：</w:t>
            </w:r>
            <w:r>
              <w:rPr>
                <w:rFonts w:ascii="仿宋_GB2312" w:eastAsia="仿宋_GB2312" w:cs="Times New Roman" w:hint="eastAsia"/>
                <w:kern w:val="2"/>
              </w:rPr>
              <w:t>3</w:t>
            </w:r>
            <w:r>
              <w:rPr>
                <w:rFonts w:ascii="仿宋_GB2312" w:eastAsia="仿宋_GB2312" w:cs="Times New Roman" w:hint="eastAsia"/>
                <w:kern w:val="2"/>
              </w:rPr>
              <w:t>0</w:t>
            </w:r>
          </w:p>
        </w:tc>
        <w:tc>
          <w:tcPr>
            <w:tcW w:w="1985"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5</w:t>
            </w:r>
            <w:r>
              <w:rPr>
                <w:rFonts w:ascii="仿宋_GB2312" w:eastAsia="仿宋_GB2312" w:cs="Times New Roman" w:hint="eastAsia"/>
                <w:kern w:val="2"/>
              </w:rPr>
              <w:t>：</w:t>
            </w:r>
            <w:r>
              <w:rPr>
                <w:rFonts w:ascii="仿宋_GB2312" w:eastAsia="仿宋_GB2312" w:cs="Times New Roman" w:hint="eastAsia"/>
                <w:kern w:val="2"/>
              </w:rPr>
              <w:t>0</w:t>
            </w:r>
            <w:r>
              <w:rPr>
                <w:rFonts w:ascii="仿宋_GB2312" w:eastAsia="仿宋_GB2312" w:cs="Times New Roman" w:hint="eastAsia"/>
                <w:kern w:val="2"/>
              </w:rPr>
              <w:t>0</w:t>
            </w:r>
            <w:r>
              <w:rPr>
                <w:rFonts w:ascii="仿宋_GB2312" w:eastAsia="仿宋_GB2312" w:cs="Times New Roman" w:hint="eastAsia"/>
                <w:kern w:val="2"/>
              </w:rPr>
              <w:t>—</w:t>
            </w:r>
            <w:r>
              <w:rPr>
                <w:rFonts w:ascii="仿宋_GB2312" w:eastAsia="仿宋_GB2312" w:cs="Times New Roman" w:hint="eastAsia"/>
                <w:kern w:val="2"/>
              </w:rPr>
              <w:t>1</w:t>
            </w:r>
            <w:r>
              <w:rPr>
                <w:rFonts w:ascii="仿宋_GB2312" w:eastAsia="仿宋_GB2312" w:cs="Times New Roman" w:hint="eastAsia"/>
                <w:kern w:val="2"/>
              </w:rPr>
              <w:t>5</w:t>
            </w:r>
            <w:r>
              <w:rPr>
                <w:rFonts w:ascii="仿宋_GB2312" w:eastAsia="仿宋_GB2312" w:cs="Times New Roman" w:hint="eastAsia"/>
                <w:kern w:val="2"/>
              </w:rPr>
              <w:t>：</w:t>
            </w:r>
            <w:r>
              <w:rPr>
                <w:rFonts w:ascii="仿宋_GB2312" w:eastAsia="仿宋_GB2312" w:cs="Times New Roman" w:hint="eastAsia"/>
                <w:kern w:val="2"/>
              </w:rPr>
              <w:t>3</w:t>
            </w:r>
            <w:r>
              <w:rPr>
                <w:rFonts w:ascii="仿宋_GB2312" w:eastAsia="仿宋_GB2312" w:cs="Times New Roman" w:hint="eastAsia"/>
                <w:kern w:val="2"/>
              </w:rPr>
              <w:t>0</w:t>
            </w:r>
          </w:p>
        </w:tc>
        <w:tc>
          <w:tcPr>
            <w:tcW w:w="2268"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号</w:t>
            </w:r>
            <w:proofErr w:type="gramStart"/>
            <w:r>
              <w:rPr>
                <w:rFonts w:ascii="仿宋_GB2312" w:eastAsia="仿宋_GB2312" w:cs="Times New Roman" w:hint="eastAsia"/>
                <w:kern w:val="2"/>
              </w:rPr>
              <w:t>楼</w:t>
            </w:r>
            <w:r>
              <w:rPr>
                <w:rFonts w:ascii="仿宋_GB2312" w:eastAsia="仿宋_GB2312" w:cs="Times New Roman" w:hint="eastAsia"/>
                <w:kern w:val="2"/>
              </w:rPr>
              <w:t>行知楼</w:t>
            </w:r>
            <w:proofErr w:type="gramEnd"/>
            <w:r>
              <w:rPr>
                <w:rFonts w:ascii="仿宋_GB2312" w:eastAsia="仿宋_GB2312" w:cs="Times New Roman" w:hint="eastAsia"/>
                <w:kern w:val="2"/>
              </w:rPr>
              <w:t>二楼</w:t>
            </w:r>
            <w:r>
              <w:rPr>
                <w:rFonts w:ascii="仿宋_GB2312" w:eastAsia="仿宋_GB2312" w:cs="Times New Roman" w:hint="eastAsia"/>
                <w:kern w:val="2"/>
              </w:rPr>
              <w:t>导游</w:t>
            </w:r>
            <w:proofErr w:type="gramStart"/>
            <w:r>
              <w:rPr>
                <w:rFonts w:ascii="仿宋_GB2312" w:eastAsia="仿宋_GB2312" w:cs="Times New Roman" w:hint="eastAsia"/>
                <w:kern w:val="2"/>
              </w:rPr>
              <w:t>实训间</w:t>
            </w:r>
            <w:proofErr w:type="gramEnd"/>
          </w:p>
        </w:tc>
      </w:tr>
      <w:tr w:rsidR="00972ED2">
        <w:tc>
          <w:tcPr>
            <w:tcW w:w="825" w:type="dxa"/>
            <w:vMerge/>
          </w:tcPr>
          <w:p w:rsidR="00972ED2" w:rsidRDefault="00972ED2">
            <w:pPr>
              <w:pStyle w:val="a6"/>
              <w:spacing w:before="0" w:beforeAutospacing="0" w:after="0" w:afterAutospacing="0" w:line="360" w:lineRule="auto"/>
              <w:jc w:val="center"/>
              <w:rPr>
                <w:rFonts w:ascii="仿宋_GB2312" w:eastAsia="仿宋_GB2312" w:cs="Times New Roman"/>
                <w:kern w:val="2"/>
              </w:rPr>
            </w:pPr>
          </w:p>
        </w:tc>
        <w:tc>
          <w:tcPr>
            <w:tcW w:w="2293"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公布成绩</w:t>
            </w:r>
          </w:p>
        </w:tc>
        <w:tc>
          <w:tcPr>
            <w:tcW w:w="3261" w:type="dxa"/>
            <w:gridSpan w:val="2"/>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6</w:t>
            </w:r>
            <w:r>
              <w:rPr>
                <w:rFonts w:ascii="仿宋_GB2312" w:eastAsia="仿宋_GB2312" w:cs="Times New Roman" w:hint="eastAsia"/>
                <w:kern w:val="2"/>
              </w:rPr>
              <w:t>：</w:t>
            </w:r>
            <w:r>
              <w:rPr>
                <w:rFonts w:ascii="仿宋_GB2312" w:eastAsia="仿宋_GB2312" w:cs="Times New Roman" w:hint="eastAsia"/>
                <w:kern w:val="2"/>
              </w:rPr>
              <w:t>3</w:t>
            </w:r>
            <w:r>
              <w:rPr>
                <w:rFonts w:ascii="仿宋_GB2312" w:eastAsia="仿宋_GB2312" w:cs="Times New Roman" w:hint="eastAsia"/>
                <w:kern w:val="2"/>
              </w:rPr>
              <w:t>0</w:t>
            </w:r>
          </w:p>
        </w:tc>
        <w:tc>
          <w:tcPr>
            <w:tcW w:w="2268" w:type="dxa"/>
          </w:tcPr>
          <w:p w:rsidR="00972ED2" w:rsidRDefault="00012CDA">
            <w:pPr>
              <w:pStyle w:val="a6"/>
              <w:spacing w:before="0" w:beforeAutospacing="0" w:after="0" w:afterAutospacing="0" w:line="360" w:lineRule="auto"/>
              <w:jc w:val="center"/>
              <w:rPr>
                <w:rFonts w:ascii="仿宋_GB2312" w:eastAsia="仿宋_GB2312" w:cs="Times New Roman"/>
                <w:kern w:val="2"/>
              </w:rPr>
            </w:pPr>
            <w:r>
              <w:rPr>
                <w:rFonts w:ascii="仿宋_GB2312" w:eastAsia="仿宋_GB2312" w:cs="Times New Roman" w:hint="eastAsia"/>
                <w:kern w:val="2"/>
              </w:rPr>
              <w:t>1</w:t>
            </w:r>
            <w:r>
              <w:rPr>
                <w:rFonts w:ascii="仿宋_GB2312" w:eastAsia="仿宋_GB2312" w:cs="Times New Roman" w:hint="eastAsia"/>
                <w:kern w:val="2"/>
              </w:rPr>
              <w:t>号</w:t>
            </w:r>
            <w:proofErr w:type="gramStart"/>
            <w:r>
              <w:rPr>
                <w:rFonts w:ascii="仿宋_GB2312" w:eastAsia="仿宋_GB2312" w:cs="Times New Roman" w:hint="eastAsia"/>
                <w:kern w:val="2"/>
              </w:rPr>
              <w:t>楼</w:t>
            </w:r>
            <w:r>
              <w:rPr>
                <w:rFonts w:ascii="仿宋_GB2312" w:eastAsia="仿宋_GB2312" w:cs="Times New Roman" w:hint="eastAsia"/>
                <w:kern w:val="2"/>
              </w:rPr>
              <w:t>行知楼</w:t>
            </w:r>
            <w:proofErr w:type="gramEnd"/>
            <w:r>
              <w:rPr>
                <w:rFonts w:ascii="仿宋_GB2312" w:eastAsia="仿宋_GB2312" w:cs="Times New Roman" w:hint="eastAsia"/>
                <w:kern w:val="2"/>
              </w:rPr>
              <w:t>二楼</w:t>
            </w:r>
            <w:r>
              <w:rPr>
                <w:rFonts w:ascii="仿宋_GB2312" w:eastAsia="仿宋_GB2312" w:cs="Times New Roman" w:hint="eastAsia"/>
                <w:kern w:val="2"/>
              </w:rPr>
              <w:t>导游</w:t>
            </w:r>
            <w:proofErr w:type="gramStart"/>
            <w:r>
              <w:rPr>
                <w:rFonts w:ascii="仿宋_GB2312" w:eastAsia="仿宋_GB2312" w:cs="Times New Roman" w:hint="eastAsia"/>
                <w:kern w:val="2"/>
              </w:rPr>
              <w:t>实训间</w:t>
            </w:r>
            <w:proofErr w:type="gramEnd"/>
          </w:p>
        </w:tc>
      </w:tr>
    </w:tbl>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972ED2">
      <w:pPr>
        <w:spacing w:line="360" w:lineRule="auto"/>
        <w:ind w:firstLineChars="200" w:firstLine="480"/>
        <w:rPr>
          <w:rFonts w:ascii="仿宋_GB2312" w:eastAsia="仿宋_GB2312" w:hAnsi="宋体"/>
          <w:sz w:val="24"/>
        </w:rPr>
      </w:pP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（二）竞技流程</w:t>
      </w:r>
    </w:p>
    <w:p w:rsidR="00972ED2" w:rsidRDefault="00012CDA">
      <w:pPr>
        <w:spacing w:before="673" w:line="250" w:lineRule="exact"/>
        <w:ind w:left="2422" w:firstLineChars="200" w:firstLine="480"/>
        <w:rPr>
          <w:rFonts w:ascii="仿宋_GB2312" w:eastAsia="仿宋_GB2312" w:hAnsi="宋体"/>
          <w:sz w:val="24"/>
        </w:rPr>
      </w:pPr>
      <w:r>
        <w:rPr>
          <w:rFonts w:ascii="仿宋_GB2312" w:eastAsia="仿宋_GB2312" w:hAnsi="宋体"/>
          <w:noProof/>
          <w:sz w:val="24"/>
        </w:rPr>
        <w:drawing>
          <wp:anchor distT="0" distB="0" distL="114300" distR="114300" simplePos="0" relativeHeight="251659264" behindDoc="1" locked="0" layoutInCell="1" allowOverlap="1">
            <wp:simplePos x="0" y="0"/>
            <wp:positionH relativeFrom="page">
              <wp:posOffset>1971675</wp:posOffset>
            </wp:positionH>
            <wp:positionV relativeFrom="page">
              <wp:posOffset>1495425</wp:posOffset>
            </wp:positionV>
            <wp:extent cx="3692525" cy="5514975"/>
            <wp:effectExtent l="19050" t="0" r="3175" b="0"/>
            <wp:wrapNone/>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noChangeArrowheads="1"/>
                    </pic:cNvPicPr>
                  </pic:nvPicPr>
                  <pic:blipFill>
                    <a:blip r:embed="rId7" cstate="print"/>
                    <a:srcRect/>
                    <a:stretch>
                      <a:fillRect/>
                    </a:stretch>
                  </pic:blipFill>
                  <pic:spPr>
                    <a:xfrm>
                      <a:off x="0" y="0"/>
                      <a:ext cx="3692525" cy="5514975"/>
                    </a:xfrm>
                    <a:prstGeom prst="rect">
                      <a:avLst/>
                    </a:prstGeom>
                    <a:noFill/>
                  </pic:spPr>
                </pic:pic>
              </a:graphicData>
            </a:graphic>
          </wp:anchor>
        </w:drawing>
      </w:r>
      <w:r>
        <w:rPr>
          <w:rFonts w:ascii="仿宋_GB2312" w:eastAsia="仿宋_GB2312" w:hAnsi="宋体"/>
          <w:sz w:val="24"/>
        </w:rPr>
        <w:t>报到、提交宴席设计书</w:t>
      </w:r>
    </w:p>
    <w:p w:rsidR="00972ED2" w:rsidRDefault="00012CDA">
      <w:pPr>
        <w:spacing w:before="633" w:line="250" w:lineRule="exact"/>
        <w:ind w:left="3262"/>
        <w:rPr>
          <w:rFonts w:ascii="仿宋_GB2312" w:eastAsia="仿宋_GB2312" w:hAnsi="宋体"/>
          <w:sz w:val="24"/>
        </w:rPr>
      </w:pPr>
      <w:r>
        <w:rPr>
          <w:rFonts w:ascii="仿宋_GB2312" w:eastAsia="仿宋_GB2312" w:hAnsi="宋体"/>
          <w:sz w:val="24"/>
        </w:rPr>
        <w:t>领队及选手预备会</w:t>
      </w:r>
    </w:p>
    <w:p w:rsidR="00972ED2" w:rsidRDefault="00012CDA">
      <w:pPr>
        <w:spacing w:before="636" w:line="250" w:lineRule="exact"/>
        <w:ind w:left="3982"/>
        <w:rPr>
          <w:rFonts w:ascii="仿宋_GB2312" w:eastAsia="仿宋_GB2312" w:hAnsi="宋体"/>
          <w:sz w:val="24"/>
        </w:rPr>
      </w:pPr>
      <w:r>
        <w:rPr>
          <w:rFonts w:ascii="仿宋_GB2312" w:eastAsia="仿宋_GB2312" w:hAnsi="宋体"/>
          <w:sz w:val="24"/>
        </w:rPr>
        <w:t>验料</w:t>
      </w:r>
    </w:p>
    <w:p w:rsidR="00972ED2" w:rsidRDefault="00012CDA">
      <w:pPr>
        <w:spacing w:before="636" w:line="250" w:lineRule="exact"/>
        <w:ind w:left="3262"/>
        <w:rPr>
          <w:rFonts w:ascii="仿宋_GB2312" w:eastAsia="仿宋_GB2312" w:hAnsi="宋体"/>
          <w:sz w:val="24"/>
        </w:rPr>
      </w:pPr>
      <w:r>
        <w:rPr>
          <w:rFonts w:ascii="仿宋_GB2312" w:eastAsia="仿宋_GB2312" w:hAnsi="宋体"/>
          <w:sz w:val="24"/>
        </w:rPr>
        <w:t>检录、抽签工位号</w:t>
      </w:r>
    </w:p>
    <w:p w:rsidR="00972ED2" w:rsidRDefault="00012CDA">
      <w:pPr>
        <w:spacing w:before="636" w:line="250" w:lineRule="exact"/>
        <w:ind w:left="3742"/>
        <w:rPr>
          <w:rFonts w:ascii="仿宋_GB2312" w:eastAsia="仿宋_GB2312" w:hAnsi="宋体"/>
          <w:sz w:val="24"/>
        </w:rPr>
      </w:pPr>
      <w:r>
        <w:rPr>
          <w:rFonts w:ascii="仿宋_GB2312" w:eastAsia="仿宋_GB2312" w:hAnsi="宋体"/>
          <w:sz w:val="24"/>
        </w:rPr>
        <w:t>赛前准备</w:t>
      </w:r>
    </w:p>
    <w:p w:rsidR="00972ED2" w:rsidRDefault="00012CDA">
      <w:pPr>
        <w:spacing w:before="633" w:line="250" w:lineRule="exact"/>
        <w:ind w:left="3742"/>
        <w:rPr>
          <w:rFonts w:ascii="仿宋_GB2312" w:eastAsia="仿宋_GB2312" w:hAnsi="宋体"/>
          <w:sz w:val="24"/>
        </w:rPr>
      </w:pPr>
      <w:r>
        <w:rPr>
          <w:rFonts w:ascii="仿宋_GB2312" w:eastAsia="仿宋_GB2312" w:hAnsi="宋体"/>
          <w:sz w:val="24"/>
        </w:rPr>
        <w:t>菜点制作</w:t>
      </w:r>
    </w:p>
    <w:p w:rsidR="00972ED2" w:rsidRDefault="00012CDA">
      <w:pPr>
        <w:spacing w:before="636" w:line="250" w:lineRule="exact"/>
        <w:ind w:left="2782"/>
        <w:rPr>
          <w:rFonts w:ascii="仿宋_GB2312" w:eastAsia="仿宋_GB2312" w:hAnsi="宋体"/>
          <w:sz w:val="24"/>
        </w:rPr>
      </w:pPr>
      <w:r>
        <w:rPr>
          <w:rFonts w:ascii="仿宋_GB2312" w:eastAsia="仿宋_GB2312" w:hAnsi="宋体"/>
          <w:sz w:val="24"/>
        </w:rPr>
        <w:t>送交作品、换号第二次加密</w:t>
      </w:r>
    </w:p>
    <w:p w:rsidR="00972ED2" w:rsidRDefault="00012CDA">
      <w:pPr>
        <w:spacing w:before="636" w:line="250" w:lineRule="exact"/>
        <w:ind w:left="2767"/>
        <w:rPr>
          <w:rFonts w:ascii="仿宋_GB2312" w:eastAsia="仿宋_GB2312" w:hAnsi="宋体"/>
          <w:sz w:val="24"/>
        </w:rPr>
      </w:pPr>
      <w:r>
        <w:rPr>
          <w:rFonts w:ascii="仿宋_GB2312" w:eastAsia="仿宋_GB2312" w:hAnsi="宋体"/>
          <w:sz w:val="24"/>
        </w:rPr>
        <w:t>完成作品，打扫卫生、离场</w:t>
      </w:r>
    </w:p>
    <w:p w:rsidR="00972ED2" w:rsidRDefault="00012CDA">
      <w:pPr>
        <w:spacing w:before="636" w:line="250" w:lineRule="exact"/>
        <w:ind w:left="3727"/>
        <w:rPr>
          <w:rFonts w:ascii="仿宋_GB2312" w:eastAsia="仿宋_GB2312" w:hAnsi="宋体"/>
          <w:sz w:val="24"/>
        </w:rPr>
      </w:pPr>
      <w:r>
        <w:rPr>
          <w:rFonts w:ascii="仿宋_GB2312" w:eastAsia="仿宋_GB2312" w:hAnsi="宋体"/>
          <w:sz w:val="24"/>
        </w:rPr>
        <w:t>展台布置</w:t>
      </w:r>
    </w:p>
    <w:p w:rsidR="00972ED2" w:rsidRDefault="00012CDA">
      <w:pPr>
        <w:spacing w:before="633" w:line="250" w:lineRule="exact"/>
        <w:ind w:left="3367"/>
        <w:rPr>
          <w:rFonts w:ascii="仿宋_GB2312" w:eastAsia="仿宋_GB2312" w:hAnsi="宋体"/>
          <w:sz w:val="24"/>
        </w:rPr>
      </w:pPr>
      <w:r>
        <w:rPr>
          <w:rFonts w:ascii="仿宋_GB2312" w:eastAsia="仿宋_GB2312" w:hAnsi="宋体"/>
          <w:sz w:val="24"/>
        </w:rPr>
        <w:t>宴席展评与答辩</w:t>
      </w:r>
    </w:p>
    <w:p w:rsidR="00972ED2" w:rsidRDefault="00972ED2">
      <w:pPr>
        <w:spacing w:line="360" w:lineRule="auto"/>
        <w:ind w:firstLineChars="200" w:firstLine="480"/>
        <w:rPr>
          <w:rFonts w:ascii="仿宋_GB2312" w:eastAsia="仿宋_GB2312" w:hAnsi="宋体"/>
          <w:sz w:val="24"/>
        </w:rPr>
      </w:pP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六、竞赛</w:t>
      </w:r>
      <w:proofErr w:type="gramStart"/>
      <w:r>
        <w:rPr>
          <w:rFonts w:ascii="仿宋_GB2312" w:eastAsia="仿宋_GB2312" w:hAnsi="宋体"/>
          <w:sz w:val="24"/>
        </w:rPr>
        <w:t>赛</w:t>
      </w:r>
      <w:proofErr w:type="gramEnd"/>
      <w:r>
        <w:rPr>
          <w:rFonts w:ascii="仿宋_GB2312" w:eastAsia="仿宋_GB2312" w:hAnsi="宋体"/>
          <w:sz w:val="24"/>
        </w:rPr>
        <w:t>卷</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整个赛项由宴席设计、菜点制作、宴席展评三个分项目组成，竞赛</w:t>
      </w:r>
      <w:proofErr w:type="gramStart"/>
      <w:r>
        <w:rPr>
          <w:rFonts w:ascii="仿宋_GB2312" w:eastAsia="仿宋_GB2312" w:hAnsi="宋体"/>
          <w:sz w:val="24"/>
        </w:rPr>
        <w:t>赛</w:t>
      </w:r>
      <w:proofErr w:type="gramEnd"/>
      <w:r>
        <w:rPr>
          <w:rFonts w:ascii="仿宋_GB2312" w:eastAsia="仿宋_GB2312" w:hAnsi="宋体"/>
          <w:sz w:val="24"/>
        </w:rPr>
        <w:t>卷有相应的宴席设计书、规定热菜制作规范试卷和宴席答辩试题。</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（一）宴席设计书编写</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选手在老师的指导下，按照本赛项规程要求在正式比赛前自拟宴席主题编写宴席设计书。设计书的</w:t>
      </w:r>
      <w:r>
        <w:rPr>
          <w:rFonts w:ascii="仿宋_GB2312" w:eastAsia="仿宋_GB2312" w:hAnsi="宋体" w:hint="eastAsia"/>
          <w:sz w:val="24"/>
        </w:rPr>
        <w:t>要求见本赛项规程“竞赛内容”</w:t>
      </w:r>
      <w:r>
        <w:rPr>
          <w:rFonts w:ascii="仿宋_GB2312" w:eastAsia="仿宋_GB2312" w:hAnsi="宋体"/>
          <w:sz w:val="24"/>
        </w:rPr>
        <w:t>。</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lastRenderedPageBreak/>
        <w:t>参赛队在正式比赛报到当日将《宴</w:t>
      </w:r>
      <w:r>
        <w:rPr>
          <w:rFonts w:ascii="仿宋_GB2312" w:eastAsia="仿宋_GB2312" w:hAnsi="宋体" w:hint="eastAsia"/>
          <w:sz w:val="24"/>
        </w:rPr>
        <w:t>席</w:t>
      </w:r>
      <w:r>
        <w:rPr>
          <w:rFonts w:ascii="仿宋_GB2312" w:eastAsia="仿宋_GB2312" w:hAnsi="宋体"/>
          <w:sz w:val="24"/>
        </w:rPr>
        <w:t>设计书》一式八份交执委会裁判组</w:t>
      </w:r>
      <w:r>
        <w:rPr>
          <w:rFonts w:ascii="仿宋_GB2312" w:eastAsia="仿宋_GB2312" w:hAnsi="宋体" w:hint="eastAsia"/>
          <w:sz w:val="24"/>
        </w:rPr>
        <w:t>。</w:t>
      </w:r>
      <w:r>
        <w:rPr>
          <w:rFonts w:ascii="仿宋_GB2312" w:eastAsia="仿宋_GB2312" w:hAnsi="宋体"/>
          <w:sz w:val="24"/>
        </w:rPr>
        <w:t>裁判组根据宴席设计标准进行评分。</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（二）技能操作竞赛题</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技能操作竞赛题为公开试题。</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四围碟：自选</w:t>
      </w:r>
      <w:r>
        <w:rPr>
          <w:rFonts w:ascii="仿宋_GB2312" w:eastAsia="仿宋_GB2312" w:hAnsi="宋体"/>
          <w:sz w:val="24"/>
        </w:rPr>
        <w:t xml:space="preserve"> 4 </w:t>
      </w:r>
      <w:r>
        <w:rPr>
          <w:rFonts w:ascii="仿宋_GB2312" w:eastAsia="仿宋_GB2312" w:hAnsi="宋体"/>
          <w:sz w:val="24"/>
        </w:rPr>
        <w:t>种原料制作成可以直接食用的冷菜，分别采用不同拼摆手法，拼摆成</w:t>
      </w:r>
      <w:r>
        <w:rPr>
          <w:rFonts w:ascii="仿宋_GB2312" w:eastAsia="仿宋_GB2312" w:hAnsi="宋体"/>
          <w:sz w:val="24"/>
        </w:rPr>
        <w:t xml:space="preserve"> 4 </w:t>
      </w:r>
      <w:r>
        <w:rPr>
          <w:rFonts w:ascii="仿宋_GB2312" w:eastAsia="仿宋_GB2312" w:hAnsi="宋体"/>
          <w:sz w:val="24"/>
        </w:rPr>
        <w:t>盘冷菜围碟。盛器自带。</w:t>
      </w:r>
      <w:r>
        <w:rPr>
          <w:rFonts w:ascii="仿宋_GB2312" w:eastAsia="仿宋_GB2312" w:hAnsi="宋体"/>
          <w:sz w:val="24"/>
        </w:rPr>
        <w:t xml:space="preserve">4 </w:t>
      </w:r>
      <w:r>
        <w:rPr>
          <w:rFonts w:ascii="仿宋_GB2312" w:eastAsia="仿宋_GB2312" w:hAnsi="宋体"/>
          <w:sz w:val="24"/>
        </w:rPr>
        <w:t>盘冷菜围</w:t>
      </w:r>
      <w:proofErr w:type="gramStart"/>
      <w:r>
        <w:rPr>
          <w:rFonts w:ascii="仿宋_GB2312" w:eastAsia="仿宋_GB2312" w:hAnsi="宋体"/>
          <w:sz w:val="24"/>
        </w:rPr>
        <w:t>碟制作</w:t>
      </w:r>
      <w:proofErr w:type="gramEnd"/>
      <w:r>
        <w:rPr>
          <w:rFonts w:ascii="仿宋_GB2312" w:eastAsia="仿宋_GB2312" w:hAnsi="宋体"/>
          <w:sz w:val="24"/>
        </w:rPr>
        <w:t>完成后与花色总盘一起送评，再在宴席台面展评。</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规定原料规定菜：题库中有青椒里脊丝、清炒鸡丝、青椒鱼丝</w:t>
      </w:r>
      <w:r>
        <w:rPr>
          <w:rFonts w:ascii="仿宋_GB2312" w:eastAsia="仿宋_GB2312" w:hAnsi="宋体" w:hint="eastAsia"/>
          <w:sz w:val="24"/>
        </w:rPr>
        <w:t>、</w:t>
      </w:r>
      <w:r>
        <w:rPr>
          <w:rFonts w:ascii="仿宋_GB2312" w:eastAsia="仿宋_GB2312" w:hAnsi="宋体"/>
          <w:sz w:val="24"/>
        </w:rPr>
        <w:t>油爆腰花、酱爆鸡丁、清炒土豆丝、软炸里脊、脆溜里脊、菊花鱼、滑炒猪肝共</w:t>
      </w:r>
      <w:r>
        <w:rPr>
          <w:rFonts w:ascii="仿宋_GB2312" w:eastAsia="仿宋_GB2312" w:hAnsi="宋体"/>
          <w:sz w:val="24"/>
        </w:rPr>
        <w:t xml:space="preserve"> 10 </w:t>
      </w:r>
      <w:proofErr w:type="gramStart"/>
      <w:r>
        <w:rPr>
          <w:rFonts w:ascii="仿宋_GB2312" w:eastAsia="仿宋_GB2312" w:hAnsi="宋体"/>
          <w:sz w:val="24"/>
        </w:rPr>
        <w:t>个</w:t>
      </w:r>
      <w:proofErr w:type="gramEnd"/>
      <w:r>
        <w:rPr>
          <w:rFonts w:ascii="仿宋_GB2312" w:eastAsia="仿宋_GB2312" w:hAnsi="宋体"/>
          <w:sz w:val="24"/>
        </w:rPr>
        <w:t>菜肴制作要求和评分标准。</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规定原料规定西餐菜品：题库中有海鲜头盘配荷兰汁、三文鱼头盘配黑醋汁、大虾头盘配蜂蜜芥末汁、鸡肉主菜配香草蜜糖汁、海鲈</w:t>
      </w:r>
      <w:r>
        <w:rPr>
          <w:rFonts w:ascii="仿宋_GB2312" w:eastAsia="仿宋_GB2312" w:hAnsi="宋体"/>
          <w:sz w:val="24"/>
        </w:rPr>
        <w:t>鱼主菜配柠檬黄油汁、菲力牛排主菜配红酒汁、西冷牛排主菜配黑椒汁、法切羊排主菜配红酒汁、</w:t>
      </w:r>
      <w:proofErr w:type="gramStart"/>
      <w:r>
        <w:rPr>
          <w:rFonts w:ascii="仿宋_GB2312" w:eastAsia="仿宋_GB2312" w:hAnsi="宋体"/>
          <w:sz w:val="24"/>
        </w:rPr>
        <w:t>猪柳主菜</w:t>
      </w:r>
      <w:proofErr w:type="gramEnd"/>
      <w:r>
        <w:rPr>
          <w:rFonts w:ascii="仿宋_GB2312" w:eastAsia="仿宋_GB2312" w:hAnsi="宋体"/>
          <w:sz w:val="24"/>
        </w:rPr>
        <w:t>配番茄汁、鸭胸主菜</w:t>
      </w:r>
      <w:proofErr w:type="gramStart"/>
      <w:r>
        <w:rPr>
          <w:rFonts w:ascii="仿宋_GB2312" w:eastAsia="仿宋_GB2312" w:hAnsi="宋体"/>
          <w:sz w:val="24"/>
        </w:rPr>
        <w:t>配酸甜橙汁共</w:t>
      </w:r>
      <w:proofErr w:type="gramEnd"/>
      <w:r>
        <w:rPr>
          <w:rFonts w:ascii="仿宋_GB2312" w:eastAsia="仿宋_GB2312" w:hAnsi="宋体"/>
          <w:sz w:val="24"/>
        </w:rPr>
        <w:t xml:space="preserve"> 10 </w:t>
      </w:r>
      <w:proofErr w:type="gramStart"/>
      <w:r>
        <w:rPr>
          <w:rFonts w:ascii="仿宋_GB2312" w:eastAsia="仿宋_GB2312" w:hAnsi="宋体"/>
          <w:sz w:val="24"/>
        </w:rPr>
        <w:t>个</w:t>
      </w:r>
      <w:proofErr w:type="gramEnd"/>
      <w:r>
        <w:rPr>
          <w:rFonts w:ascii="仿宋_GB2312" w:eastAsia="仿宋_GB2312" w:hAnsi="宋体"/>
          <w:sz w:val="24"/>
        </w:rPr>
        <w:t>菜肴制作要求和评分标准</w:t>
      </w:r>
      <w:r>
        <w:rPr>
          <w:rFonts w:ascii="仿宋_GB2312" w:eastAsia="仿宋_GB2312" w:hAnsi="宋体" w:hint="eastAsia"/>
          <w:sz w:val="24"/>
        </w:rPr>
        <w:t>。</w:t>
      </w:r>
      <w:r>
        <w:rPr>
          <w:rFonts w:ascii="仿宋_GB2312" w:eastAsia="仿宋_GB2312" w:hAnsi="宋体"/>
          <w:sz w:val="24"/>
        </w:rPr>
        <w:t>规定中西餐菜品热菜的制作技术基本规范详见附件</w:t>
      </w:r>
      <w:r>
        <w:rPr>
          <w:rFonts w:ascii="仿宋_GB2312" w:eastAsia="仿宋_GB2312" w:hAnsi="宋体"/>
          <w:sz w:val="24"/>
        </w:rPr>
        <w:t xml:space="preserve"> 6</w:t>
      </w:r>
      <w:r>
        <w:rPr>
          <w:rFonts w:ascii="仿宋_GB2312" w:eastAsia="仿宋_GB2312" w:hAnsi="宋体"/>
          <w:sz w:val="24"/>
        </w:rPr>
        <w:t>（中式热菜）、附件</w:t>
      </w:r>
      <w:r>
        <w:rPr>
          <w:rFonts w:ascii="仿宋_GB2312" w:eastAsia="仿宋_GB2312" w:hAnsi="宋体"/>
          <w:sz w:val="24"/>
        </w:rPr>
        <w:t xml:space="preserve"> 7</w:t>
      </w:r>
      <w:r>
        <w:rPr>
          <w:rFonts w:ascii="仿宋_GB2312" w:eastAsia="仿宋_GB2312" w:hAnsi="宋体"/>
          <w:sz w:val="24"/>
        </w:rPr>
        <w:t>（西餐菜品）</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裁判长将于每一场比赛正式开始前半小时，在至少两名监督仲裁员的监督下，抽取中式热菜和西餐菜品各</w:t>
      </w:r>
      <w:r>
        <w:rPr>
          <w:rFonts w:ascii="仿宋_GB2312" w:eastAsia="仿宋_GB2312" w:hAnsi="宋体"/>
          <w:sz w:val="24"/>
        </w:rPr>
        <w:t xml:space="preserve"> 2 </w:t>
      </w:r>
      <w:r>
        <w:rPr>
          <w:rFonts w:ascii="仿宋_GB2312" w:eastAsia="仿宋_GB2312" w:hAnsi="宋体"/>
          <w:sz w:val="24"/>
        </w:rPr>
        <w:t>套试题（其中各</w:t>
      </w:r>
      <w:r>
        <w:rPr>
          <w:rFonts w:ascii="仿宋_GB2312" w:eastAsia="仿宋_GB2312" w:hAnsi="宋体"/>
          <w:sz w:val="24"/>
        </w:rPr>
        <w:t xml:space="preserve"> 1 </w:t>
      </w:r>
      <w:r>
        <w:rPr>
          <w:rFonts w:ascii="仿宋_GB2312" w:eastAsia="仿宋_GB2312" w:hAnsi="宋体"/>
          <w:sz w:val="24"/>
        </w:rPr>
        <w:t>套为备用），并在参赛队选手进入赛场后宣布试题。每一参赛队现场抽签选取选手，在赛场裁判员的监督下独立完成规定菜。并且</w:t>
      </w:r>
      <w:r>
        <w:rPr>
          <w:rFonts w:ascii="仿宋_GB2312" w:eastAsia="仿宋_GB2312" w:hAnsi="宋体"/>
          <w:sz w:val="24"/>
        </w:rPr>
        <w:t xml:space="preserve"> 2 </w:t>
      </w:r>
      <w:proofErr w:type="gramStart"/>
      <w:r>
        <w:rPr>
          <w:rFonts w:ascii="仿宋_GB2312" w:eastAsia="仿宋_GB2312" w:hAnsi="宋体"/>
          <w:sz w:val="24"/>
        </w:rPr>
        <w:t>道规定</w:t>
      </w:r>
      <w:proofErr w:type="gramEnd"/>
      <w:r>
        <w:rPr>
          <w:rFonts w:ascii="仿宋_GB2312" w:eastAsia="仿宋_GB2312" w:hAnsi="宋体"/>
          <w:sz w:val="24"/>
        </w:rPr>
        <w:t>原料规定中、西餐菜品在正式</w:t>
      </w:r>
      <w:r>
        <w:rPr>
          <w:rFonts w:ascii="仿宋_GB2312" w:eastAsia="仿宋_GB2312" w:hAnsi="宋体"/>
          <w:sz w:val="24"/>
        </w:rPr>
        <w:t>开赛</w:t>
      </w:r>
      <w:r>
        <w:rPr>
          <w:rFonts w:ascii="仿宋_GB2312" w:eastAsia="仿宋_GB2312" w:hAnsi="宋体"/>
          <w:sz w:val="24"/>
        </w:rPr>
        <w:t xml:space="preserve"> 90 </w:t>
      </w:r>
      <w:r>
        <w:rPr>
          <w:rFonts w:ascii="仿宋_GB2312" w:eastAsia="仿宋_GB2312" w:hAnsi="宋体"/>
          <w:sz w:val="24"/>
        </w:rPr>
        <w:t>分钟之内完成，超时按规程扣分。</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（三）宴席答辩试题</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赛项专家组根据每一参赛队递交的《宴席设计书》</w:t>
      </w:r>
      <w:r>
        <w:rPr>
          <w:rFonts w:ascii="仿宋_GB2312" w:eastAsia="仿宋_GB2312" w:hAnsi="宋体" w:hint="eastAsia"/>
          <w:sz w:val="24"/>
        </w:rPr>
        <w:t>的</w:t>
      </w:r>
      <w:r>
        <w:rPr>
          <w:rFonts w:ascii="仿宋_GB2312" w:eastAsia="仿宋_GB2312" w:hAnsi="宋体"/>
          <w:sz w:val="24"/>
        </w:rPr>
        <w:t>具体内容</w:t>
      </w:r>
      <w:r>
        <w:rPr>
          <w:rFonts w:ascii="仿宋_GB2312" w:eastAsia="仿宋_GB2312" w:hAnsi="宋体" w:hint="eastAsia"/>
          <w:sz w:val="24"/>
        </w:rPr>
        <w:t>，</w:t>
      </w:r>
      <w:r>
        <w:rPr>
          <w:rFonts w:ascii="仿宋_GB2312" w:eastAsia="仿宋_GB2312" w:hAnsi="宋体"/>
          <w:sz w:val="24"/>
        </w:rPr>
        <w:t>设计不同的</w:t>
      </w:r>
      <w:r>
        <w:rPr>
          <w:rFonts w:ascii="仿宋_GB2312" w:eastAsia="仿宋_GB2312" w:hAnsi="宋体"/>
          <w:sz w:val="24"/>
        </w:rPr>
        <w:t xml:space="preserve"> </w:t>
      </w:r>
      <w:r>
        <w:rPr>
          <w:rFonts w:ascii="仿宋_GB2312" w:eastAsia="仿宋_GB2312" w:hAnsi="宋体" w:hint="eastAsia"/>
          <w:sz w:val="24"/>
        </w:rPr>
        <w:t>3</w:t>
      </w:r>
      <w:r>
        <w:rPr>
          <w:rFonts w:ascii="仿宋_GB2312" w:eastAsia="仿宋_GB2312" w:hAnsi="宋体"/>
          <w:sz w:val="24"/>
        </w:rPr>
        <w:t>道试题，并编写答案要点。试题和答案经加密工作人员加密编号后由执委会放入档案袋封存于保密室或保险柜。在答辩环节上，由选手抽签</w:t>
      </w:r>
      <w:r>
        <w:rPr>
          <w:rFonts w:ascii="仿宋_GB2312" w:eastAsia="仿宋_GB2312" w:hAnsi="宋体"/>
          <w:sz w:val="24"/>
        </w:rPr>
        <w:t xml:space="preserve"> 1 </w:t>
      </w:r>
      <w:r>
        <w:rPr>
          <w:rFonts w:ascii="仿宋_GB2312" w:eastAsia="仿宋_GB2312" w:hAnsi="宋体"/>
          <w:sz w:val="24"/>
        </w:rPr>
        <w:t>道试题，由裁判长指定选手回答。</w:t>
      </w:r>
    </w:p>
    <w:p w:rsidR="00972ED2" w:rsidRDefault="00012CDA">
      <w:pPr>
        <w:spacing w:line="360" w:lineRule="auto"/>
        <w:ind w:firstLineChars="200" w:firstLine="482"/>
        <w:rPr>
          <w:rFonts w:ascii="仿宋" w:eastAsia="仿宋" w:hAnsi="仿宋"/>
          <w:b/>
          <w:sz w:val="24"/>
        </w:rPr>
      </w:pPr>
      <w:r>
        <w:rPr>
          <w:rFonts w:ascii="仿宋" w:eastAsia="仿宋" w:hAnsi="仿宋"/>
          <w:b/>
          <w:sz w:val="24"/>
        </w:rPr>
        <w:t>七、竞赛规则</w:t>
      </w:r>
    </w:p>
    <w:p w:rsidR="00972ED2" w:rsidRDefault="00012CDA">
      <w:pPr>
        <w:spacing w:line="360" w:lineRule="auto"/>
        <w:ind w:firstLineChars="200" w:firstLine="480"/>
        <w:rPr>
          <w:rFonts w:ascii="仿宋" w:eastAsia="仿宋" w:hAnsi="仿宋"/>
          <w:b/>
          <w:sz w:val="24"/>
        </w:rPr>
      </w:pPr>
      <w:r>
        <w:rPr>
          <w:rFonts w:ascii="仿宋" w:eastAsia="仿宋" w:hAnsi="仿宋"/>
          <w:sz w:val="24"/>
        </w:rPr>
        <w:t>（一）参赛资格</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参赛选手均为普通高等学校全日制在籍专科学生。本科院校高职类全日制在籍学生可报名参赛。五年制高职学生报名参赛的，须为四、五年级学生。</w:t>
      </w:r>
      <w:r>
        <w:rPr>
          <w:rFonts w:ascii="仿宋_GB2312" w:eastAsia="仿宋_GB2312" w:hAnsi="宋体"/>
          <w:sz w:val="24"/>
        </w:rPr>
        <w:t xml:space="preserve"> </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lastRenderedPageBreak/>
        <w:t>2.</w:t>
      </w:r>
      <w:r>
        <w:rPr>
          <w:rFonts w:ascii="仿宋_GB2312" w:eastAsia="仿宋_GB2312" w:hAnsi="宋体"/>
          <w:sz w:val="24"/>
        </w:rPr>
        <w:t>凡在往届全国职业院校技能大赛本赛项中获得一等奖的选手，不再参加比赛。</w:t>
      </w:r>
      <w:r>
        <w:rPr>
          <w:rFonts w:ascii="仿宋_GB2312" w:eastAsia="仿宋_GB2312" w:hAnsi="宋体"/>
          <w:sz w:val="24"/>
        </w:rPr>
        <w:t xml:space="preserve"> </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参赛选手和指导教师报名获得确认后不得随意更换。</w:t>
      </w:r>
      <w:proofErr w:type="gramStart"/>
      <w:r>
        <w:rPr>
          <w:rFonts w:ascii="仿宋_GB2312" w:eastAsia="仿宋_GB2312" w:hAnsi="宋体"/>
          <w:sz w:val="24"/>
        </w:rPr>
        <w:t>如备赛过</w:t>
      </w:r>
      <w:proofErr w:type="gramEnd"/>
      <w:r>
        <w:rPr>
          <w:rFonts w:ascii="仿宋_GB2312" w:eastAsia="仿宋_GB2312" w:hAnsi="宋体"/>
          <w:sz w:val="24"/>
        </w:rPr>
        <w:t>程中参赛选手和指导教师因故无法参赛，须由省级教育行政部门于赛项开赛前</w:t>
      </w:r>
      <w:r>
        <w:rPr>
          <w:rFonts w:ascii="仿宋_GB2312" w:eastAsia="仿宋_GB2312" w:hAnsi="宋体"/>
          <w:sz w:val="24"/>
        </w:rPr>
        <w:t xml:space="preserve"> 10 </w:t>
      </w:r>
      <w:proofErr w:type="gramStart"/>
      <w:r>
        <w:rPr>
          <w:rFonts w:ascii="仿宋_GB2312" w:eastAsia="仿宋_GB2312" w:hAnsi="宋体"/>
          <w:sz w:val="24"/>
        </w:rPr>
        <w:t>个</w:t>
      </w:r>
      <w:proofErr w:type="gramEnd"/>
      <w:r>
        <w:rPr>
          <w:rFonts w:ascii="仿宋_GB2312" w:eastAsia="仿宋_GB2312" w:hAnsi="宋体"/>
          <w:sz w:val="24"/>
        </w:rPr>
        <w:t>工作日出具书面说明，经大赛执委会办公室核实后通过网上报名系统予以更换。本赛项将以网上报名系统显示的参赛选手为准</w:t>
      </w:r>
      <w:r>
        <w:rPr>
          <w:rFonts w:ascii="仿宋_GB2312" w:eastAsia="仿宋_GB2312" w:hAnsi="宋体" w:hint="eastAsia"/>
          <w:sz w:val="24"/>
        </w:rPr>
        <w:t>。</w:t>
      </w:r>
    </w:p>
    <w:p w:rsidR="00972ED2" w:rsidRDefault="00012CDA">
      <w:pPr>
        <w:spacing w:line="360" w:lineRule="auto"/>
        <w:ind w:firstLineChars="200" w:firstLine="480"/>
        <w:rPr>
          <w:rFonts w:ascii="仿宋" w:eastAsia="仿宋" w:hAnsi="仿宋"/>
          <w:b/>
          <w:sz w:val="24"/>
        </w:rPr>
      </w:pPr>
      <w:r>
        <w:rPr>
          <w:rFonts w:ascii="仿宋" w:eastAsia="仿宋" w:hAnsi="仿宋"/>
          <w:sz w:val="24"/>
        </w:rPr>
        <w:t>（二）遵循准则</w:t>
      </w:r>
    </w:p>
    <w:p w:rsidR="00972ED2" w:rsidRDefault="00012CDA">
      <w:pPr>
        <w:spacing w:line="360" w:lineRule="auto"/>
        <w:ind w:firstLineChars="200" w:firstLine="480"/>
        <w:rPr>
          <w:rFonts w:ascii="仿宋" w:eastAsia="仿宋" w:hAnsi="仿宋"/>
          <w:b/>
          <w:sz w:val="24"/>
        </w:rPr>
      </w:pPr>
      <w:r>
        <w:rPr>
          <w:rFonts w:ascii="仿宋" w:eastAsia="仿宋" w:hAnsi="仿宋"/>
          <w:sz w:val="24"/>
        </w:rPr>
        <w:t>1.</w:t>
      </w:r>
      <w:r>
        <w:rPr>
          <w:rFonts w:ascii="仿宋" w:eastAsia="仿宋" w:hAnsi="仿宋"/>
          <w:sz w:val="24"/>
        </w:rPr>
        <w:t>凡参赛选手、裁判员、工作人员、赛项组织者等均须按照赛项执委会要求准时到达赛项举办地点，及时办理相关手续，领取相关证件，熟悉场地，做好赛前准备工作。</w:t>
      </w:r>
    </w:p>
    <w:p w:rsidR="00972ED2" w:rsidRDefault="00012CDA">
      <w:pPr>
        <w:spacing w:line="360" w:lineRule="auto"/>
        <w:ind w:firstLineChars="200" w:firstLine="480"/>
        <w:rPr>
          <w:rFonts w:ascii="仿宋" w:eastAsia="仿宋" w:hAnsi="仿宋"/>
          <w:b/>
          <w:sz w:val="24"/>
        </w:rPr>
      </w:pPr>
      <w:r>
        <w:rPr>
          <w:rFonts w:ascii="仿宋" w:eastAsia="仿宋" w:hAnsi="仿宋"/>
          <w:sz w:val="24"/>
        </w:rPr>
        <w:t>2.</w:t>
      </w:r>
      <w:r>
        <w:rPr>
          <w:rFonts w:ascii="仿宋" w:eastAsia="仿宋" w:hAnsi="仿宋"/>
          <w:sz w:val="24"/>
        </w:rPr>
        <w:t>比赛期间服从赛</w:t>
      </w:r>
      <w:r>
        <w:rPr>
          <w:rFonts w:ascii="仿宋" w:eastAsia="仿宋" w:hAnsi="仿宋"/>
          <w:sz w:val="24"/>
        </w:rPr>
        <w:t>区指挥，遵守相关规定，按照统一工作部署，及时有效地完成相关任务。</w:t>
      </w:r>
    </w:p>
    <w:p w:rsidR="00972ED2" w:rsidRDefault="00012CDA">
      <w:pPr>
        <w:spacing w:line="360" w:lineRule="auto"/>
        <w:ind w:firstLineChars="200" w:firstLine="480"/>
        <w:rPr>
          <w:rFonts w:ascii="仿宋" w:eastAsia="仿宋" w:hAnsi="仿宋"/>
          <w:b/>
          <w:sz w:val="24"/>
        </w:rPr>
      </w:pPr>
      <w:r>
        <w:rPr>
          <w:rFonts w:ascii="仿宋" w:eastAsia="仿宋" w:hAnsi="仿宋"/>
          <w:sz w:val="24"/>
        </w:rPr>
        <w:t>3.</w:t>
      </w:r>
      <w:r>
        <w:rPr>
          <w:rFonts w:ascii="仿宋" w:eastAsia="仿宋" w:hAnsi="仿宋"/>
          <w:sz w:val="24"/>
        </w:rPr>
        <w:t>比赛现场须统一穿着</w:t>
      </w:r>
      <w:r>
        <w:rPr>
          <w:rFonts w:ascii="仿宋" w:eastAsia="仿宋" w:hAnsi="仿宋" w:hint="eastAsia"/>
          <w:sz w:val="24"/>
        </w:rPr>
        <w:t>工作</w:t>
      </w:r>
      <w:r>
        <w:rPr>
          <w:rFonts w:ascii="仿宋" w:eastAsia="仿宋" w:hAnsi="仿宋"/>
          <w:sz w:val="24"/>
        </w:rPr>
        <w:t>服，仪表端正，注重礼仪规范，保持赛场良好秩序。</w:t>
      </w:r>
    </w:p>
    <w:p w:rsidR="00972ED2" w:rsidRDefault="00012CDA">
      <w:pPr>
        <w:spacing w:line="360" w:lineRule="auto"/>
        <w:ind w:firstLineChars="200" w:firstLine="482"/>
        <w:rPr>
          <w:rFonts w:ascii="仿宋" w:eastAsia="仿宋" w:hAnsi="仿宋"/>
          <w:b/>
          <w:sz w:val="24"/>
        </w:rPr>
      </w:pPr>
      <w:r>
        <w:rPr>
          <w:rFonts w:ascii="仿宋" w:eastAsia="仿宋" w:hAnsi="仿宋"/>
          <w:b/>
          <w:sz w:val="24"/>
        </w:rPr>
        <w:t>八、竞赛环境</w:t>
      </w:r>
    </w:p>
    <w:p w:rsidR="00972ED2" w:rsidRDefault="00012CDA">
      <w:pPr>
        <w:spacing w:line="360" w:lineRule="auto"/>
        <w:ind w:firstLineChars="200" w:firstLine="480"/>
        <w:rPr>
          <w:rFonts w:ascii="仿宋" w:eastAsia="仿宋" w:hAnsi="仿宋"/>
          <w:b/>
          <w:sz w:val="24"/>
        </w:rPr>
      </w:pPr>
      <w:r>
        <w:rPr>
          <w:rFonts w:ascii="仿宋" w:eastAsia="仿宋" w:hAnsi="仿宋"/>
          <w:sz w:val="24"/>
        </w:rPr>
        <w:t>1.</w:t>
      </w:r>
      <w:r>
        <w:rPr>
          <w:rFonts w:ascii="仿宋" w:eastAsia="仿宋" w:hAnsi="仿宋"/>
          <w:sz w:val="24"/>
        </w:rPr>
        <w:t>竞赛环境安静、整洁，设立紧急疏散通道、消防设施、医疗服务站。</w:t>
      </w:r>
    </w:p>
    <w:p w:rsidR="00972ED2" w:rsidRDefault="00012CDA">
      <w:pPr>
        <w:spacing w:line="360" w:lineRule="auto"/>
        <w:ind w:firstLineChars="200" w:firstLine="480"/>
        <w:rPr>
          <w:rFonts w:ascii="仿宋" w:eastAsia="仿宋" w:hAnsi="仿宋"/>
          <w:b/>
          <w:sz w:val="24"/>
        </w:rPr>
      </w:pPr>
      <w:r>
        <w:rPr>
          <w:rFonts w:ascii="仿宋" w:eastAsia="仿宋" w:hAnsi="仿宋"/>
          <w:sz w:val="24"/>
        </w:rPr>
        <w:t>2.</w:t>
      </w:r>
      <w:r>
        <w:rPr>
          <w:rFonts w:ascii="仿宋" w:eastAsia="仿宋" w:hAnsi="仿宋"/>
          <w:sz w:val="24"/>
        </w:rPr>
        <w:t>所有竞赛赛场地均需设有容纳</w:t>
      </w:r>
      <w:r>
        <w:rPr>
          <w:rFonts w:ascii="仿宋" w:eastAsia="仿宋" w:hAnsi="仿宋"/>
          <w:sz w:val="24"/>
        </w:rPr>
        <w:t xml:space="preserve"> 40 </w:t>
      </w:r>
      <w:r>
        <w:rPr>
          <w:rFonts w:ascii="仿宋" w:eastAsia="仿宋" w:hAnsi="仿宋"/>
          <w:sz w:val="24"/>
        </w:rPr>
        <w:t>人同时比赛的工位数，并配有满足比赛各种必需设备设施。</w:t>
      </w:r>
    </w:p>
    <w:p w:rsidR="00972ED2" w:rsidRDefault="00012CDA">
      <w:pPr>
        <w:spacing w:line="360" w:lineRule="auto"/>
        <w:ind w:firstLineChars="200" w:firstLine="480"/>
        <w:rPr>
          <w:rFonts w:ascii="仿宋" w:eastAsia="仿宋" w:hAnsi="仿宋"/>
          <w:b/>
          <w:sz w:val="24"/>
        </w:rPr>
      </w:pPr>
      <w:r>
        <w:rPr>
          <w:rFonts w:ascii="仿宋" w:eastAsia="仿宋" w:hAnsi="仿宋"/>
          <w:sz w:val="24"/>
        </w:rPr>
        <w:t>3.</w:t>
      </w:r>
      <w:r>
        <w:rPr>
          <w:rFonts w:ascii="仿宋" w:eastAsia="仿宋" w:hAnsi="仿宋"/>
          <w:sz w:val="24"/>
        </w:rPr>
        <w:t>比赛场地附近设评判室，满足所有裁判员同时进行作品打分。</w:t>
      </w:r>
    </w:p>
    <w:p w:rsidR="00972ED2" w:rsidRDefault="00012CDA">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sz w:val="24"/>
        </w:rPr>
        <w:t>设立作品展评区。</w:t>
      </w:r>
      <w:proofErr w:type="gramStart"/>
      <w:r>
        <w:rPr>
          <w:rFonts w:ascii="仿宋" w:eastAsia="仿宋" w:hAnsi="仿宋"/>
          <w:sz w:val="24"/>
        </w:rPr>
        <w:t>展评区</w:t>
      </w:r>
      <w:proofErr w:type="gramEnd"/>
      <w:r>
        <w:rPr>
          <w:rFonts w:ascii="仿宋" w:eastAsia="仿宋" w:hAnsi="仿宋"/>
          <w:sz w:val="24"/>
        </w:rPr>
        <w:t>面积可容纳本赛项每日参赛队的展示展台，每个展台配备</w:t>
      </w:r>
      <w:r>
        <w:rPr>
          <w:rFonts w:ascii="仿宋" w:eastAsia="仿宋" w:hAnsi="仿宋"/>
          <w:sz w:val="24"/>
        </w:rPr>
        <w:t xml:space="preserve"> 1.8m </w:t>
      </w:r>
      <w:r>
        <w:rPr>
          <w:rFonts w:ascii="仿宋" w:eastAsia="仿宋" w:hAnsi="仿宋"/>
          <w:sz w:val="24"/>
        </w:rPr>
        <w:t>圆桌一张，同时提供白色基础台布一块供选用。每桌间隔至</w:t>
      </w:r>
      <w:r>
        <w:rPr>
          <w:rFonts w:ascii="仿宋" w:eastAsia="仿宋" w:hAnsi="仿宋"/>
          <w:sz w:val="24"/>
        </w:rPr>
        <w:t>少保证有宽</w:t>
      </w:r>
      <w:r>
        <w:rPr>
          <w:rFonts w:ascii="仿宋" w:eastAsia="仿宋" w:hAnsi="仿宋"/>
          <w:sz w:val="24"/>
        </w:rPr>
        <w:t xml:space="preserve"> 1m </w:t>
      </w:r>
      <w:r>
        <w:rPr>
          <w:rFonts w:ascii="仿宋" w:eastAsia="仿宋" w:hAnsi="仿宋"/>
          <w:sz w:val="24"/>
        </w:rPr>
        <w:t>以上的通道。</w:t>
      </w:r>
    </w:p>
    <w:p w:rsidR="00972ED2" w:rsidRDefault="00012CDA">
      <w:pPr>
        <w:spacing w:line="360" w:lineRule="auto"/>
        <w:ind w:firstLineChars="200" w:firstLine="482"/>
        <w:rPr>
          <w:rFonts w:ascii="仿宋" w:eastAsia="仿宋" w:hAnsi="仿宋"/>
          <w:b/>
          <w:bCs/>
          <w:sz w:val="24"/>
        </w:rPr>
      </w:pPr>
      <w:r>
        <w:rPr>
          <w:rFonts w:ascii="仿宋" w:eastAsia="仿宋" w:hAnsi="仿宋"/>
          <w:b/>
          <w:bCs/>
          <w:sz w:val="24"/>
        </w:rPr>
        <w:t>九、技术规范</w:t>
      </w:r>
    </w:p>
    <w:p w:rsidR="00972ED2" w:rsidRDefault="00012CDA">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sz w:val="24"/>
        </w:rPr>
        <w:t>教育部职业教育与成人教育司颁发的《高等职业学校专业教学标准</w:t>
      </w:r>
      <w:r>
        <w:rPr>
          <w:rFonts w:ascii="仿宋" w:eastAsia="仿宋" w:hAnsi="仿宋"/>
          <w:sz w:val="24"/>
        </w:rPr>
        <w:t>—</w:t>
      </w:r>
      <w:r>
        <w:rPr>
          <w:rFonts w:ascii="仿宋" w:eastAsia="仿宋" w:hAnsi="仿宋"/>
          <w:sz w:val="24"/>
        </w:rPr>
        <w:t>旅游大类》中餐饮类专业教学标准。</w:t>
      </w:r>
    </w:p>
    <w:p w:rsidR="00972ED2" w:rsidRDefault="00012CDA">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sz w:val="24"/>
        </w:rPr>
        <w:t>人力资源与社会保障</w:t>
      </w:r>
      <w:proofErr w:type="gramStart"/>
      <w:r>
        <w:rPr>
          <w:rFonts w:ascii="仿宋" w:eastAsia="仿宋" w:hAnsi="仿宋"/>
          <w:sz w:val="24"/>
        </w:rPr>
        <w:t>部职业</w:t>
      </w:r>
      <w:proofErr w:type="gramEnd"/>
      <w:r>
        <w:rPr>
          <w:rFonts w:ascii="仿宋" w:eastAsia="仿宋" w:hAnsi="仿宋"/>
          <w:sz w:val="24"/>
        </w:rPr>
        <w:t>技能鉴定中心制订的中式烹调</w:t>
      </w:r>
      <w:proofErr w:type="gramStart"/>
      <w:r>
        <w:rPr>
          <w:rFonts w:ascii="仿宋" w:eastAsia="仿宋" w:hAnsi="仿宋"/>
          <w:sz w:val="24"/>
        </w:rPr>
        <w:t>师高级</w:t>
      </w:r>
      <w:proofErr w:type="gramEnd"/>
      <w:r>
        <w:rPr>
          <w:rFonts w:ascii="仿宋" w:eastAsia="仿宋" w:hAnsi="仿宋"/>
          <w:sz w:val="24"/>
        </w:rPr>
        <w:t>工（三级）国家职业技能标准、中式面点</w:t>
      </w:r>
      <w:proofErr w:type="gramStart"/>
      <w:r>
        <w:rPr>
          <w:rFonts w:ascii="仿宋" w:eastAsia="仿宋" w:hAnsi="仿宋"/>
          <w:sz w:val="24"/>
        </w:rPr>
        <w:t>师高级</w:t>
      </w:r>
      <w:proofErr w:type="gramEnd"/>
      <w:r>
        <w:rPr>
          <w:rFonts w:ascii="仿宋" w:eastAsia="仿宋" w:hAnsi="仿宋"/>
          <w:sz w:val="24"/>
        </w:rPr>
        <w:t>工（三级）国家职业技能标准。</w:t>
      </w:r>
    </w:p>
    <w:p w:rsidR="00972ED2" w:rsidRDefault="00012CDA">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sz w:val="24"/>
        </w:rPr>
        <w:t>世界厨师联合会烹饪赛事评判办法，以及世界技能大赛、</w:t>
      </w:r>
      <w:r>
        <w:rPr>
          <w:rFonts w:ascii="仿宋" w:eastAsia="仿宋" w:hAnsi="仿宋"/>
          <w:sz w:val="24"/>
        </w:rPr>
        <w:t>IKA</w:t>
      </w:r>
      <w:r>
        <w:rPr>
          <w:rFonts w:ascii="仿宋" w:eastAsia="仿宋" w:hAnsi="仿宋"/>
          <w:sz w:val="24"/>
        </w:rPr>
        <w:t>世界奥林匹克烹饪大赛、中餐世界锦标赛等国际赛事相关技术规范。</w:t>
      </w:r>
    </w:p>
    <w:p w:rsidR="00972ED2" w:rsidRDefault="00012CDA">
      <w:pPr>
        <w:spacing w:line="360" w:lineRule="auto"/>
        <w:ind w:firstLineChars="200" w:firstLine="482"/>
        <w:rPr>
          <w:rFonts w:ascii="仿宋" w:eastAsia="仿宋" w:hAnsi="仿宋"/>
          <w:b/>
          <w:sz w:val="24"/>
        </w:rPr>
      </w:pPr>
      <w:r>
        <w:rPr>
          <w:rFonts w:ascii="仿宋" w:eastAsia="仿宋" w:hAnsi="仿宋"/>
          <w:b/>
          <w:sz w:val="24"/>
        </w:rPr>
        <w:lastRenderedPageBreak/>
        <w:t>十、技术平台</w:t>
      </w:r>
    </w:p>
    <w:p w:rsidR="00972ED2" w:rsidRDefault="00012CDA">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一</w:t>
      </w:r>
      <w:r>
        <w:rPr>
          <w:rFonts w:ascii="仿宋" w:eastAsia="仿宋" w:hAnsi="仿宋"/>
          <w:sz w:val="24"/>
        </w:rPr>
        <w:t>）赛场主要操作设备和安全设备，见表</w:t>
      </w:r>
      <w:r>
        <w:rPr>
          <w:rFonts w:ascii="仿宋" w:eastAsia="仿宋" w:hAnsi="仿宋"/>
          <w:sz w:val="24"/>
        </w:rPr>
        <w:t xml:space="preserve"> 2</w:t>
      </w:r>
      <w:r>
        <w:rPr>
          <w:rFonts w:ascii="仿宋" w:eastAsia="仿宋" w:hAnsi="仿宋"/>
          <w:sz w:val="24"/>
        </w:rPr>
        <w:t>。</w:t>
      </w:r>
    </w:p>
    <w:p w:rsidR="00972ED2" w:rsidRDefault="00012CDA">
      <w:pPr>
        <w:spacing w:line="360" w:lineRule="auto"/>
        <w:ind w:firstLineChars="700" w:firstLine="1680"/>
        <w:rPr>
          <w:rFonts w:ascii="仿宋" w:eastAsia="仿宋" w:hAnsi="仿宋"/>
          <w:sz w:val="24"/>
        </w:rPr>
      </w:pPr>
      <w:r>
        <w:rPr>
          <w:rFonts w:ascii="仿宋" w:eastAsia="仿宋" w:hAnsi="仿宋"/>
          <w:sz w:val="24"/>
        </w:rPr>
        <w:t>表</w:t>
      </w:r>
      <w:r>
        <w:rPr>
          <w:rFonts w:ascii="仿宋" w:eastAsia="仿宋" w:hAnsi="仿宋"/>
          <w:sz w:val="24"/>
        </w:rPr>
        <w:t xml:space="preserve"> 2</w:t>
      </w:r>
      <w:r>
        <w:rPr>
          <w:rFonts w:ascii="仿宋" w:eastAsia="仿宋" w:hAnsi="仿宋"/>
          <w:sz w:val="24"/>
        </w:rPr>
        <w:t>：烹饪赛项主要操作设备和安全设备一览表</w:t>
      </w:r>
    </w:p>
    <w:tbl>
      <w:tblPr>
        <w:tblStyle w:val="a7"/>
        <w:tblW w:w="0" w:type="auto"/>
        <w:tblInd w:w="959" w:type="dxa"/>
        <w:tblLook w:val="04A0" w:firstRow="1" w:lastRow="0" w:firstColumn="1" w:lastColumn="0" w:noHBand="0" w:noVBand="1"/>
      </w:tblPr>
      <w:tblGrid>
        <w:gridCol w:w="992"/>
        <w:gridCol w:w="4253"/>
        <w:gridCol w:w="1275"/>
      </w:tblGrid>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序号</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主要设备、工具名称</w:t>
            </w:r>
          </w:p>
        </w:tc>
        <w:tc>
          <w:tcPr>
            <w:tcW w:w="1275" w:type="dxa"/>
          </w:tcPr>
          <w:p w:rsidR="00972ED2" w:rsidRDefault="00012CDA">
            <w:pPr>
              <w:spacing w:line="360" w:lineRule="auto"/>
              <w:jc w:val="center"/>
              <w:rPr>
                <w:rFonts w:ascii="仿宋" w:eastAsia="仿宋" w:hAnsi="仿宋"/>
                <w:sz w:val="24"/>
              </w:rPr>
            </w:pPr>
            <w:r>
              <w:rPr>
                <w:rFonts w:ascii="仿宋" w:eastAsia="仿宋" w:hAnsi="仿宋" w:hint="eastAsia"/>
                <w:sz w:val="24"/>
              </w:rPr>
              <w:t>能源类型</w:t>
            </w: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1</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中餐炒炉</w:t>
            </w:r>
          </w:p>
        </w:tc>
        <w:tc>
          <w:tcPr>
            <w:tcW w:w="1275" w:type="dxa"/>
          </w:tcPr>
          <w:p w:rsidR="00972ED2" w:rsidRDefault="00012CDA">
            <w:pPr>
              <w:spacing w:line="360" w:lineRule="auto"/>
              <w:jc w:val="center"/>
              <w:rPr>
                <w:rFonts w:ascii="仿宋" w:eastAsia="仿宋" w:hAnsi="仿宋"/>
                <w:sz w:val="24"/>
              </w:rPr>
            </w:pPr>
            <w:r>
              <w:rPr>
                <w:rFonts w:ascii="仿宋" w:eastAsia="仿宋" w:hAnsi="仿宋" w:hint="eastAsia"/>
                <w:sz w:val="24"/>
              </w:rPr>
              <w:t>燃气</w:t>
            </w: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2</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双耳锅</w:t>
            </w:r>
          </w:p>
        </w:tc>
        <w:tc>
          <w:tcPr>
            <w:tcW w:w="1275" w:type="dxa"/>
          </w:tcPr>
          <w:p w:rsidR="00972ED2" w:rsidRDefault="00972ED2">
            <w:pPr>
              <w:spacing w:line="360" w:lineRule="auto"/>
              <w:jc w:val="center"/>
              <w:rPr>
                <w:rFonts w:ascii="仿宋" w:eastAsia="仿宋" w:hAnsi="仿宋"/>
                <w:sz w:val="24"/>
              </w:rPr>
            </w:pP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3</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烤箱（公用）</w:t>
            </w:r>
          </w:p>
        </w:tc>
        <w:tc>
          <w:tcPr>
            <w:tcW w:w="1275" w:type="dxa"/>
          </w:tcPr>
          <w:p w:rsidR="00972ED2" w:rsidRDefault="00012CDA">
            <w:pPr>
              <w:spacing w:line="360" w:lineRule="auto"/>
              <w:jc w:val="center"/>
              <w:rPr>
                <w:rFonts w:ascii="仿宋" w:eastAsia="仿宋" w:hAnsi="仿宋"/>
                <w:sz w:val="24"/>
              </w:rPr>
            </w:pPr>
            <w:r>
              <w:rPr>
                <w:rFonts w:ascii="仿宋" w:eastAsia="仿宋" w:hAnsi="仿宋" w:hint="eastAsia"/>
                <w:sz w:val="24"/>
              </w:rPr>
              <w:t>电能</w:t>
            </w: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4</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万能蒸烤箱</w:t>
            </w:r>
          </w:p>
        </w:tc>
        <w:tc>
          <w:tcPr>
            <w:tcW w:w="1275" w:type="dxa"/>
          </w:tcPr>
          <w:p w:rsidR="00972ED2" w:rsidRDefault="00012CDA">
            <w:pPr>
              <w:spacing w:line="360" w:lineRule="auto"/>
              <w:jc w:val="center"/>
              <w:rPr>
                <w:rFonts w:ascii="仿宋" w:eastAsia="仿宋" w:hAnsi="仿宋"/>
                <w:sz w:val="24"/>
              </w:rPr>
            </w:pPr>
            <w:r>
              <w:rPr>
                <w:rFonts w:ascii="仿宋" w:eastAsia="仿宋" w:hAnsi="仿宋" w:hint="eastAsia"/>
                <w:sz w:val="24"/>
              </w:rPr>
              <w:t>电能</w:t>
            </w: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5</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冷藏冰箱</w:t>
            </w:r>
          </w:p>
        </w:tc>
        <w:tc>
          <w:tcPr>
            <w:tcW w:w="1275" w:type="dxa"/>
          </w:tcPr>
          <w:p w:rsidR="00972ED2" w:rsidRDefault="00012CDA">
            <w:pPr>
              <w:spacing w:line="360" w:lineRule="auto"/>
              <w:jc w:val="center"/>
              <w:rPr>
                <w:rFonts w:ascii="仿宋" w:eastAsia="仿宋" w:hAnsi="仿宋"/>
                <w:sz w:val="24"/>
              </w:rPr>
            </w:pPr>
            <w:r>
              <w:rPr>
                <w:rFonts w:ascii="仿宋" w:eastAsia="仿宋" w:hAnsi="仿宋" w:hint="eastAsia"/>
                <w:sz w:val="24"/>
              </w:rPr>
              <w:t>电能</w:t>
            </w: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6</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操作台</w:t>
            </w:r>
          </w:p>
        </w:tc>
        <w:tc>
          <w:tcPr>
            <w:tcW w:w="1275" w:type="dxa"/>
          </w:tcPr>
          <w:p w:rsidR="00972ED2" w:rsidRDefault="00972ED2">
            <w:pPr>
              <w:spacing w:line="360" w:lineRule="auto"/>
              <w:jc w:val="center"/>
              <w:rPr>
                <w:rFonts w:ascii="仿宋" w:eastAsia="仿宋" w:hAnsi="仿宋"/>
                <w:sz w:val="24"/>
              </w:rPr>
            </w:pP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7</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木质墩头和五色砧板</w:t>
            </w:r>
          </w:p>
        </w:tc>
        <w:tc>
          <w:tcPr>
            <w:tcW w:w="1275" w:type="dxa"/>
          </w:tcPr>
          <w:p w:rsidR="00972ED2" w:rsidRDefault="00972ED2">
            <w:pPr>
              <w:spacing w:line="360" w:lineRule="auto"/>
              <w:jc w:val="center"/>
              <w:rPr>
                <w:rFonts w:ascii="仿宋" w:eastAsia="仿宋" w:hAnsi="仿宋"/>
                <w:sz w:val="24"/>
              </w:rPr>
            </w:pP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8</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水池</w:t>
            </w:r>
          </w:p>
        </w:tc>
        <w:tc>
          <w:tcPr>
            <w:tcW w:w="1275" w:type="dxa"/>
          </w:tcPr>
          <w:p w:rsidR="00972ED2" w:rsidRDefault="00972ED2">
            <w:pPr>
              <w:spacing w:line="360" w:lineRule="auto"/>
              <w:jc w:val="center"/>
              <w:rPr>
                <w:rFonts w:ascii="仿宋" w:eastAsia="仿宋" w:hAnsi="仿宋"/>
                <w:sz w:val="24"/>
              </w:rPr>
            </w:pP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9</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排烟罩</w:t>
            </w:r>
          </w:p>
        </w:tc>
        <w:tc>
          <w:tcPr>
            <w:tcW w:w="1275" w:type="dxa"/>
          </w:tcPr>
          <w:p w:rsidR="00972ED2" w:rsidRDefault="00012CDA">
            <w:pPr>
              <w:spacing w:line="360" w:lineRule="auto"/>
              <w:jc w:val="center"/>
              <w:rPr>
                <w:rFonts w:ascii="仿宋" w:eastAsia="仿宋" w:hAnsi="仿宋"/>
                <w:sz w:val="24"/>
              </w:rPr>
            </w:pPr>
            <w:r>
              <w:rPr>
                <w:rFonts w:ascii="仿宋" w:eastAsia="仿宋" w:hAnsi="仿宋" w:hint="eastAsia"/>
                <w:sz w:val="24"/>
              </w:rPr>
              <w:t>电能</w:t>
            </w:r>
          </w:p>
        </w:tc>
      </w:tr>
      <w:tr w:rsidR="00972ED2">
        <w:tc>
          <w:tcPr>
            <w:tcW w:w="992" w:type="dxa"/>
          </w:tcPr>
          <w:p w:rsidR="00972ED2" w:rsidRDefault="00012CDA">
            <w:pPr>
              <w:spacing w:line="360" w:lineRule="auto"/>
              <w:jc w:val="center"/>
              <w:rPr>
                <w:rFonts w:ascii="仿宋" w:eastAsia="仿宋" w:hAnsi="仿宋"/>
                <w:sz w:val="24"/>
              </w:rPr>
            </w:pPr>
            <w:r>
              <w:rPr>
                <w:rFonts w:ascii="仿宋" w:eastAsia="仿宋" w:hAnsi="仿宋" w:hint="eastAsia"/>
                <w:sz w:val="24"/>
              </w:rPr>
              <w:t>10</w:t>
            </w:r>
          </w:p>
        </w:tc>
        <w:tc>
          <w:tcPr>
            <w:tcW w:w="4253" w:type="dxa"/>
          </w:tcPr>
          <w:p w:rsidR="00972ED2" w:rsidRDefault="00012CDA">
            <w:pPr>
              <w:spacing w:line="360" w:lineRule="auto"/>
              <w:jc w:val="center"/>
              <w:rPr>
                <w:rFonts w:ascii="仿宋" w:eastAsia="仿宋" w:hAnsi="仿宋"/>
                <w:sz w:val="24"/>
              </w:rPr>
            </w:pPr>
            <w:r>
              <w:rPr>
                <w:rFonts w:ascii="仿宋" w:eastAsia="仿宋" w:hAnsi="仿宋" w:hint="eastAsia"/>
                <w:sz w:val="24"/>
              </w:rPr>
              <w:t>消防安全设备</w:t>
            </w:r>
          </w:p>
        </w:tc>
        <w:tc>
          <w:tcPr>
            <w:tcW w:w="1275" w:type="dxa"/>
          </w:tcPr>
          <w:p w:rsidR="00972ED2" w:rsidRDefault="00972ED2">
            <w:pPr>
              <w:spacing w:line="360" w:lineRule="auto"/>
              <w:jc w:val="center"/>
              <w:rPr>
                <w:rFonts w:ascii="仿宋" w:eastAsia="仿宋" w:hAnsi="仿宋"/>
                <w:sz w:val="24"/>
              </w:rPr>
            </w:pPr>
          </w:p>
        </w:tc>
      </w:tr>
    </w:tbl>
    <w:p w:rsidR="00972ED2" w:rsidRDefault="00012CDA">
      <w:pPr>
        <w:spacing w:line="360" w:lineRule="auto"/>
        <w:ind w:firstLineChars="200" w:firstLine="480"/>
        <w:rPr>
          <w:rFonts w:ascii="仿宋" w:eastAsia="仿宋" w:hAnsi="仿宋"/>
          <w:b/>
          <w:sz w:val="24"/>
        </w:rPr>
      </w:pPr>
      <w:r>
        <w:rPr>
          <w:rFonts w:ascii="仿宋" w:eastAsia="仿宋" w:hAnsi="仿宋"/>
          <w:sz w:val="24"/>
        </w:rPr>
        <w:t>（</w:t>
      </w:r>
      <w:r>
        <w:rPr>
          <w:rFonts w:ascii="仿宋" w:eastAsia="仿宋" w:hAnsi="仿宋" w:hint="eastAsia"/>
          <w:sz w:val="24"/>
        </w:rPr>
        <w:t>二</w:t>
      </w:r>
      <w:r>
        <w:rPr>
          <w:rFonts w:ascii="仿宋" w:eastAsia="仿宋" w:hAnsi="仿宋"/>
          <w:sz w:val="24"/>
        </w:rPr>
        <w:t>）调味品及餐具</w:t>
      </w:r>
    </w:p>
    <w:p w:rsidR="00972ED2" w:rsidRDefault="00012CDA">
      <w:pPr>
        <w:spacing w:line="360" w:lineRule="auto"/>
        <w:ind w:firstLineChars="200" w:firstLine="480"/>
        <w:rPr>
          <w:rFonts w:ascii="仿宋" w:eastAsia="仿宋" w:hAnsi="仿宋"/>
          <w:b/>
          <w:sz w:val="24"/>
        </w:rPr>
      </w:pPr>
      <w:r>
        <w:rPr>
          <w:rFonts w:ascii="仿宋" w:eastAsia="仿宋" w:hAnsi="仿宋"/>
          <w:sz w:val="24"/>
        </w:rPr>
        <w:t>1.</w:t>
      </w:r>
      <w:r>
        <w:rPr>
          <w:rFonts w:ascii="仿宋" w:eastAsia="仿宋" w:hAnsi="仿宋"/>
          <w:sz w:val="24"/>
        </w:rPr>
        <w:t>赛场提供基础调味品（精盐、味精、白糖、料酒、酱油、淀粉、面粉、白醋）和烹调油。其余特色调味品可以自带，但必须是未开封的品牌调味品。自行调制的不得进入赛场。</w:t>
      </w:r>
    </w:p>
    <w:p w:rsidR="00972ED2" w:rsidRDefault="00012CDA">
      <w:pPr>
        <w:spacing w:line="360" w:lineRule="auto"/>
        <w:ind w:firstLineChars="200" w:firstLine="480"/>
        <w:rPr>
          <w:rFonts w:ascii="仿宋" w:eastAsia="仿宋" w:hAnsi="仿宋"/>
          <w:b/>
          <w:sz w:val="24"/>
        </w:rPr>
      </w:pPr>
      <w:r>
        <w:rPr>
          <w:rFonts w:ascii="仿宋" w:eastAsia="仿宋" w:hAnsi="仿宋"/>
          <w:sz w:val="24"/>
        </w:rPr>
        <w:t>2.</w:t>
      </w:r>
      <w:r>
        <w:rPr>
          <w:rFonts w:ascii="仿宋" w:eastAsia="仿宋" w:hAnsi="仿宋"/>
          <w:sz w:val="24"/>
        </w:rPr>
        <w:t>规定原料规定热菜的盛器为直径</w:t>
      </w:r>
      <w:r>
        <w:rPr>
          <w:rFonts w:ascii="仿宋" w:eastAsia="仿宋" w:hAnsi="仿宋"/>
          <w:sz w:val="24"/>
        </w:rPr>
        <w:t xml:space="preserve"> 25.4 </w:t>
      </w:r>
      <w:r>
        <w:rPr>
          <w:rFonts w:ascii="仿宋" w:eastAsia="仿宋" w:hAnsi="仿宋"/>
          <w:sz w:val="24"/>
        </w:rPr>
        <w:t>厘米（即</w:t>
      </w:r>
      <w:r>
        <w:rPr>
          <w:rFonts w:ascii="仿宋" w:eastAsia="仿宋" w:hAnsi="仿宋"/>
          <w:sz w:val="24"/>
        </w:rPr>
        <w:t xml:space="preserve"> 10 </w:t>
      </w:r>
      <w:r>
        <w:rPr>
          <w:rFonts w:ascii="仿宋" w:eastAsia="仿宋" w:hAnsi="仿宋" w:hint="eastAsia"/>
          <w:sz w:val="24"/>
        </w:rPr>
        <w:t>寸</w:t>
      </w:r>
      <w:r>
        <w:rPr>
          <w:rFonts w:ascii="仿宋" w:eastAsia="仿宋" w:hAnsi="仿宋"/>
          <w:sz w:val="24"/>
        </w:rPr>
        <w:t>）白色圆形平盘，以及品尝碟（碗）由赛场统一提供。其余盛器均自带。</w:t>
      </w:r>
    </w:p>
    <w:p w:rsidR="00972ED2" w:rsidRDefault="00012CDA">
      <w:pPr>
        <w:spacing w:line="360" w:lineRule="auto"/>
        <w:ind w:firstLineChars="200" w:firstLine="480"/>
        <w:rPr>
          <w:rFonts w:ascii="仿宋" w:eastAsia="仿宋" w:hAnsi="仿宋"/>
          <w:b/>
          <w:sz w:val="24"/>
        </w:rPr>
      </w:pPr>
      <w:r>
        <w:rPr>
          <w:rFonts w:ascii="仿宋" w:eastAsia="仿宋" w:hAnsi="仿宋"/>
          <w:sz w:val="24"/>
        </w:rPr>
        <w:t>3.</w:t>
      </w:r>
      <w:r>
        <w:rPr>
          <w:rFonts w:ascii="仿宋" w:eastAsia="仿宋" w:hAnsi="仿宋"/>
          <w:sz w:val="24"/>
        </w:rPr>
        <w:t>选手允许携带塑料工具箱（或整理箱）总规格不得大于：长度</w:t>
      </w:r>
      <w:r>
        <w:rPr>
          <w:rFonts w:ascii="仿宋" w:eastAsia="仿宋" w:hAnsi="仿宋"/>
          <w:sz w:val="24"/>
        </w:rPr>
        <w:t>0.65m</w:t>
      </w:r>
      <w:r>
        <w:rPr>
          <w:rFonts w:ascii="仿宋" w:eastAsia="仿宋" w:hAnsi="仿宋"/>
          <w:sz w:val="24"/>
        </w:rPr>
        <w:t>；宽度</w:t>
      </w:r>
      <w:r>
        <w:rPr>
          <w:rFonts w:ascii="仿宋" w:eastAsia="仿宋" w:hAnsi="仿宋"/>
          <w:sz w:val="24"/>
        </w:rPr>
        <w:t xml:space="preserve"> 0.5m</w:t>
      </w:r>
      <w:r>
        <w:rPr>
          <w:rFonts w:ascii="仿宋" w:eastAsia="仿宋" w:hAnsi="仿宋"/>
          <w:sz w:val="24"/>
        </w:rPr>
        <w:t>；高度</w:t>
      </w:r>
      <w:r>
        <w:rPr>
          <w:rFonts w:ascii="仿宋" w:eastAsia="仿宋" w:hAnsi="仿宋"/>
          <w:sz w:val="24"/>
        </w:rPr>
        <w:t xml:space="preserve"> 1m</w:t>
      </w:r>
      <w:r>
        <w:rPr>
          <w:rFonts w:ascii="仿宋" w:eastAsia="仿宋" w:hAnsi="仿宋"/>
          <w:sz w:val="24"/>
        </w:rPr>
        <w:t>。</w:t>
      </w:r>
    </w:p>
    <w:p w:rsidR="00972ED2" w:rsidRDefault="00012CDA">
      <w:pPr>
        <w:spacing w:line="360" w:lineRule="auto"/>
        <w:ind w:firstLineChars="200" w:firstLine="480"/>
        <w:rPr>
          <w:rFonts w:ascii="仿宋" w:eastAsia="仿宋" w:hAnsi="仿宋"/>
          <w:b/>
          <w:sz w:val="24"/>
        </w:rPr>
      </w:pPr>
      <w:r>
        <w:rPr>
          <w:rFonts w:ascii="仿宋" w:eastAsia="仿宋" w:hAnsi="仿宋"/>
          <w:sz w:val="24"/>
        </w:rPr>
        <w:t>（</w:t>
      </w:r>
      <w:r>
        <w:rPr>
          <w:rFonts w:ascii="仿宋" w:eastAsia="仿宋" w:hAnsi="仿宋" w:hint="eastAsia"/>
          <w:sz w:val="24"/>
        </w:rPr>
        <w:t>二</w:t>
      </w:r>
      <w:r>
        <w:rPr>
          <w:rFonts w:ascii="仿宋" w:eastAsia="仿宋" w:hAnsi="仿宋"/>
          <w:sz w:val="24"/>
        </w:rPr>
        <w:t>）餐饮</w:t>
      </w:r>
      <w:proofErr w:type="gramStart"/>
      <w:r>
        <w:rPr>
          <w:rFonts w:ascii="仿宋" w:eastAsia="仿宋" w:hAnsi="仿宋"/>
          <w:sz w:val="24"/>
        </w:rPr>
        <w:t>场所消防</w:t>
      </w:r>
      <w:proofErr w:type="gramEnd"/>
      <w:r>
        <w:rPr>
          <w:rFonts w:ascii="仿宋" w:eastAsia="仿宋" w:hAnsi="仿宋"/>
          <w:sz w:val="24"/>
        </w:rPr>
        <w:t>安全管理规范（</w:t>
      </w:r>
      <w:r>
        <w:rPr>
          <w:rFonts w:ascii="仿宋" w:eastAsia="仿宋" w:hAnsi="仿宋"/>
          <w:sz w:val="24"/>
        </w:rPr>
        <w:t>DB42/T413-2007</w:t>
      </w:r>
      <w:r>
        <w:rPr>
          <w:rFonts w:ascii="仿宋" w:eastAsia="仿宋" w:hAnsi="仿宋"/>
          <w:sz w:val="24"/>
        </w:rPr>
        <w:t>）</w:t>
      </w:r>
    </w:p>
    <w:p w:rsidR="00972ED2" w:rsidRDefault="00012CDA">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三</w:t>
      </w:r>
      <w:r>
        <w:rPr>
          <w:rFonts w:ascii="仿宋" w:eastAsia="仿宋" w:hAnsi="仿宋"/>
          <w:sz w:val="24"/>
        </w:rPr>
        <w:t>）成绩统计技术软件为微软</w:t>
      </w:r>
      <w:r>
        <w:rPr>
          <w:rFonts w:ascii="仿宋" w:eastAsia="仿宋" w:hAnsi="仿宋"/>
          <w:sz w:val="24"/>
        </w:rPr>
        <w:t xml:space="preserve"> Excel</w:t>
      </w:r>
      <w:r>
        <w:rPr>
          <w:rFonts w:ascii="仿宋" w:eastAsia="仿宋" w:hAnsi="仿宋"/>
          <w:sz w:val="24"/>
        </w:rPr>
        <w:t>，并按照本规程统计要求进行二次开发，形成烹饪赛项专用成绩统计系统软件。</w:t>
      </w:r>
    </w:p>
    <w:p w:rsidR="00972ED2" w:rsidRDefault="00012CDA">
      <w:pPr>
        <w:spacing w:line="360" w:lineRule="auto"/>
        <w:ind w:firstLineChars="200" w:firstLine="482"/>
        <w:rPr>
          <w:rFonts w:ascii="仿宋" w:eastAsia="仿宋" w:hAnsi="仿宋"/>
          <w:b/>
          <w:sz w:val="24"/>
        </w:rPr>
      </w:pPr>
      <w:r>
        <w:rPr>
          <w:rFonts w:ascii="仿宋" w:eastAsia="仿宋" w:hAnsi="仿宋"/>
          <w:b/>
          <w:sz w:val="24"/>
        </w:rPr>
        <w:t>十一、成绩评定</w:t>
      </w:r>
    </w:p>
    <w:p w:rsidR="00972ED2" w:rsidRDefault="00012CDA">
      <w:pPr>
        <w:spacing w:line="360" w:lineRule="auto"/>
        <w:ind w:firstLineChars="200" w:firstLine="480"/>
        <w:rPr>
          <w:rFonts w:ascii="仿宋" w:eastAsia="仿宋" w:hAnsi="仿宋"/>
          <w:sz w:val="24"/>
        </w:rPr>
      </w:pPr>
      <w:r>
        <w:rPr>
          <w:rFonts w:ascii="仿宋" w:eastAsia="仿宋" w:hAnsi="仿宋"/>
          <w:sz w:val="24"/>
        </w:rPr>
        <w:t>（一）制订原则</w:t>
      </w:r>
    </w:p>
    <w:p w:rsidR="00972ED2" w:rsidRDefault="00012CDA">
      <w:pPr>
        <w:spacing w:line="360" w:lineRule="auto"/>
        <w:ind w:firstLineChars="200" w:firstLine="480"/>
        <w:rPr>
          <w:rFonts w:ascii="仿宋" w:eastAsia="仿宋" w:hAnsi="仿宋"/>
          <w:sz w:val="24"/>
        </w:rPr>
      </w:pPr>
      <w:r>
        <w:rPr>
          <w:rFonts w:ascii="仿宋" w:eastAsia="仿宋" w:hAnsi="仿宋"/>
          <w:sz w:val="24"/>
        </w:rPr>
        <w:t>本着</w:t>
      </w:r>
      <w:r>
        <w:rPr>
          <w:rFonts w:ascii="仿宋" w:eastAsia="仿宋" w:hAnsi="仿宋"/>
          <w:sz w:val="24"/>
        </w:rPr>
        <w:t>“</w:t>
      </w:r>
      <w:r>
        <w:rPr>
          <w:rFonts w:ascii="仿宋" w:eastAsia="仿宋" w:hAnsi="仿宋"/>
          <w:sz w:val="24"/>
        </w:rPr>
        <w:t>公平、公正、公开</w:t>
      </w:r>
      <w:r>
        <w:rPr>
          <w:rFonts w:ascii="仿宋" w:eastAsia="仿宋" w:hAnsi="仿宋"/>
          <w:sz w:val="24"/>
        </w:rPr>
        <w:t>”</w:t>
      </w:r>
      <w:r>
        <w:rPr>
          <w:rFonts w:ascii="仿宋" w:eastAsia="仿宋" w:hAnsi="仿宋"/>
          <w:sz w:val="24"/>
        </w:rPr>
        <w:t>的竞赛原则，按照《</w:t>
      </w:r>
      <w:r>
        <w:rPr>
          <w:rFonts w:ascii="仿宋" w:eastAsia="仿宋" w:hAnsi="仿宋" w:hint="eastAsia"/>
          <w:sz w:val="24"/>
        </w:rPr>
        <w:t>浙江省职业院校技能大赛</w:t>
      </w:r>
      <w:r>
        <w:rPr>
          <w:rFonts w:ascii="仿宋" w:eastAsia="仿宋" w:hAnsi="仿宋"/>
          <w:sz w:val="24"/>
        </w:rPr>
        <w:t>成绩管理办法》的相关要求制定评分标准，依据参赛选手的整体表现综合评定团队</w:t>
      </w:r>
      <w:r>
        <w:rPr>
          <w:rFonts w:ascii="仿宋" w:eastAsia="仿宋" w:hAnsi="仿宋"/>
          <w:sz w:val="24"/>
        </w:rPr>
        <w:lastRenderedPageBreak/>
        <w:t>的职业技能水平。</w:t>
      </w:r>
    </w:p>
    <w:p w:rsidR="00972ED2" w:rsidRDefault="00012CDA">
      <w:pPr>
        <w:spacing w:line="360" w:lineRule="auto"/>
        <w:ind w:firstLineChars="200" w:firstLine="480"/>
        <w:rPr>
          <w:rFonts w:ascii="仿宋" w:eastAsia="仿宋" w:hAnsi="仿宋"/>
          <w:sz w:val="24"/>
        </w:rPr>
      </w:pPr>
      <w:r>
        <w:rPr>
          <w:rFonts w:ascii="仿宋" w:eastAsia="仿宋" w:hAnsi="仿宋"/>
          <w:sz w:val="24"/>
        </w:rPr>
        <w:t>（二）评分方法</w:t>
      </w:r>
    </w:p>
    <w:p w:rsidR="00972ED2" w:rsidRDefault="00012CDA">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sz w:val="24"/>
        </w:rPr>
        <w:t>裁判员选聘</w:t>
      </w:r>
    </w:p>
    <w:p w:rsidR="00972ED2" w:rsidRDefault="00012CDA">
      <w:pPr>
        <w:spacing w:line="360" w:lineRule="auto"/>
        <w:ind w:firstLineChars="200" w:firstLine="480"/>
        <w:rPr>
          <w:rFonts w:ascii="仿宋" w:eastAsia="仿宋" w:hAnsi="仿宋"/>
          <w:sz w:val="24"/>
        </w:rPr>
      </w:pPr>
      <w:r>
        <w:rPr>
          <w:rFonts w:ascii="仿宋" w:eastAsia="仿宋" w:hAnsi="仿宋"/>
          <w:sz w:val="24"/>
        </w:rPr>
        <w:t>按照《</w:t>
      </w:r>
      <w:r>
        <w:rPr>
          <w:rFonts w:ascii="仿宋" w:eastAsia="仿宋" w:hAnsi="仿宋" w:hint="eastAsia"/>
          <w:sz w:val="24"/>
        </w:rPr>
        <w:t>浙江省职业院校技能大赛</w:t>
      </w:r>
      <w:r>
        <w:rPr>
          <w:rFonts w:ascii="仿宋" w:eastAsia="仿宋" w:hAnsi="仿宋"/>
          <w:sz w:val="24"/>
        </w:rPr>
        <w:t>专家和裁判工作管理办法》按</w:t>
      </w:r>
      <w:r>
        <w:rPr>
          <w:rFonts w:ascii="仿宋" w:eastAsia="仿宋" w:hAnsi="仿宋"/>
          <w:sz w:val="24"/>
        </w:rPr>
        <w:t xml:space="preserve"> 2:1</w:t>
      </w:r>
      <w:r>
        <w:rPr>
          <w:rFonts w:ascii="仿宋" w:eastAsia="仿宋" w:hAnsi="仿宋"/>
          <w:sz w:val="24"/>
        </w:rPr>
        <w:t>建立</w:t>
      </w:r>
      <w:r>
        <w:rPr>
          <w:rFonts w:ascii="仿宋" w:eastAsia="仿宋" w:hAnsi="仿宋" w:hint="eastAsia"/>
          <w:sz w:val="24"/>
        </w:rPr>
        <w:t>浙江省职业院校技能大赛</w:t>
      </w:r>
      <w:r>
        <w:rPr>
          <w:rFonts w:ascii="仿宋" w:eastAsia="仿宋" w:hAnsi="仿宋"/>
          <w:sz w:val="24"/>
        </w:rPr>
        <w:t>烹饪赛项裁判库，由</w:t>
      </w:r>
      <w:r>
        <w:rPr>
          <w:rFonts w:ascii="仿宋" w:eastAsia="仿宋" w:hAnsi="仿宋" w:hint="eastAsia"/>
          <w:sz w:val="24"/>
        </w:rPr>
        <w:t>浙江省职业院校技能大赛</w:t>
      </w:r>
      <w:r>
        <w:rPr>
          <w:rFonts w:ascii="仿宋" w:eastAsia="仿宋" w:hAnsi="仿宋"/>
          <w:sz w:val="24"/>
        </w:rPr>
        <w:t>执委会在烹饪赛项裁判</w:t>
      </w:r>
      <w:proofErr w:type="gramStart"/>
      <w:r>
        <w:rPr>
          <w:rFonts w:ascii="仿宋" w:eastAsia="仿宋" w:hAnsi="仿宋"/>
          <w:sz w:val="24"/>
        </w:rPr>
        <w:t>库中抽定赛项</w:t>
      </w:r>
      <w:proofErr w:type="gramEnd"/>
      <w:r>
        <w:rPr>
          <w:rFonts w:ascii="仿宋" w:eastAsia="仿宋" w:hAnsi="仿宋"/>
          <w:sz w:val="24"/>
        </w:rPr>
        <w:t>裁判人员。裁判长由赛项执委会向大赛执委会推荐，由大赛执委会聘任。</w:t>
      </w:r>
    </w:p>
    <w:p w:rsidR="00972ED2" w:rsidRDefault="00012CDA">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sz w:val="24"/>
        </w:rPr>
        <w:t>评分方法</w:t>
      </w:r>
    </w:p>
    <w:p w:rsidR="00972ED2" w:rsidRDefault="00012CDA">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1</w:t>
      </w:r>
      <w:r>
        <w:rPr>
          <w:rFonts w:ascii="仿宋" w:eastAsia="仿宋" w:hAnsi="仿宋"/>
          <w:sz w:val="24"/>
        </w:rPr>
        <w:t>）宴席设计</w:t>
      </w:r>
    </w:p>
    <w:p w:rsidR="00972ED2" w:rsidRDefault="00012CDA">
      <w:pPr>
        <w:spacing w:line="360" w:lineRule="auto"/>
        <w:ind w:firstLineChars="200" w:firstLine="480"/>
        <w:rPr>
          <w:rFonts w:ascii="仿宋" w:eastAsia="仿宋" w:hAnsi="仿宋"/>
          <w:sz w:val="24"/>
        </w:rPr>
      </w:pPr>
      <w:r>
        <w:rPr>
          <w:rFonts w:ascii="仿宋" w:eastAsia="仿宋" w:hAnsi="仿宋"/>
          <w:sz w:val="24"/>
        </w:rPr>
        <w:t>综合裁判员对提交的宴席设计书，依据评分标准，采用盲评、独立打分，满分为</w:t>
      </w:r>
      <w:r>
        <w:rPr>
          <w:rFonts w:ascii="仿宋" w:eastAsia="仿宋" w:hAnsi="仿宋"/>
          <w:sz w:val="24"/>
        </w:rPr>
        <w:t xml:space="preserve"> 100 </w:t>
      </w:r>
      <w:r>
        <w:rPr>
          <w:rFonts w:ascii="仿宋" w:eastAsia="仿宋" w:hAnsi="仿宋"/>
          <w:sz w:val="24"/>
        </w:rPr>
        <w:t>分。</w:t>
      </w:r>
    </w:p>
    <w:p w:rsidR="00972ED2" w:rsidRDefault="00012CDA">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2</w:t>
      </w:r>
      <w:r>
        <w:rPr>
          <w:rFonts w:ascii="仿宋" w:eastAsia="仿宋" w:hAnsi="仿宋"/>
          <w:sz w:val="24"/>
        </w:rPr>
        <w:t>）菜点制作</w:t>
      </w:r>
    </w:p>
    <w:p w:rsidR="00972ED2" w:rsidRDefault="00012CDA">
      <w:pPr>
        <w:spacing w:line="360" w:lineRule="auto"/>
        <w:ind w:firstLineChars="200" w:firstLine="480"/>
        <w:rPr>
          <w:rFonts w:ascii="仿宋" w:eastAsia="仿宋" w:hAnsi="仿宋"/>
          <w:sz w:val="24"/>
        </w:rPr>
      </w:pPr>
      <w:r>
        <w:rPr>
          <w:rFonts w:ascii="仿宋" w:eastAsia="仿宋" w:hAnsi="仿宋"/>
          <w:sz w:val="24"/>
        </w:rPr>
        <w:t>A</w:t>
      </w:r>
      <w:r>
        <w:rPr>
          <w:rFonts w:ascii="仿宋" w:eastAsia="仿宋" w:hAnsi="仿宋"/>
          <w:sz w:val="24"/>
        </w:rPr>
        <w:t>、现场制作评分方法</w:t>
      </w:r>
    </w:p>
    <w:p w:rsidR="00972ED2" w:rsidRDefault="00012CDA">
      <w:pPr>
        <w:spacing w:line="360" w:lineRule="auto"/>
        <w:ind w:firstLineChars="200" w:firstLine="480"/>
        <w:rPr>
          <w:rFonts w:ascii="仿宋" w:eastAsia="仿宋" w:hAnsi="仿宋"/>
          <w:sz w:val="24"/>
        </w:rPr>
      </w:pPr>
      <w:r>
        <w:rPr>
          <w:rFonts w:ascii="仿宋" w:eastAsia="仿宋" w:hAnsi="仿宋"/>
          <w:sz w:val="24"/>
        </w:rPr>
        <w:t>①</w:t>
      </w:r>
      <w:r>
        <w:rPr>
          <w:rFonts w:ascii="仿宋" w:eastAsia="仿宋" w:hAnsi="仿宋"/>
          <w:sz w:val="24"/>
        </w:rPr>
        <w:t>由检录裁判员负责对所有参赛选手所携带物品进行全面检查，任何不符合规定的物品和工具不得进入考场；赛场裁判员发现有私藏夹带等作弊行为，裁判员有权没收该物品或原材料，同时经裁判长审核，其现场制作得分计为</w:t>
      </w:r>
      <w:r>
        <w:rPr>
          <w:rFonts w:ascii="仿宋" w:eastAsia="仿宋" w:hAnsi="仿宋"/>
          <w:sz w:val="24"/>
        </w:rPr>
        <w:t xml:space="preserve"> 0 </w:t>
      </w:r>
      <w:r>
        <w:rPr>
          <w:rFonts w:ascii="仿宋" w:eastAsia="仿宋" w:hAnsi="仿宋"/>
          <w:sz w:val="24"/>
        </w:rPr>
        <w:t>分</w:t>
      </w:r>
    </w:p>
    <w:p w:rsidR="00972ED2" w:rsidRDefault="00012CDA">
      <w:pPr>
        <w:spacing w:line="360" w:lineRule="auto"/>
        <w:ind w:firstLineChars="200" w:firstLine="480"/>
        <w:rPr>
          <w:rFonts w:ascii="仿宋" w:eastAsia="仿宋" w:hAnsi="仿宋"/>
          <w:sz w:val="24"/>
        </w:rPr>
      </w:pPr>
      <w:r>
        <w:rPr>
          <w:rFonts w:ascii="仿宋" w:eastAsia="仿宋" w:hAnsi="仿宋"/>
          <w:sz w:val="24"/>
        </w:rPr>
        <w:t>②</w:t>
      </w:r>
      <w:r>
        <w:rPr>
          <w:rFonts w:ascii="仿宋" w:eastAsia="仿宋" w:hAnsi="仿宋"/>
          <w:sz w:val="24"/>
        </w:rPr>
        <w:t>由赛场裁判员对选手菜点制作过程进行全程监督并做出独立评分。评分办法是通过裁判记录选手违规情节，并依据违规情节扣分细则进行扣分，满分为</w:t>
      </w:r>
      <w:r>
        <w:rPr>
          <w:rFonts w:ascii="仿宋" w:eastAsia="仿宋" w:hAnsi="仿宋"/>
          <w:sz w:val="24"/>
        </w:rPr>
        <w:t xml:space="preserve"> 100 </w:t>
      </w:r>
      <w:r>
        <w:rPr>
          <w:rFonts w:ascii="仿宋" w:eastAsia="仿宋" w:hAnsi="仿宋"/>
          <w:sz w:val="24"/>
        </w:rPr>
        <w:t>分，扣完为止。</w:t>
      </w:r>
    </w:p>
    <w:p w:rsidR="00972ED2" w:rsidRDefault="00012CDA">
      <w:pPr>
        <w:spacing w:line="360" w:lineRule="auto"/>
        <w:ind w:firstLineChars="200" w:firstLine="480"/>
        <w:rPr>
          <w:rFonts w:ascii="仿宋" w:eastAsia="仿宋" w:hAnsi="仿宋"/>
          <w:sz w:val="24"/>
        </w:rPr>
      </w:pPr>
      <w:r>
        <w:rPr>
          <w:rFonts w:ascii="仿宋" w:eastAsia="仿宋" w:hAnsi="仿宋"/>
          <w:sz w:val="24"/>
        </w:rPr>
        <w:t>B</w:t>
      </w:r>
      <w:r>
        <w:rPr>
          <w:rFonts w:ascii="仿宋" w:eastAsia="仿宋" w:hAnsi="仿宋"/>
          <w:sz w:val="24"/>
        </w:rPr>
        <w:t>、出品质量评分方法</w:t>
      </w:r>
    </w:p>
    <w:p w:rsidR="00972ED2" w:rsidRDefault="00012CDA">
      <w:pPr>
        <w:spacing w:line="360" w:lineRule="auto"/>
        <w:ind w:firstLineChars="200" w:firstLine="480"/>
        <w:rPr>
          <w:rFonts w:ascii="仿宋" w:eastAsia="仿宋" w:hAnsi="仿宋"/>
          <w:sz w:val="24"/>
        </w:rPr>
      </w:pPr>
      <w:r>
        <w:rPr>
          <w:rFonts w:ascii="仿宋" w:eastAsia="仿宋" w:hAnsi="仿宋"/>
          <w:sz w:val="24"/>
        </w:rPr>
        <w:t>①</w:t>
      </w:r>
      <w:r>
        <w:rPr>
          <w:rFonts w:ascii="仿宋" w:eastAsia="仿宋" w:hAnsi="仿宋"/>
          <w:sz w:val="24"/>
        </w:rPr>
        <w:t>送评作品经过第二次加密后，由送评作品裁判员对送评的</w:t>
      </w:r>
      <w:r>
        <w:rPr>
          <w:rFonts w:ascii="仿宋" w:eastAsia="仿宋" w:hAnsi="仿宋"/>
          <w:sz w:val="24"/>
        </w:rPr>
        <w:t xml:space="preserve"> 4 </w:t>
      </w:r>
      <w:r>
        <w:rPr>
          <w:rFonts w:ascii="仿宋" w:eastAsia="仿宋" w:hAnsi="仿宋"/>
          <w:sz w:val="24"/>
        </w:rPr>
        <w:t>道热菜（</w:t>
      </w:r>
      <w:proofErr w:type="gramStart"/>
      <w:r>
        <w:rPr>
          <w:rFonts w:ascii="仿宋" w:eastAsia="仿宋" w:hAnsi="仿宋"/>
          <w:sz w:val="24"/>
        </w:rPr>
        <w:t>含规定</w:t>
      </w:r>
      <w:proofErr w:type="gramEnd"/>
      <w:r>
        <w:rPr>
          <w:rFonts w:ascii="仿宋" w:eastAsia="仿宋" w:hAnsi="仿宋"/>
          <w:sz w:val="24"/>
        </w:rPr>
        <w:t>热菜和西式热菜）、</w:t>
      </w:r>
      <w:r>
        <w:rPr>
          <w:rFonts w:ascii="仿宋" w:eastAsia="仿宋" w:hAnsi="仿宋"/>
          <w:sz w:val="24"/>
        </w:rPr>
        <w:t xml:space="preserve">2 </w:t>
      </w:r>
      <w:r>
        <w:rPr>
          <w:rFonts w:ascii="仿宋" w:eastAsia="仿宋" w:hAnsi="仿宋"/>
          <w:sz w:val="24"/>
        </w:rPr>
        <w:t>道点心、</w:t>
      </w:r>
      <w:r>
        <w:rPr>
          <w:rFonts w:ascii="仿宋" w:eastAsia="仿宋" w:hAnsi="仿宋"/>
          <w:sz w:val="24"/>
        </w:rPr>
        <w:t xml:space="preserve">1 </w:t>
      </w:r>
      <w:r>
        <w:rPr>
          <w:rFonts w:ascii="仿宋" w:eastAsia="仿宋" w:hAnsi="仿宋"/>
          <w:sz w:val="24"/>
        </w:rPr>
        <w:t>组冷拼进行</w:t>
      </w:r>
      <w:proofErr w:type="gramStart"/>
      <w:r>
        <w:rPr>
          <w:rFonts w:ascii="仿宋" w:eastAsia="仿宋" w:hAnsi="仿宋"/>
          <w:sz w:val="24"/>
        </w:rPr>
        <w:t>盲评独</w:t>
      </w:r>
      <w:r>
        <w:rPr>
          <w:rFonts w:ascii="仿宋" w:eastAsia="仿宋" w:hAnsi="仿宋"/>
          <w:sz w:val="24"/>
        </w:rPr>
        <w:t>立</w:t>
      </w:r>
      <w:proofErr w:type="gramEnd"/>
      <w:r>
        <w:rPr>
          <w:rFonts w:ascii="仿宋" w:eastAsia="仿宋" w:hAnsi="仿宋"/>
          <w:sz w:val="24"/>
        </w:rPr>
        <w:t>打分，每道菜品按百分制打分。统</w:t>
      </w:r>
      <w:proofErr w:type="gramStart"/>
      <w:r>
        <w:rPr>
          <w:rFonts w:ascii="仿宋" w:eastAsia="仿宋" w:hAnsi="仿宋"/>
          <w:sz w:val="24"/>
        </w:rPr>
        <w:t>分时再</w:t>
      </w:r>
      <w:proofErr w:type="gramEnd"/>
      <w:r>
        <w:rPr>
          <w:rFonts w:ascii="仿宋" w:eastAsia="仿宋" w:hAnsi="仿宋"/>
          <w:sz w:val="24"/>
        </w:rPr>
        <w:t>按照热菜占</w:t>
      </w:r>
      <w:r>
        <w:rPr>
          <w:rFonts w:ascii="仿宋" w:eastAsia="仿宋" w:hAnsi="仿宋"/>
          <w:sz w:val="24"/>
        </w:rPr>
        <w:t xml:space="preserve"> 60%</w:t>
      </w:r>
      <w:r>
        <w:rPr>
          <w:rFonts w:ascii="仿宋" w:eastAsia="仿宋" w:hAnsi="仿宋"/>
          <w:sz w:val="24"/>
        </w:rPr>
        <w:t>（</w:t>
      </w:r>
      <w:r>
        <w:rPr>
          <w:rFonts w:ascii="仿宋" w:eastAsia="仿宋" w:hAnsi="仿宋"/>
          <w:sz w:val="24"/>
        </w:rPr>
        <w:t xml:space="preserve">4 </w:t>
      </w:r>
      <w:r>
        <w:rPr>
          <w:rFonts w:ascii="仿宋" w:eastAsia="仿宋" w:hAnsi="仿宋"/>
          <w:sz w:val="24"/>
        </w:rPr>
        <w:t>道热菜平均占比），面点占</w:t>
      </w:r>
      <w:r>
        <w:rPr>
          <w:rFonts w:ascii="仿宋" w:eastAsia="仿宋" w:hAnsi="仿宋"/>
          <w:sz w:val="24"/>
        </w:rPr>
        <w:t xml:space="preserve"> 20%</w:t>
      </w:r>
      <w:r>
        <w:rPr>
          <w:rFonts w:ascii="仿宋" w:eastAsia="仿宋" w:hAnsi="仿宋"/>
          <w:sz w:val="24"/>
        </w:rPr>
        <w:t>（</w:t>
      </w:r>
      <w:r>
        <w:rPr>
          <w:rFonts w:ascii="仿宋" w:eastAsia="仿宋" w:hAnsi="仿宋"/>
          <w:sz w:val="24"/>
        </w:rPr>
        <w:t xml:space="preserve">2 </w:t>
      </w:r>
      <w:r>
        <w:rPr>
          <w:rFonts w:ascii="仿宋" w:eastAsia="仿宋" w:hAnsi="仿宋"/>
          <w:sz w:val="24"/>
        </w:rPr>
        <w:t>道面点平均占比），冷拼占</w:t>
      </w:r>
      <w:r>
        <w:rPr>
          <w:rFonts w:ascii="仿宋" w:eastAsia="仿宋" w:hAnsi="仿宋"/>
          <w:sz w:val="24"/>
        </w:rPr>
        <w:t xml:space="preserve"> 20%</w:t>
      </w:r>
      <w:r>
        <w:rPr>
          <w:rFonts w:ascii="仿宋" w:eastAsia="仿宋" w:hAnsi="仿宋"/>
          <w:sz w:val="24"/>
        </w:rPr>
        <w:t>，加权</w:t>
      </w:r>
      <w:proofErr w:type="gramStart"/>
      <w:r>
        <w:rPr>
          <w:rFonts w:ascii="仿宋" w:eastAsia="仿宋" w:hAnsi="仿宋"/>
          <w:sz w:val="24"/>
        </w:rPr>
        <w:t>赋分为</w:t>
      </w:r>
      <w:proofErr w:type="gramEnd"/>
      <w:r>
        <w:rPr>
          <w:rFonts w:ascii="仿宋" w:eastAsia="仿宋" w:hAnsi="仿宋"/>
          <w:sz w:val="24"/>
        </w:rPr>
        <w:t>本项目最终得分。</w:t>
      </w:r>
    </w:p>
    <w:p w:rsidR="00972ED2" w:rsidRDefault="00012CDA">
      <w:pPr>
        <w:spacing w:line="360" w:lineRule="auto"/>
        <w:ind w:firstLineChars="200" w:firstLine="480"/>
        <w:rPr>
          <w:rFonts w:ascii="仿宋" w:eastAsia="仿宋" w:hAnsi="仿宋"/>
          <w:sz w:val="24"/>
        </w:rPr>
      </w:pPr>
      <w:r>
        <w:rPr>
          <w:rFonts w:ascii="仿宋" w:eastAsia="仿宋" w:hAnsi="仿宋"/>
          <w:sz w:val="24"/>
        </w:rPr>
        <w:t>②</w:t>
      </w:r>
      <w:r>
        <w:rPr>
          <w:rFonts w:ascii="仿宋" w:eastAsia="仿宋" w:hAnsi="仿宋"/>
          <w:sz w:val="24"/>
        </w:rPr>
        <w:t>对送评作品实行分类、排队、分梯队打分。</w:t>
      </w:r>
    </w:p>
    <w:p w:rsidR="00972ED2" w:rsidRDefault="00012CDA">
      <w:pPr>
        <w:spacing w:line="360" w:lineRule="auto"/>
        <w:ind w:firstLineChars="200" w:firstLine="480"/>
        <w:rPr>
          <w:rFonts w:ascii="仿宋" w:eastAsia="仿宋" w:hAnsi="仿宋"/>
          <w:sz w:val="24"/>
        </w:rPr>
      </w:pPr>
      <w:r>
        <w:rPr>
          <w:rFonts w:ascii="仿宋" w:eastAsia="仿宋" w:hAnsi="仿宋"/>
          <w:sz w:val="24"/>
        </w:rPr>
        <w:t>③</w:t>
      </w:r>
      <w:r>
        <w:rPr>
          <w:rFonts w:ascii="仿宋" w:eastAsia="仿宋" w:hAnsi="仿宋"/>
          <w:sz w:val="24"/>
        </w:rPr>
        <w:t>未送评作品直接进入展评。</w:t>
      </w:r>
    </w:p>
    <w:p w:rsidR="00972ED2" w:rsidRDefault="00012CDA">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4</w:t>
      </w:r>
      <w:r>
        <w:rPr>
          <w:rFonts w:ascii="仿宋" w:eastAsia="仿宋" w:hAnsi="仿宋"/>
          <w:sz w:val="24"/>
        </w:rPr>
        <w:t>）宴席展评</w:t>
      </w:r>
    </w:p>
    <w:p w:rsidR="00972ED2" w:rsidRDefault="00012CDA">
      <w:pPr>
        <w:spacing w:line="360" w:lineRule="auto"/>
        <w:ind w:firstLineChars="200" w:firstLine="480"/>
        <w:rPr>
          <w:rFonts w:ascii="仿宋" w:eastAsia="仿宋" w:hAnsi="仿宋"/>
          <w:sz w:val="24"/>
        </w:rPr>
      </w:pPr>
      <w:r>
        <w:rPr>
          <w:rFonts w:ascii="仿宋" w:eastAsia="仿宋" w:hAnsi="仿宋"/>
          <w:sz w:val="24"/>
        </w:rPr>
        <w:t>①</w:t>
      </w:r>
      <w:r>
        <w:rPr>
          <w:rFonts w:ascii="仿宋" w:eastAsia="仿宋" w:hAnsi="仿宋"/>
          <w:sz w:val="24"/>
        </w:rPr>
        <w:t>由综合裁判对展台布置、突出主题和整体效果进行独立评分，满分为</w:t>
      </w:r>
      <w:r>
        <w:rPr>
          <w:rFonts w:ascii="仿宋" w:eastAsia="仿宋" w:hAnsi="仿宋"/>
          <w:sz w:val="24"/>
        </w:rPr>
        <w:t xml:space="preserve"> 100 </w:t>
      </w:r>
      <w:r>
        <w:rPr>
          <w:rFonts w:ascii="仿宋" w:eastAsia="仿宋" w:hAnsi="仿宋"/>
          <w:sz w:val="24"/>
        </w:rPr>
        <w:t>分。</w:t>
      </w:r>
    </w:p>
    <w:p w:rsidR="00972ED2" w:rsidRDefault="00012CDA">
      <w:pPr>
        <w:spacing w:line="360" w:lineRule="auto"/>
        <w:ind w:firstLineChars="200" w:firstLine="480"/>
        <w:rPr>
          <w:rFonts w:ascii="仿宋" w:eastAsia="仿宋" w:hAnsi="仿宋"/>
          <w:sz w:val="24"/>
        </w:rPr>
      </w:pPr>
      <w:r>
        <w:rPr>
          <w:rFonts w:ascii="仿宋" w:eastAsia="仿宋" w:hAnsi="仿宋"/>
          <w:sz w:val="24"/>
        </w:rPr>
        <w:lastRenderedPageBreak/>
        <w:t>②</w:t>
      </w:r>
      <w:r>
        <w:rPr>
          <w:rFonts w:ascii="仿宋" w:eastAsia="仿宋" w:hAnsi="仿宋"/>
          <w:sz w:val="24"/>
        </w:rPr>
        <w:t>裁判员根据选手陈述和答辩结果独立评分，满分为</w:t>
      </w:r>
      <w:r>
        <w:rPr>
          <w:rFonts w:ascii="仿宋" w:eastAsia="仿宋" w:hAnsi="仿宋"/>
          <w:sz w:val="24"/>
        </w:rPr>
        <w:t xml:space="preserve"> 100 </w:t>
      </w:r>
      <w:r>
        <w:rPr>
          <w:rFonts w:ascii="仿宋" w:eastAsia="仿宋" w:hAnsi="仿宋"/>
          <w:sz w:val="24"/>
        </w:rPr>
        <w:t>分。</w:t>
      </w:r>
    </w:p>
    <w:p w:rsidR="00972ED2" w:rsidRDefault="00012CDA">
      <w:pPr>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5</w:t>
      </w:r>
      <w:r>
        <w:rPr>
          <w:rFonts w:ascii="仿宋" w:eastAsia="仿宋" w:hAnsi="仿宋"/>
          <w:sz w:val="24"/>
        </w:rPr>
        <w:t>）计分规则</w:t>
      </w:r>
    </w:p>
    <w:p w:rsidR="00972ED2" w:rsidRDefault="00012CDA">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sz w:val="24"/>
        </w:rPr>
        <w:t>计分时去掉一个最高分和一个最低分，其余得分的算术平均值作为参赛队最后得分，保留小数点后两位（四舍五入）。</w:t>
      </w:r>
    </w:p>
    <w:p w:rsidR="00972ED2" w:rsidRDefault="00012CDA">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sz w:val="24"/>
        </w:rPr>
        <w:t>同一组裁判员对同一作品给出的最高分与最低分，原则上相差不能超过</w:t>
      </w:r>
      <w:r>
        <w:rPr>
          <w:rFonts w:ascii="仿宋" w:eastAsia="仿宋" w:hAnsi="仿宋"/>
          <w:sz w:val="24"/>
        </w:rPr>
        <w:t xml:space="preserve"> 5 </w:t>
      </w:r>
      <w:r>
        <w:rPr>
          <w:rFonts w:ascii="仿宋" w:eastAsia="仿宋" w:hAnsi="仿宋"/>
          <w:sz w:val="24"/>
        </w:rPr>
        <w:t>分，否则裁判长要求裁判员写出说明，或者重新打分。</w:t>
      </w:r>
    </w:p>
    <w:p w:rsidR="00972ED2" w:rsidRDefault="00012CDA">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sz w:val="24"/>
        </w:rPr>
        <w:t>成绩产生方法</w:t>
      </w:r>
    </w:p>
    <w:p w:rsidR="00972ED2" w:rsidRDefault="00012CDA">
      <w:pPr>
        <w:spacing w:line="360" w:lineRule="auto"/>
        <w:ind w:firstLineChars="200" w:firstLine="480"/>
        <w:rPr>
          <w:rFonts w:ascii="仿宋" w:eastAsia="仿宋" w:hAnsi="仿宋"/>
          <w:sz w:val="24"/>
        </w:rPr>
      </w:pPr>
      <w:r>
        <w:rPr>
          <w:rFonts w:ascii="仿宋" w:eastAsia="仿宋" w:hAnsi="仿宋"/>
          <w:sz w:val="24"/>
        </w:rPr>
        <w:t>由宴席设计、菜点制作和宴席展评三个环节成绩之和组成。赛项的总成绩满分为</w:t>
      </w:r>
      <w:r>
        <w:rPr>
          <w:rFonts w:ascii="仿宋" w:eastAsia="仿宋" w:hAnsi="仿宋"/>
          <w:sz w:val="24"/>
        </w:rPr>
        <w:t xml:space="preserve"> 100 </w:t>
      </w:r>
      <w:r>
        <w:rPr>
          <w:rFonts w:ascii="仿宋" w:eastAsia="仿宋" w:hAnsi="仿宋"/>
          <w:sz w:val="24"/>
        </w:rPr>
        <w:t>分，具体分项权重见表</w:t>
      </w:r>
      <w:r>
        <w:rPr>
          <w:rFonts w:ascii="仿宋" w:eastAsia="仿宋" w:hAnsi="仿宋"/>
          <w:sz w:val="24"/>
        </w:rPr>
        <w:t xml:space="preserve"> 3</w:t>
      </w:r>
      <w:r>
        <w:rPr>
          <w:rFonts w:ascii="仿宋" w:eastAsia="仿宋" w:hAnsi="仿宋"/>
          <w:sz w:val="24"/>
        </w:rPr>
        <w:t>。</w:t>
      </w:r>
    </w:p>
    <w:p w:rsidR="00972ED2" w:rsidRDefault="00012CDA">
      <w:pPr>
        <w:spacing w:line="360" w:lineRule="auto"/>
        <w:ind w:firstLineChars="1050" w:firstLine="2520"/>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3</w:t>
      </w:r>
      <w:r>
        <w:rPr>
          <w:rFonts w:ascii="仿宋_GB2312" w:eastAsia="仿宋_GB2312" w:hAnsi="宋体"/>
          <w:sz w:val="24"/>
        </w:rPr>
        <w:t>：烹饪赛项分项成绩权重表</w:t>
      </w:r>
    </w:p>
    <w:tbl>
      <w:tblPr>
        <w:tblStyle w:val="a7"/>
        <w:tblW w:w="0" w:type="auto"/>
        <w:tblInd w:w="534" w:type="dxa"/>
        <w:tblLook w:val="04A0" w:firstRow="1" w:lastRow="0" w:firstColumn="1" w:lastColumn="0" w:noHBand="0" w:noVBand="1"/>
      </w:tblPr>
      <w:tblGrid>
        <w:gridCol w:w="886"/>
        <w:gridCol w:w="1590"/>
        <w:gridCol w:w="1634"/>
        <w:gridCol w:w="851"/>
        <w:gridCol w:w="850"/>
        <w:gridCol w:w="756"/>
        <w:gridCol w:w="945"/>
      </w:tblGrid>
      <w:tr w:rsidR="00972ED2">
        <w:tc>
          <w:tcPr>
            <w:tcW w:w="886"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序号</w:t>
            </w:r>
          </w:p>
        </w:tc>
        <w:tc>
          <w:tcPr>
            <w:tcW w:w="3224"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赛项分项目</w:t>
            </w:r>
          </w:p>
        </w:tc>
        <w:tc>
          <w:tcPr>
            <w:tcW w:w="851"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裁判打分</w:t>
            </w:r>
          </w:p>
        </w:tc>
        <w:tc>
          <w:tcPr>
            <w:tcW w:w="850"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权重</w:t>
            </w:r>
          </w:p>
        </w:tc>
        <w:tc>
          <w:tcPr>
            <w:tcW w:w="756"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满分</w:t>
            </w:r>
          </w:p>
        </w:tc>
        <w:tc>
          <w:tcPr>
            <w:tcW w:w="94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总分</w:t>
            </w:r>
          </w:p>
        </w:tc>
      </w:tr>
      <w:tr w:rsidR="00972ED2">
        <w:tc>
          <w:tcPr>
            <w:tcW w:w="886"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3224"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宴席设计</w:t>
            </w:r>
          </w:p>
        </w:tc>
        <w:tc>
          <w:tcPr>
            <w:tcW w:w="851"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100</w:t>
            </w:r>
            <w:r>
              <w:rPr>
                <w:rFonts w:ascii="仿宋_GB2312" w:eastAsia="仿宋_GB2312" w:hAnsi="宋体" w:hint="eastAsia"/>
                <w:sz w:val="24"/>
              </w:rPr>
              <w:t>分</w:t>
            </w:r>
          </w:p>
        </w:tc>
        <w:tc>
          <w:tcPr>
            <w:tcW w:w="850"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w:t>
            </w:r>
          </w:p>
        </w:tc>
        <w:tc>
          <w:tcPr>
            <w:tcW w:w="756"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w:t>
            </w:r>
            <w:r>
              <w:rPr>
                <w:rFonts w:ascii="仿宋_GB2312" w:eastAsia="仿宋_GB2312" w:hAnsi="宋体" w:hint="eastAsia"/>
                <w:sz w:val="24"/>
              </w:rPr>
              <w:t>分</w:t>
            </w:r>
          </w:p>
        </w:tc>
        <w:tc>
          <w:tcPr>
            <w:tcW w:w="945"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100</w:t>
            </w:r>
            <w:r>
              <w:rPr>
                <w:rFonts w:ascii="仿宋_GB2312" w:eastAsia="仿宋_GB2312" w:hAnsi="宋体" w:hint="eastAsia"/>
                <w:sz w:val="24"/>
              </w:rPr>
              <w:t>分</w:t>
            </w:r>
          </w:p>
        </w:tc>
      </w:tr>
      <w:tr w:rsidR="00972ED2">
        <w:tc>
          <w:tcPr>
            <w:tcW w:w="886"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1590"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菜点制作</w:t>
            </w:r>
          </w:p>
        </w:tc>
        <w:tc>
          <w:tcPr>
            <w:tcW w:w="1634"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现场操作</w:t>
            </w:r>
          </w:p>
        </w:tc>
        <w:tc>
          <w:tcPr>
            <w:tcW w:w="851"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100</w:t>
            </w:r>
            <w:r>
              <w:rPr>
                <w:rFonts w:ascii="仿宋_GB2312" w:eastAsia="仿宋_GB2312" w:hAnsi="宋体" w:hint="eastAsia"/>
                <w:sz w:val="24"/>
              </w:rPr>
              <w:t>分</w:t>
            </w:r>
          </w:p>
        </w:tc>
        <w:tc>
          <w:tcPr>
            <w:tcW w:w="850"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25%</w:t>
            </w:r>
          </w:p>
        </w:tc>
        <w:tc>
          <w:tcPr>
            <w:tcW w:w="756"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70</w:t>
            </w:r>
            <w:r>
              <w:rPr>
                <w:rFonts w:ascii="仿宋_GB2312" w:eastAsia="仿宋_GB2312" w:hAnsi="宋体" w:hint="eastAsia"/>
                <w:sz w:val="24"/>
              </w:rPr>
              <w:t>分</w:t>
            </w:r>
          </w:p>
        </w:tc>
        <w:tc>
          <w:tcPr>
            <w:tcW w:w="945" w:type="dxa"/>
            <w:vMerge/>
          </w:tcPr>
          <w:p w:rsidR="00972ED2" w:rsidRDefault="00972ED2">
            <w:pPr>
              <w:spacing w:line="360" w:lineRule="auto"/>
              <w:jc w:val="center"/>
              <w:rPr>
                <w:rFonts w:ascii="仿宋_GB2312" w:eastAsia="仿宋_GB2312" w:hAnsi="宋体"/>
                <w:sz w:val="24"/>
              </w:rPr>
            </w:pPr>
          </w:p>
        </w:tc>
      </w:tr>
      <w:tr w:rsidR="00972ED2">
        <w:tc>
          <w:tcPr>
            <w:tcW w:w="886" w:type="dxa"/>
            <w:vMerge/>
          </w:tcPr>
          <w:p w:rsidR="00972ED2" w:rsidRDefault="00972ED2">
            <w:pPr>
              <w:spacing w:line="360" w:lineRule="auto"/>
              <w:jc w:val="center"/>
              <w:rPr>
                <w:rFonts w:ascii="仿宋_GB2312" w:eastAsia="仿宋_GB2312" w:hAnsi="宋体"/>
                <w:sz w:val="24"/>
              </w:rPr>
            </w:pPr>
          </w:p>
        </w:tc>
        <w:tc>
          <w:tcPr>
            <w:tcW w:w="1590" w:type="dxa"/>
            <w:vMerge/>
          </w:tcPr>
          <w:p w:rsidR="00972ED2" w:rsidRDefault="00972ED2">
            <w:pPr>
              <w:spacing w:line="360" w:lineRule="auto"/>
              <w:jc w:val="center"/>
              <w:rPr>
                <w:rFonts w:ascii="仿宋_GB2312" w:eastAsia="仿宋_GB2312" w:hAnsi="宋体"/>
                <w:sz w:val="24"/>
              </w:rPr>
            </w:pPr>
          </w:p>
        </w:tc>
        <w:tc>
          <w:tcPr>
            <w:tcW w:w="1634"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菜品质量</w:t>
            </w:r>
          </w:p>
        </w:tc>
        <w:tc>
          <w:tcPr>
            <w:tcW w:w="851"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100</w:t>
            </w:r>
            <w:r>
              <w:rPr>
                <w:rFonts w:ascii="仿宋_GB2312" w:eastAsia="仿宋_GB2312" w:hAnsi="宋体" w:hint="eastAsia"/>
                <w:sz w:val="24"/>
              </w:rPr>
              <w:t>分</w:t>
            </w:r>
          </w:p>
        </w:tc>
        <w:tc>
          <w:tcPr>
            <w:tcW w:w="850"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45%</w:t>
            </w:r>
          </w:p>
        </w:tc>
        <w:tc>
          <w:tcPr>
            <w:tcW w:w="756" w:type="dxa"/>
            <w:vMerge/>
          </w:tcPr>
          <w:p w:rsidR="00972ED2" w:rsidRDefault="00972ED2">
            <w:pPr>
              <w:spacing w:line="360" w:lineRule="auto"/>
              <w:jc w:val="center"/>
              <w:rPr>
                <w:rFonts w:ascii="仿宋_GB2312" w:eastAsia="仿宋_GB2312" w:hAnsi="宋体"/>
                <w:sz w:val="24"/>
              </w:rPr>
            </w:pPr>
          </w:p>
        </w:tc>
        <w:tc>
          <w:tcPr>
            <w:tcW w:w="945" w:type="dxa"/>
            <w:vMerge/>
          </w:tcPr>
          <w:p w:rsidR="00972ED2" w:rsidRDefault="00972ED2">
            <w:pPr>
              <w:spacing w:line="360" w:lineRule="auto"/>
              <w:jc w:val="center"/>
              <w:rPr>
                <w:rFonts w:ascii="仿宋_GB2312" w:eastAsia="仿宋_GB2312" w:hAnsi="宋体"/>
                <w:sz w:val="24"/>
              </w:rPr>
            </w:pPr>
          </w:p>
        </w:tc>
      </w:tr>
      <w:tr w:rsidR="00972ED2">
        <w:tc>
          <w:tcPr>
            <w:tcW w:w="886"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3</w:t>
            </w:r>
          </w:p>
        </w:tc>
        <w:tc>
          <w:tcPr>
            <w:tcW w:w="1590"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宴席展评</w:t>
            </w:r>
          </w:p>
        </w:tc>
        <w:tc>
          <w:tcPr>
            <w:tcW w:w="1634"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宴席展示</w:t>
            </w:r>
          </w:p>
        </w:tc>
        <w:tc>
          <w:tcPr>
            <w:tcW w:w="851"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100</w:t>
            </w:r>
            <w:r>
              <w:rPr>
                <w:rFonts w:ascii="仿宋_GB2312" w:eastAsia="仿宋_GB2312" w:hAnsi="宋体" w:hint="eastAsia"/>
                <w:sz w:val="24"/>
              </w:rPr>
              <w:t>分</w:t>
            </w:r>
          </w:p>
        </w:tc>
        <w:tc>
          <w:tcPr>
            <w:tcW w:w="850"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w:t>
            </w:r>
          </w:p>
        </w:tc>
        <w:tc>
          <w:tcPr>
            <w:tcW w:w="756" w:type="dxa"/>
            <w:vMerge w:val="restart"/>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20</w:t>
            </w:r>
            <w:r>
              <w:rPr>
                <w:rFonts w:ascii="仿宋_GB2312" w:eastAsia="仿宋_GB2312" w:hAnsi="宋体" w:hint="eastAsia"/>
                <w:sz w:val="24"/>
              </w:rPr>
              <w:t>分</w:t>
            </w:r>
          </w:p>
        </w:tc>
        <w:tc>
          <w:tcPr>
            <w:tcW w:w="945" w:type="dxa"/>
            <w:vMerge/>
          </w:tcPr>
          <w:p w:rsidR="00972ED2" w:rsidRDefault="00972ED2">
            <w:pPr>
              <w:spacing w:line="360" w:lineRule="auto"/>
              <w:jc w:val="center"/>
              <w:rPr>
                <w:rFonts w:ascii="仿宋_GB2312" w:eastAsia="仿宋_GB2312" w:hAnsi="宋体"/>
                <w:sz w:val="24"/>
              </w:rPr>
            </w:pPr>
          </w:p>
        </w:tc>
      </w:tr>
      <w:tr w:rsidR="00972ED2">
        <w:tc>
          <w:tcPr>
            <w:tcW w:w="886" w:type="dxa"/>
            <w:vMerge/>
          </w:tcPr>
          <w:p w:rsidR="00972ED2" w:rsidRDefault="00972ED2">
            <w:pPr>
              <w:spacing w:line="360" w:lineRule="auto"/>
              <w:jc w:val="center"/>
              <w:rPr>
                <w:rFonts w:ascii="仿宋_GB2312" w:eastAsia="仿宋_GB2312" w:hAnsi="宋体"/>
                <w:sz w:val="24"/>
              </w:rPr>
            </w:pPr>
          </w:p>
        </w:tc>
        <w:tc>
          <w:tcPr>
            <w:tcW w:w="1590" w:type="dxa"/>
            <w:vMerge/>
          </w:tcPr>
          <w:p w:rsidR="00972ED2" w:rsidRDefault="00972ED2">
            <w:pPr>
              <w:spacing w:line="360" w:lineRule="auto"/>
              <w:jc w:val="center"/>
              <w:rPr>
                <w:rFonts w:ascii="仿宋_GB2312" w:eastAsia="仿宋_GB2312" w:hAnsi="宋体"/>
                <w:sz w:val="24"/>
              </w:rPr>
            </w:pPr>
          </w:p>
        </w:tc>
        <w:tc>
          <w:tcPr>
            <w:tcW w:w="1634"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陈述和答辩</w:t>
            </w:r>
          </w:p>
        </w:tc>
        <w:tc>
          <w:tcPr>
            <w:tcW w:w="851"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100</w:t>
            </w:r>
            <w:r>
              <w:rPr>
                <w:rFonts w:ascii="仿宋_GB2312" w:eastAsia="仿宋_GB2312" w:hAnsi="宋体" w:hint="eastAsia"/>
                <w:sz w:val="24"/>
              </w:rPr>
              <w:t>分</w:t>
            </w:r>
          </w:p>
        </w:tc>
        <w:tc>
          <w:tcPr>
            <w:tcW w:w="850"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10%</w:t>
            </w:r>
          </w:p>
        </w:tc>
        <w:tc>
          <w:tcPr>
            <w:tcW w:w="756" w:type="dxa"/>
            <w:vMerge/>
          </w:tcPr>
          <w:p w:rsidR="00972ED2" w:rsidRDefault="00972ED2">
            <w:pPr>
              <w:spacing w:line="360" w:lineRule="auto"/>
              <w:jc w:val="center"/>
              <w:rPr>
                <w:rFonts w:ascii="仿宋_GB2312" w:eastAsia="仿宋_GB2312" w:hAnsi="宋体"/>
                <w:sz w:val="24"/>
              </w:rPr>
            </w:pPr>
          </w:p>
        </w:tc>
        <w:tc>
          <w:tcPr>
            <w:tcW w:w="945" w:type="dxa"/>
            <w:vMerge/>
          </w:tcPr>
          <w:p w:rsidR="00972ED2" w:rsidRDefault="00972ED2">
            <w:pPr>
              <w:spacing w:line="360" w:lineRule="auto"/>
              <w:jc w:val="center"/>
              <w:rPr>
                <w:rFonts w:ascii="仿宋_GB2312" w:eastAsia="仿宋_GB2312" w:hAnsi="宋体"/>
                <w:sz w:val="24"/>
              </w:rPr>
            </w:pPr>
          </w:p>
        </w:tc>
      </w:tr>
    </w:tbl>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sz w:val="24"/>
        </w:rPr>
        <w:t>成绩审核方法</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各项作品</w:t>
      </w:r>
      <w:proofErr w:type="gramStart"/>
      <w:r>
        <w:rPr>
          <w:rFonts w:ascii="仿宋_GB2312" w:eastAsia="仿宋_GB2312" w:hAnsi="宋体"/>
          <w:sz w:val="24"/>
        </w:rPr>
        <w:t>打分均</w:t>
      </w:r>
      <w:proofErr w:type="gramEnd"/>
      <w:r>
        <w:rPr>
          <w:rFonts w:ascii="仿宋_GB2312" w:eastAsia="仿宋_GB2312" w:hAnsi="宋体"/>
          <w:sz w:val="24"/>
        </w:rPr>
        <w:t>由裁判员签字，现场工作人员对裁判员的成绩进行核对无误后录入成绩计算软件。成绩录入分</w:t>
      </w:r>
      <w:r>
        <w:rPr>
          <w:rFonts w:ascii="仿宋_GB2312" w:eastAsia="仿宋_GB2312" w:hAnsi="宋体"/>
          <w:sz w:val="24"/>
        </w:rPr>
        <w:t xml:space="preserve"> A</w:t>
      </w:r>
      <w:r>
        <w:rPr>
          <w:rFonts w:ascii="仿宋_GB2312" w:eastAsia="仿宋_GB2312" w:hAnsi="宋体"/>
          <w:sz w:val="24"/>
        </w:rPr>
        <w:t>、</w:t>
      </w:r>
      <w:r>
        <w:rPr>
          <w:rFonts w:ascii="仿宋_GB2312" w:eastAsia="仿宋_GB2312" w:hAnsi="宋体"/>
          <w:sz w:val="24"/>
        </w:rPr>
        <w:t xml:space="preserve">B </w:t>
      </w:r>
      <w:r>
        <w:rPr>
          <w:rFonts w:ascii="仿宋_GB2312" w:eastAsia="仿宋_GB2312" w:hAnsi="宋体"/>
          <w:sz w:val="24"/>
        </w:rPr>
        <w:t>两组进行操作，并分别把</w:t>
      </w:r>
      <w:r>
        <w:rPr>
          <w:rFonts w:ascii="仿宋_GB2312" w:eastAsia="仿宋_GB2312" w:hAnsi="宋体"/>
          <w:sz w:val="24"/>
        </w:rPr>
        <w:t xml:space="preserve"> A</w:t>
      </w:r>
      <w:r>
        <w:rPr>
          <w:rFonts w:ascii="仿宋_GB2312" w:eastAsia="仿宋_GB2312" w:hAnsi="宋体"/>
          <w:sz w:val="24"/>
        </w:rPr>
        <w:t>、</w:t>
      </w:r>
      <w:r>
        <w:rPr>
          <w:rFonts w:ascii="仿宋_GB2312" w:eastAsia="仿宋_GB2312" w:hAnsi="宋体"/>
          <w:sz w:val="24"/>
        </w:rPr>
        <w:t xml:space="preserve">B </w:t>
      </w:r>
      <w:r>
        <w:rPr>
          <w:rFonts w:ascii="仿宋_GB2312" w:eastAsia="仿宋_GB2312" w:hAnsi="宋体"/>
          <w:sz w:val="24"/>
        </w:rPr>
        <w:t>组成绩交监督仲裁员复核、裁判长审核校对。</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sz w:val="24"/>
        </w:rPr>
        <w:t>成绩复核</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为保障成绩评判的准确性，监督</w:t>
      </w:r>
      <w:proofErr w:type="gramStart"/>
      <w:r>
        <w:rPr>
          <w:rFonts w:ascii="仿宋_GB2312" w:eastAsia="仿宋_GB2312" w:hAnsi="宋体"/>
          <w:sz w:val="24"/>
        </w:rPr>
        <w:t>仲裁组</w:t>
      </w:r>
      <w:proofErr w:type="gramEnd"/>
      <w:r>
        <w:rPr>
          <w:rFonts w:ascii="仿宋_GB2312" w:eastAsia="仿宋_GB2312" w:hAnsi="宋体"/>
          <w:sz w:val="24"/>
        </w:rPr>
        <w:t>对赛项总成绩排名前</w:t>
      </w:r>
      <w:r>
        <w:rPr>
          <w:rFonts w:ascii="仿宋_GB2312" w:eastAsia="仿宋_GB2312" w:hAnsi="宋体"/>
          <w:sz w:val="24"/>
        </w:rPr>
        <w:t xml:space="preserve"> 30%</w:t>
      </w:r>
      <w:r>
        <w:rPr>
          <w:rFonts w:ascii="仿宋_GB2312" w:eastAsia="仿宋_GB2312" w:hAnsi="宋体" w:hint="eastAsia"/>
          <w:sz w:val="24"/>
        </w:rPr>
        <w:t xml:space="preserve"> </w:t>
      </w:r>
      <w:r>
        <w:rPr>
          <w:rFonts w:ascii="仿宋_GB2312" w:eastAsia="仿宋_GB2312" w:hAnsi="宋体"/>
          <w:sz w:val="24"/>
        </w:rPr>
        <w:t>的所有参赛队伍（选手）的成绩进行复核；对其余成绩进行抽检复核，抽检覆盖率不得低于</w:t>
      </w:r>
      <w:r>
        <w:rPr>
          <w:rFonts w:ascii="仿宋_GB2312" w:eastAsia="仿宋_GB2312" w:hAnsi="宋体"/>
          <w:sz w:val="24"/>
        </w:rPr>
        <w:t xml:space="preserve"> 15%</w:t>
      </w:r>
      <w:r>
        <w:rPr>
          <w:rFonts w:ascii="仿宋_GB2312" w:eastAsia="仿宋_GB2312" w:hAnsi="宋体"/>
          <w:sz w:val="24"/>
        </w:rPr>
        <w:t>。</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7.</w:t>
      </w:r>
      <w:r>
        <w:rPr>
          <w:rFonts w:ascii="仿宋_GB2312" w:eastAsia="仿宋_GB2312" w:hAnsi="宋体"/>
          <w:sz w:val="24"/>
        </w:rPr>
        <w:t>成绩公布方法</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每场比赛评判完毕，由裁判、监督人员抽检复核、成绩录入审核无误，经裁判长审核签字后，当日通过电子屏幕和通告栏进行公布。</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（三）评分细则</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lastRenderedPageBreak/>
        <w:t>1.</w:t>
      </w:r>
      <w:r>
        <w:rPr>
          <w:rFonts w:ascii="仿宋_GB2312" w:eastAsia="仿宋_GB2312" w:hAnsi="宋体"/>
          <w:sz w:val="24"/>
        </w:rPr>
        <w:t>宴席设计</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宴席设计书按主题内容、菜点设计、菜点营养分析、安全控制措施、菜单制作和原料清单等六方面进行评判。宴席设计书内容应具有个性特点，内容简洁实用，版面不过度渲染繁杂。具体评分标准见表</w:t>
      </w:r>
      <w:r>
        <w:rPr>
          <w:rFonts w:ascii="仿宋_GB2312" w:eastAsia="仿宋_GB2312" w:hAnsi="宋体"/>
          <w:sz w:val="24"/>
        </w:rPr>
        <w:t>4</w:t>
      </w:r>
      <w:r>
        <w:rPr>
          <w:rFonts w:ascii="仿宋_GB2312" w:eastAsia="仿宋_GB2312" w:hAnsi="宋体"/>
          <w:sz w:val="24"/>
        </w:rPr>
        <w:t>。</w:t>
      </w:r>
    </w:p>
    <w:p w:rsidR="00972ED2" w:rsidRDefault="00012CDA">
      <w:pPr>
        <w:snapToGrid w:val="0"/>
        <w:spacing w:line="360" w:lineRule="auto"/>
        <w:ind w:firstLineChars="200" w:firstLine="480"/>
        <w:jc w:val="center"/>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4</w:t>
      </w:r>
      <w:r>
        <w:rPr>
          <w:rFonts w:ascii="仿宋_GB2312" w:eastAsia="仿宋_GB2312" w:hAnsi="宋体"/>
          <w:sz w:val="24"/>
        </w:rPr>
        <w:t>：宴会设计（书）评分标准</w:t>
      </w:r>
    </w:p>
    <w:tbl>
      <w:tblPr>
        <w:tblStyle w:val="a7"/>
        <w:tblW w:w="0" w:type="auto"/>
        <w:tblInd w:w="534" w:type="dxa"/>
        <w:tblLook w:val="04A0" w:firstRow="1" w:lastRow="0" w:firstColumn="1" w:lastColumn="0" w:noHBand="0" w:noVBand="1"/>
      </w:tblPr>
      <w:tblGrid>
        <w:gridCol w:w="708"/>
        <w:gridCol w:w="1276"/>
        <w:gridCol w:w="851"/>
        <w:gridCol w:w="2409"/>
        <w:gridCol w:w="2744"/>
      </w:tblGrid>
      <w:tr w:rsidR="00972ED2">
        <w:tc>
          <w:tcPr>
            <w:tcW w:w="708" w:type="dxa"/>
            <w:vMerge w:val="restart"/>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276" w:type="dxa"/>
            <w:vMerge w:val="restart"/>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评分项</w:t>
            </w:r>
          </w:p>
        </w:tc>
        <w:tc>
          <w:tcPr>
            <w:tcW w:w="851" w:type="dxa"/>
            <w:vMerge w:val="restart"/>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分值</w:t>
            </w:r>
          </w:p>
        </w:tc>
        <w:tc>
          <w:tcPr>
            <w:tcW w:w="5153" w:type="dxa"/>
            <w:gridSpan w:val="2"/>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评分标准</w:t>
            </w:r>
          </w:p>
        </w:tc>
      </w:tr>
      <w:tr w:rsidR="00972ED2">
        <w:tc>
          <w:tcPr>
            <w:tcW w:w="708" w:type="dxa"/>
            <w:vMerge/>
          </w:tcPr>
          <w:p w:rsidR="00972ED2" w:rsidRDefault="00972ED2">
            <w:pPr>
              <w:snapToGrid w:val="0"/>
              <w:jc w:val="center"/>
              <w:rPr>
                <w:rFonts w:asciiTheme="minorEastAsia" w:eastAsiaTheme="minorEastAsia" w:hAnsiTheme="minorEastAsia"/>
                <w:szCs w:val="21"/>
              </w:rPr>
            </w:pPr>
          </w:p>
        </w:tc>
        <w:tc>
          <w:tcPr>
            <w:tcW w:w="1276" w:type="dxa"/>
            <w:vMerge/>
          </w:tcPr>
          <w:p w:rsidR="00972ED2" w:rsidRDefault="00972ED2">
            <w:pPr>
              <w:snapToGrid w:val="0"/>
              <w:jc w:val="center"/>
              <w:rPr>
                <w:rFonts w:asciiTheme="minorEastAsia" w:eastAsiaTheme="minorEastAsia" w:hAnsiTheme="minorEastAsia"/>
                <w:szCs w:val="21"/>
              </w:rPr>
            </w:pPr>
          </w:p>
        </w:tc>
        <w:tc>
          <w:tcPr>
            <w:tcW w:w="851" w:type="dxa"/>
            <w:vMerge/>
          </w:tcPr>
          <w:p w:rsidR="00972ED2" w:rsidRDefault="00972ED2">
            <w:pPr>
              <w:snapToGrid w:val="0"/>
              <w:jc w:val="center"/>
              <w:rPr>
                <w:rFonts w:asciiTheme="minorEastAsia" w:eastAsiaTheme="minorEastAsia" w:hAnsiTheme="minorEastAsia"/>
                <w:szCs w:val="21"/>
              </w:rPr>
            </w:pPr>
          </w:p>
        </w:tc>
        <w:tc>
          <w:tcPr>
            <w:tcW w:w="2409"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评判点</w:t>
            </w:r>
          </w:p>
        </w:tc>
        <w:tc>
          <w:tcPr>
            <w:tcW w:w="2744"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得分标准</w:t>
            </w:r>
          </w:p>
        </w:tc>
      </w:tr>
      <w:tr w:rsidR="00972ED2">
        <w:tc>
          <w:tcPr>
            <w:tcW w:w="708"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76"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主题内容</w:t>
            </w:r>
          </w:p>
        </w:tc>
        <w:tc>
          <w:tcPr>
            <w:tcW w:w="851"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30</w:t>
            </w:r>
            <w:r>
              <w:rPr>
                <w:rFonts w:asciiTheme="minorEastAsia" w:eastAsiaTheme="minorEastAsia" w:hAnsiTheme="minorEastAsia" w:hint="eastAsia"/>
                <w:szCs w:val="21"/>
              </w:rPr>
              <w:t>分</w:t>
            </w:r>
          </w:p>
        </w:tc>
        <w:tc>
          <w:tcPr>
            <w:tcW w:w="2409" w:type="dxa"/>
          </w:tcPr>
          <w:p w:rsidR="00972ED2" w:rsidRDefault="00012CDA">
            <w:pPr>
              <w:snapToGrid w:val="0"/>
              <w:jc w:val="left"/>
              <w:rPr>
                <w:rFonts w:asciiTheme="minorEastAsia" w:eastAsiaTheme="minorEastAsia" w:hAnsiTheme="minorEastAsia"/>
                <w:szCs w:val="21"/>
              </w:rPr>
            </w:pPr>
            <w:r>
              <w:rPr>
                <w:rFonts w:asciiTheme="minorEastAsia" w:eastAsiaTheme="minorEastAsia" w:hAnsiTheme="minorEastAsia" w:cs="CWCKBH+FangSong_GB2312"/>
                <w:color w:val="000000"/>
                <w:spacing w:val="9"/>
                <w:szCs w:val="21"/>
              </w:rPr>
              <w:t>宴席主题明确，整体方案围绕主题进行设计，设计理念新颖，符合时代。内容全面、合理，包括主题、接待人数、</w:t>
            </w:r>
            <w:r>
              <w:rPr>
                <w:rFonts w:asciiTheme="minorEastAsia" w:eastAsiaTheme="minorEastAsia" w:hAnsiTheme="minorEastAsia" w:cs="CWCKBH+FangSong_GB2312"/>
                <w:color w:val="000000"/>
                <w:spacing w:val="-15"/>
                <w:szCs w:val="21"/>
              </w:rPr>
              <w:t>价位（人均标准）、成本</w:t>
            </w:r>
            <w:r>
              <w:rPr>
                <w:rFonts w:asciiTheme="minorEastAsia" w:eastAsiaTheme="minorEastAsia" w:hAnsiTheme="minorEastAsia" w:cs="CWCKBH+FangSong_GB2312" w:hint="eastAsia"/>
                <w:color w:val="000000"/>
                <w:spacing w:val="-15"/>
                <w:szCs w:val="21"/>
              </w:rPr>
              <w:t>等信息。</w:t>
            </w:r>
          </w:p>
        </w:tc>
        <w:tc>
          <w:tcPr>
            <w:tcW w:w="2744" w:type="dxa"/>
          </w:tcPr>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①</w:t>
            </w:r>
            <w:r>
              <w:rPr>
                <w:rFonts w:asciiTheme="minorEastAsia" w:eastAsiaTheme="minorEastAsia" w:hAnsiTheme="minorEastAsia" w:cs="CWCKBH+FangSong_GB2312"/>
                <w:color w:val="000000"/>
                <w:spacing w:val="9"/>
                <w:szCs w:val="21"/>
              </w:rPr>
              <w:t>突出主题</w:t>
            </w:r>
            <w:r>
              <w:rPr>
                <w:rFonts w:asciiTheme="minorEastAsia" w:eastAsiaTheme="minorEastAsia" w:hAnsiTheme="minorEastAsia" w:cs="CWCKBH+FangSong_GB2312"/>
                <w:color w:val="000000"/>
                <w:spacing w:val="9"/>
                <w:szCs w:val="21"/>
              </w:rPr>
              <w:t xml:space="preserve"> 10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②</w:t>
            </w:r>
            <w:r>
              <w:rPr>
                <w:rFonts w:asciiTheme="minorEastAsia" w:eastAsiaTheme="minorEastAsia" w:hAnsiTheme="minorEastAsia" w:cs="CWCKBH+FangSong_GB2312"/>
                <w:color w:val="000000"/>
                <w:spacing w:val="9"/>
                <w:szCs w:val="21"/>
              </w:rPr>
              <w:t>设计理念</w:t>
            </w:r>
            <w:r>
              <w:rPr>
                <w:rFonts w:asciiTheme="minorEastAsia" w:eastAsiaTheme="minorEastAsia" w:hAnsiTheme="minorEastAsia" w:cs="CWCKBH+FangSong_GB2312"/>
                <w:color w:val="000000"/>
                <w:spacing w:val="9"/>
                <w:szCs w:val="21"/>
              </w:rPr>
              <w:t xml:space="preserve"> 15</w:t>
            </w:r>
            <w:r>
              <w:rPr>
                <w:rFonts w:asciiTheme="minorEastAsia" w:eastAsiaTheme="minorEastAsia" w:hAnsiTheme="minorEastAsia" w:cs="CWCKBH+FangSong_GB2312"/>
                <w:color w:val="000000"/>
                <w:spacing w:val="9"/>
                <w:szCs w:val="21"/>
              </w:rPr>
              <w:t>分</w:t>
            </w:r>
          </w:p>
          <w:p w:rsidR="00972ED2" w:rsidRDefault="00012CDA">
            <w:pP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③</w:t>
            </w:r>
            <w:r>
              <w:rPr>
                <w:rFonts w:asciiTheme="minorEastAsia" w:eastAsiaTheme="minorEastAsia" w:hAnsiTheme="minorEastAsia" w:cs="CWCKBH+FangSong_GB2312"/>
                <w:color w:val="000000"/>
                <w:spacing w:val="9"/>
                <w:szCs w:val="21"/>
              </w:rPr>
              <w:t>内容全面</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tc>
      </w:tr>
      <w:tr w:rsidR="00972ED2">
        <w:tc>
          <w:tcPr>
            <w:tcW w:w="708"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276"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菜点设计</w:t>
            </w:r>
          </w:p>
        </w:tc>
        <w:tc>
          <w:tcPr>
            <w:tcW w:w="851"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15</w:t>
            </w:r>
            <w:r>
              <w:rPr>
                <w:rFonts w:asciiTheme="minorEastAsia" w:eastAsiaTheme="minorEastAsia" w:hAnsiTheme="minorEastAsia" w:cs="CWCKBH+FangSong_GB2312" w:hint="eastAsia"/>
                <w:color w:val="000000"/>
                <w:spacing w:val="9"/>
                <w:szCs w:val="21"/>
              </w:rPr>
              <w:t>分</w:t>
            </w:r>
          </w:p>
        </w:tc>
        <w:tc>
          <w:tcPr>
            <w:tcW w:w="2409" w:type="dxa"/>
          </w:tcPr>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与宴席主题相吻合，菜点设计符合规律，菜点有文化内涵。</w:t>
            </w:r>
          </w:p>
        </w:tc>
        <w:tc>
          <w:tcPr>
            <w:tcW w:w="2744" w:type="dxa"/>
          </w:tcPr>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①</w:t>
            </w:r>
            <w:r>
              <w:rPr>
                <w:rFonts w:asciiTheme="minorEastAsia" w:eastAsiaTheme="minorEastAsia" w:hAnsiTheme="minorEastAsia" w:cs="CWCKBH+FangSong_GB2312"/>
                <w:color w:val="000000"/>
                <w:spacing w:val="9"/>
                <w:szCs w:val="21"/>
              </w:rPr>
              <w:t>吻合主题</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②</w:t>
            </w:r>
            <w:r>
              <w:rPr>
                <w:rFonts w:asciiTheme="minorEastAsia" w:eastAsiaTheme="minorEastAsia" w:hAnsiTheme="minorEastAsia" w:cs="CWCKBH+FangSong_GB2312"/>
                <w:color w:val="000000"/>
                <w:spacing w:val="9"/>
                <w:szCs w:val="21"/>
              </w:rPr>
              <w:t>设计说明</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③</w:t>
            </w:r>
            <w:r>
              <w:rPr>
                <w:rFonts w:asciiTheme="minorEastAsia" w:eastAsiaTheme="minorEastAsia" w:hAnsiTheme="minorEastAsia" w:cs="CWCKBH+FangSong_GB2312"/>
                <w:color w:val="000000"/>
                <w:spacing w:val="9"/>
                <w:szCs w:val="21"/>
              </w:rPr>
              <w:t>文化内涵</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tc>
      </w:tr>
      <w:tr w:rsidR="00972ED2">
        <w:tc>
          <w:tcPr>
            <w:tcW w:w="708"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276"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菜单制定</w:t>
            </w:r>
          </w:p>
        </w:tc>
        <w:tc>
          <w:tcPr>
            <w:tcW w:w="851"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25</w:t>
            </w:r>
            <w:r>
              <w:rPr>
                <w:rFonts w:asciiTheme="minorEastAsia" w:eastAsiaTheme="minorEastAsia" w:hAnsiTheme="minorEastAsia" w:cs="CWCKBH+FangSong_GB2312" w:hint="eastAsia"/>
                <w:color w:val="000000"/>
                <w:spacing w:val="9"/>
                <w:szCs w:val="21"/>
              </w:rPr>
              <w:t>分</w:t>
            </w:r>
          </w:p>
        </w:tc>
        <w:tc>
          <w:tcPr>
            <w:tcW w:w="2409" w:type="dxa"/>
          </w:tcPr>
          <w:p w:rsidR="00972ED2" w:rsidRDefault="00012CDA">
            <w:pPr>
              <w:spacing w:before="72"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菜单结构完整、使用原料、烹调方法、口味等宴席要求，成本计算合理，作品质量标准卡叙述准确。</w:t>
            </w:r>
          </w:p>
        </w:tc>
        <w:tc>
          <w:tcPr>
            <w:tcW w:w="2744" w:type="dxa"/>
          </w:tcPr>
          <w:p w:rsidR="00972ED2" w:rsidRDefault="00012CDA">
            <w:pPr>
              <w:spacing w:before="156"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①</w:t>
            </w:r>
            <w:r>
              <w:rPr>
                <w:rFonts w:asciiTheme="minorEastAsia" w:eastAsiaTheme="minorEastAsia" w:hAnsiTheme="minorEastAsia" w:cs="CWCKBH+FangSong_GB2312"/>
                <w:color w:val="000000"/>
                <w:spacing w:val="9"/>
                <w:szCs w:val="21"/>
              </w:rPr>
              <w:t>组合有序</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②</w:t>
            </w:r>
            <w:r>
              <w:rPr>
                <w:rFonts w:asciiTheme="minorEastAsia" w:eastAsiaTheme="minorEastAsia" w:hAnsiTheme="minorEastAsia" w:cs="CWCKBH+FangSong_GB2312"/>
                <w:color w:val="000000"/>
                <w:spacing w:val="9"/>
                <w:szCs w:val="21"/>
              </w:rPr>
              <w:t>菜点构成合理</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③</w:t>
            </w:r>
            <w:r>
              <w:rPr>
                <w:rFonts w:asciiTheme="minorEastAsia" w:eastAsiaTheme="minorEastAsia" w:hAnsiTheme="minorEastAsia" w:cs="CWCKBH+FangSong_GB2312"/>
                <w:color w:val="000000"/>
                <w:spacing w:val="9"/>
                <w:szCs w:val="21"/>
              </w:rPr>
              <w:t>成本计算</w:t>
            </w:r>
            <w:r>
              <w:rPr>
                <w:rFonts w:asciiTheme="minorEastAsia" w:eastAsiaTheme="minorEastAsia" w:hAnsiTheme="minorEastAsia" w:cs="CWCKBH+FangSong_GB2312"/>
                <w:color w:val="000000"/>
                <w:spacing w:val="9"/>
                <w:szCs w:val="21"/>
              </w:rPr>
              <w:t xml:space="preserve"> 5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④</w:t>
            </w:r>
            <w:r>
              <w:rPr>
                <w:rFonts w:asciiTheme="minorEastAsia" w:eastAsiaTheme="minorEastAsia" w:hAnsiTheme="minorEastAsia" w:cs="CWCKBH+FangSong_GB2312"/>
                <w:color w:val="000000"/>
                <w:spacing w:val="9"/>
                <w:szCs w:val="21"/>
              </w:rPr>
              <w:t>作品质量标准卡</w:t>
            </w:r>
            <w:r>
              <w:rPr>
                <w:rFonts w:asciiTheme="minorEastAsia" w:eastAsiaTheme="minorEastAsia" w:hAnsiTheme="minorEastAsia" w:cs="CWCKBH+FangSong_GB2312"/>
                <w:color w:val="000000"/>
                <w:spacing w:val="9"/>
                <w:szCs w:val="21"/>
              </w:rPr>
              <w:t xml:space="preserve"> 10 </w:t>
            </w:r>
            <w:r>
              <w:rPr>
                <w:rFonts w:asciiTheme="minorEastAsia" w:eastAsiaTheme="minorEastAsia" w:hAnsiTheme="minorEastAsia" w:cs="CWCKBH+FangSong_GB2312"/>
                <w:color w:val="000000"/>
                <w:spacing w:val="9"/>
                <w:szCs w:val="21"/>
              </w:rPr>
              <w:t>分</w:t>
            </w:r>
          </w:p>
        </w:tc>
      </w:tr>
      <w:tr w:rsidR="00972ED2">
        <w:tc>
          <w:tcPr>
            <w:tcW w:w="708"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276"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菜点营养分析</w:t>
            </w:r>
          </w:p>
        </w:tc>
        <w:tc>
          <w:tcPr>
            <w:tcW w:w="851"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15</w:t>
            </w:r>
            <w:r>
              <w:rPr>
                <w:rFonts w:asciiTheme="minorEastAsia" w:eastAsiaTheme="minorEastAsia" w:hAnsiTheme="minorEastAsia" w:cs="CWCKBH+FangSong_GB2312" w:hint="eastAsia"/>
                <w:color w:val="000000"/>
                <w:spacing w:val="9"/>
                <w:szCs w:val="21"/>
              </w:rPr>
              <w:t>分</w:t>
            </w:r>
          </w:p>
        </w:tc>
        <w:tc>
          <w:tcPr>
            <w:tcW w:w="2409" w:type="dxa"/>
          </w:tcPr>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分析每道菜点营养价值，宴席整体营养搭配合理，能正确进行营养指导，标注菜品适宜或不适宜食用群体。</w:t>
            </w:r>
          </w:p>
        </w:tc>
        <w:tc>
          <w:tcPr>
            <w:tcW w:w="2744" w:type="dxa"/>
          </w:tcPr>
          <w:p w:rsidR="00972ED2" w:rsidRDefault="00012CDA">
            <w:pPr>
              <w:spacing w:before="156"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①</w:t>
            </w:r>
            <w:r>
              <w:rPr>
                <w:rFonts w:asciiTheme="minorEastAsia" w:eastAsiaTheme="minorEastAsia" w:hAnsiTheme="minorEastAsia" w:cs="CWCKBH+FangSong_GB2312"/>
                <w:color w:val="000000"/>
                <w:spacing w:val="9"/>
                <w:szCs w:val="21"/>
              </w:rPr>
              <w:t>营养分析准确</w:t>
            </w:r>
            <w:r>
              <w:rPr>
                <w:rFonts w:asciiTheme="minorEastAsia" w:eastAsiaTheme="minorEastAsia" w:hAnsiTheme="minorEastAsia" w:cs="CWCKBH+FangSong_GB2312"/>
                <w:color w:val="000000"/>
                <w:spacing w:val="9"/>
                <w:szCs w:val="21"/>
              </w:rPr>
              <w:t xml:space="preserve"> 7 </w:t>
            </w:r>
            <w:r>
              <w:rPr>
                <w:rFonts w:asciiTheme="minorEastAsia" w:eastAsiaTheme="minorEastAsia" w:hAnsiTheme="minorEastAsia" w:cs="CWCKBH+FangSong_GB2312"/>
                <w:color w:val="000000"/>
                <w:spacing w:val="9"/>
                <w:szCs w:val="21"/>
              </w:rPr>
              <w:t>分</w:t>
            </w:r>
          </w:p>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②</w:t>
            </w:r>
            <w:r>
              <w:rPr>
                <w:rFonts w:asciiTheme="minorEastAsia" w:eastAsiaTheme="minorEastAsia" w:hAnsiTheme="minorEastAsia" w:cs="CWCKBH+FangSong_GB2312"/>
                <w:color w:val="000000"/>
                <w:spacing w:val="9"/>
                <w:szCs w:val="21"/>
              </w:rPr>
              <w:t>营养分析总结</w:t>
            </w:r>
            <w:r>
              <w:rPr>
                <w:rFonts w:asciiTheme="minorEastAsia" w:eastAsiaTheme="minorEastAsia" w:hAnsiTheme="minorEastAsia" w:cs="CWCKBH+FangSong_GB2312"/>
                <w:color w:val="000000"/>
                <w:spacing w:val="9"/>
                <w:szCs w:val="21"/>
              </w:rPr>
              <w:t xml:space="preserve"> 8 </w:t>
            </w:r>
            <w:r>
              <w:rPr>
                <w:rFonts w:asciiTheme="minorEastAsia" w:eastAsiaTheme="minorEastAsia" w:hAnsiTheme="minorEastAsia" w:cs="CWCKBH+FangSong_GB2312"/>
                <w:color w:val="000000"/>
                <w:spacing w:val="9"/>
                <w:szCs w:val="21"/>
              </w:rPr>
              <w:t>分</w:t>
            </w:r>
          </w:p>
          <w:p w:rsidR="00972ED2" w:rsidRDefault="00972ED2">
            <w:pPr>
              <w:snapToGrid w:val="0"/>
              <w:jc w:val="left"/>
              <w:rPr>
                <w:rFonts w:asciiTheme="minorEastAsia" w:eastAsiaTheme="minorEastAsia" w:hAnsiTheme="minorEastAsia" w:cs="CWCKBH+FangSong_GB2312"/>
                <w:color w:val="000000"/>
                <w:spacing w:val="9"/>
                <w:szCs w:val="21"/>
              </w:rPr>
            </w:pPr>
          </w:p>
        </w:tc>
      </w:tr>
      <w:tr w:rsidR="00972ED2">
        <w:tc>
          <w:tcPr>
            <w:tcW w:w="708"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276"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安全卫生控制</w:t>
            </w:r>
          </w:p>
        </w:tc>
        <w:tc>
          <w:tcPr>
            <w:tcW w:w="851"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5</w:t>
            </w:r>
            <w:r>
              <w:rPr>
                <w:rFonts w:asciiTheme="minorEastAsia" w:eastAsiaTheme="minorEastAsia" w:hAnsiTheme="minorEastAsia" w:cs="CWCKBH+FangSong_GB2312" w:hint="eastAsia"/>
                <w:color w:val="000000"/>
                <w:spacing w:val="9"/>
                <w:szCs w:val="21"/>
              </w:rPr>
              <w:t>分</w:t>
            </w:r>
          </w:p>
        </w:tc>
        <w:tc>
          <w:tcPr>
            <w:tcW w:w="2409" w:type="dxa"/>
          </w:tcPr>
          <w:p w:rsidR="00972ED2" w:rsidRDefault="00012CDA">
            <w:pPr>
              <w:snapToGrid w:val="0"/>
              <w:jc w:val="lef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宴会安全控制措施科学、合理。</w:t>
            </w:r>
          </w:p>
        </w:tc>
        <w:tc>
          <w:tcPr>
            <w:tcW w:w="2744" w:type="dxa"/>
          </w:tcPr>
          <w:p w:rsidR="00972ED2" w:rsidRDefault="00012CDA">
            <w:pPr>
              <w:spacing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①</w:t>
            </w:r>
            <w:r>
              <w:rPr>
                <w:rFonts w:asciiTheme="minorEastAsia" w:eastAsiaTheme="minorEastAsia" w:hAnsiTheme="minorEastAsia" w:cs="CWCKBH+FangSong_GB2312"/>
                <w:color w:val="000000"/>
                <w:spacing w:val="9"/>
                <w:szCs w:val="21"/>
              </w:rPr>
              <w:t>合理</w:t>
            </w:r>
            <w:r>
              <w:rPr>
                <w:rFonts w:asciiTheme="minorEastAsia" w:eastAsiaTheme="minorEastAsia" w:hAnsiTheme="minorEastAsia" w:cs="CWCKBH+FangSong_GB2312"/>
                <w:color w:val="000000"/>
                <w:spacing w:val="9"/>
                <w:szCs w:val="21"/>
              </w:rPr>
              <w:t xml:space="preserve"> 3 </w:t>
            </w:r>
            <w:r>
              <w:rPr>
                <w:rFonts w:asciiTheme="minorEastAsia" w:eastAsiaTheme="minorEastAsia" w:hAnsiTheme="minorEastAsia" w:cs="CWCKBH+FangSong_GB2312"/>
                <w:color w:val="000000"/>
                <w:spacing w:val="9"/>
                <w:szCs w:val="21"/>
              </w:rPr>
              <w:t>分</w:t>
            </w:r>
          </w:p>
          <w:p w:rsidR="00972ED2" w:rsidRDefault="00012CDA">
            <w:pPr>
              <w:spacing w:before="72"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②</w:t>
            </w:r>
            <w:r>
              <w:rPr>
                <w:rFonts w:asciiTheme="minorEastAsia" w:eastAsiaTheme="minorEastAsia" w:hAnsiTheme="minorEastAsia" w:cs="CWCKBH+FangSong_GB2312"/>
                <w:color w:val="000000"/>
                <w:spacing w:val="9"/>
                <w:szCs w:val="21"/>
              </w:rPr>
              <w:t>可行</w:t>
            </w:r>
            <w:r>
              <w:rPr>
                <w:rFonts w:asciiTheme="minorEastAsia" w:eastAsiaTheme="minorEastAsia" w:hAnsiTheme="minorEastAsia" w:cs="CWCKBH+FangSong_GB2312"/>
                <w:color w:val="000000"/>
                <w:spacing w:val="9"/>
                <w:szCs w:val="21"/>
              </w:rPr>
              <w:t xml:space="preserve"> 2 </w:t>
            </w:r>
            <w:r>
              <w:rPr>
                <w:rFonts w:asciiTheme="minorEastAsia" w:eastAsiaTheme="minorEastAsia" w:hAnsiTheme="minorEastAsia" w:cs="CWCKBH+FangSong_GB2312"/>
                <w:color w:val="000000"/>
                <w:spacing w:val="9"/>
                <w:szCs w:val="21"/>
              </w:rPr>
              <w:t>分</w:t>
            </w:r>
          </w:p>
        </w:tc>
      </w:tr>
      <w:tr w:rsidR="00972ED2">
        <w:tc>
          <w:tcPr>
            <w:tcW w:w="708" w:type="dxa"/>
          </w:tcPr>
          <w:p w:rsidR="00972ED2" w:rsidRDefault="00012CD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276"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原料清单</w:t>
            </w:r>
          </w:p>
        </w:tc>
        <w:tc>
          <w:tcPr>
            <w:tcW w:w="851" w:type="dxa"/>
          </w:tcPr>
          <w:p w:rsidR="00972ED2" w:rsidRDefault="00012CDA">
            <w:pPr>
              <w:snapToGrid w:val="0"/>
              <w:jc w:val="center"/>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hint="eastAsia"/>
                <w:color w:val="000000"/>
                <w:spacing w:val="9"/>
                <w:szCs w:val="21"/>
              </w:rPr>
              <w:t>10</w:t>
            </w:r>
            <w:r>
              <w:rPr>
                <w:rFonts w:asciiTheme="minorEastAsia" w:eastAsiaTheme="minorEastAsia" w:hAnsiTheme="minorEastAsia" w:cs="CWCKBH+FangSong_GB2312" w:hint="eastAsia"/>
                <w:color w:val="000000"/>
                <w:spacing w:val="9"/>
                <w:szCs w:val="21"/>
              </w:rPr>
              <w:t>分</w:t>
            </w:r>
          </w:p>
        </w:tc>
        <w:tc>
          <w:tcPr>
            <w:tcW w:w="2409" w:type="dxa"/>
          </w:tcPr>
          <w:p w:rsidR="00972ED2" w:rsidRDefault="00012CDA">
            <w:pPr>
              <w:spacing w:before="156"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原料应符合菜点设计与制作要求，品种与数量合理、清晰、准确，做到物尽其用，不浪费。</w:t>
            </w:r>
          </w:p>
        </w:tc>
        <w:tc>
          <w:tcPr>
            <w:tcW w:w="2744" w:type="dxa"/>
          </w:tcPr>
          <w:p w:rsidR="00972ED2" w:rsidRDefault="00012CDA">
            <w:pPr>
              <w:spacing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①</w:t>
            </w:r>
            <w:r>
              <w:rPr>
                <w:rFonts w:asciiTheme="minorEastAsia" w:eastAsiaTheme="minorEastAsia" w:hAnsiTheme="minorEastAsia" w:cs="CWCKBH+FangSong_GB2312"/>
                <w:color w:val="000000"/>
                <w:spacing w:val="9"/>
                <w:szCs w:val="21"/>
              </w:rPr>
              <w:t>不符合规程中宴席设计</w:t>
            </w:r>
          </w:p>
          <w:p w:rsidR="00972ED2" w:rsidRDefault="00012CDA">
            <w:pPr>
              <w:spacing w:before="70"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的品种和数量要求各扣</w:t>
            </w:r>
            <w:r>
              <w:rPr>
                <w:rFonts w:asciiTheme="minorEastAsia" w:eastAsiaTheme="minorEastAsia" w:hAnsiTheme="minorEastAsia" w:cs="CWCKBH+FangSong_GB2312"/>
                <w:color w:val="000000"/>
                <w:spacing w:val="9"/>
                <w:szCs w:val="21"/>
              </w:rPr>
              <w:t xml:space="preserve"> 1</w:t>
            </w:r>
          </w:p>
          <w:p w:rsidR="00972ED2" w:rsidRDefault="00012CDA">
            <w:pPr>
              <w:tabs>
                <w:tab w:val="left" w:pos="916"/>
              </w:tabs>
              <w:spacing w:before="72"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分</w:t>
            </w:r>
          </w:p>
          <w:p w:rsidR="00972ED2" w:rsidRDefault="00012CDA">
            <w:pPr>
              <w:spacing w:before="72" w:line="240" w:lineRule="exact"/>
              <w:rPr>
                <w:rFonts w:asciiTheme="minorEastAsia" w:eastAsiaTheme="minorEastAsia" w:hAnsiTheme="minorEastAsia" w:cs="CWCKBH+FangSong_GB2312"/>
                <w:color w:val="000000"/>
                <w:spacing w:val="9"/>
                <w:szCs w:val="21"/>
              </w:rPr>
            </w:pPr>
            <w:r>
              <w:rPr>
                <w:rFonts w:asciiTheme="minorEastAsia" w:eastAsiaTheme="minorEastAsia" w:hAnsiTheme="minorEastAsia" w:cs="CWCKBH+FangSong_GB2312"/>
                <w:color w:val="000000"/>
                <w:spacing w:val="9"/>
                <w:szCs w:val="21"/>
              </w:rPr>
              <w:t>②</w:t>
            </w:r>
            <w:r>
              <w:rPr>
                <w:rFonts w:asciiTheme="minorEastAsia" w:eastAsiaTheme="minorEastAsia" w:hAnsiTheme="minorEastAsia" w:cs="CWCKBH+FangSong_GB2312"/>
                <w:color w:val="000000"/>
                <w:spacing w:val="9"/>
                <w:szCs w:val="21"/>
              </w:rPr>
              <w:t>不足或超出成本每</w:t>
            </w:r>
            <w:r>
              <w:rPr>
                <w:rFonts w:asciiTheme="minorEastAsia" w:eastAsiaTheme="minorEastAsia" w:hAnsiTheme="minorEastAsia" w:cs="CWCKBH+FangSong_GB2312"/>
                <w:color w:val="000000"/>
                <w:spacing w:val="9"/>
                <w:szCs w:val="21"/>
              </w:rPr>
              <w:t xml:space="preserve"> 100</w:t>
            </w:r>
          </w:p>
          <w:p w:rsidR="00972ED2" w:rsidRDefault="00012CDA">
            <w:pPr>
              <w:snapToGrid w:val="0"/>
              <w:jc w:val="left"/>
              <w:rPr>
                <w:rFonts w:asciiTheme="minorEastAsia" w:eastAsiaTheme="minorEastAsia" w:hAnsiTheme="minorEastAsia" w:cs="CWCKBH+FangSong_GB2312"/>
                <w:color w:val="000000"/>
                <w:spacing w:val="9"/>
                <w:szCs w:val="21"/>
              </w:rPr>
            </w:pPr>
            <w:proofErr w:type="gramStart"/>
            <w:r>
              <w:rPr>
                <w:rFonts w:asciiTheme="minorEastAsia" w:eastAsiaTheme="minorEastAsia" w:hAnsiTheme="minorEastAsia" w:cs="CWCKBH+FangSong_GB2312"/>
                <w:color w:val="000000"/>
                <w:spacing w:val="9"/>
                <w:szCs w:val="21"/>
              </w:rPr>
              <w:t>元扣</w:t>
            </w:r>
            <w:proofErr w:type="gramEnd"/>
            <w:r>
              <w:rPr>
                <w:rFonts w:asciiTheme="minorEastAsia" w:eastAsiaTheme="minorEastAsia" w:hAnsiTheme="minorEastAsia" w:cs="CWCKBH+FangSong_GB2312"/>
                <w:color w:val="000000"/>
                <w:spacing w:val="9"/>
                <w:szCs w:val="21"/>
              </w:rPr>
              <w:t xml:space="preserve"> 4 </w:t>
            </w:r>
            <w:r>
              <w:rPr>
                <w:rFonts w:asciiTheme="minorEastAsia" w:eastAsiaTheme="minorEastAsia" w:hAnsiTheme="minorEastAsia" w:cs="CWCKBH+FangSong_GB2312"/>
                <w:color w:val="000000"/>
                <w:spacing w:val="9"/>
                <w:szCs w:val="21"/>
              </w:rPr>
              <w:t>分，最高扣</w:t>
            </w:r>
            <w:r>
              <w:rPr>
                <w:rFonts w:asciiTheme="minorEastAsia" w:eastAsiaTheme="minorEastAsia" w:hAnsiTheme="minorEastAsia" w:cs="CWCKBH+FangSong_GB2312"/>
                <w:color w:val="000000"/>
                <w:spacing w:val="9"/>
                <w:szCs w:val="21"/>
              </w:rPr>
              <w:t xml:space="preserve"> 8 </w:t>
            </w:r>
            <w:r>
              <w:rPr>
                <w:rFonts w:asciiTheme="minorEastAsia" w:eastAsiaTheme="minorEastAsia" w:hAnsiTheme="minorEastAsia" w:cs="CWCKBH+FangSong_GB2312"/>
                <w:color w:val="000000"/>
                <w:spacing w:val="9"/>
                <w:szCs w:val="21"/>
              </w:rPr>
              <w:t>分</w:t>
            </w:r>
          </w:p>
        </w:tc>
      </w:tr>
    </w:tbl>
    <w:p w:rsidR="00972ED2" w:rsidRDefault="00012CDA">
      <w:pPr>
        <w:spacing w:line="360" w:lineRule="auto"/>
        <w:ind w:firstLineChars="400" w:firstLine="960"/>
        <w:rPr>
          <w:rFonts w:ascii="仿宋" w:eastAsia="仿宋" w:hAnsi="仿宋"/>
          <w:sz w:val="24"/>
        </w:rPr>
      </w:pPr>
      <w:r>
        <w:rPr>
          <w:rFonts w:ascii="仿宋" w:eastAsia="仿宋" w:hAnsi="仿宋"/>
          <w:sz w:val="24"/>
        </w:rPr>
        <w:t>2.</w:t>
      </w:r>
      <w:r>
        <w:rPr>
          <w:rFonts w:ascii="仿宋" w:eastAsia="仿宋" w:hAnsi="仿宋"/>
          <w:sz w:val="24"/>
        </w:rPr>
        <w:t>宴席制作</w:t>
      </w:r>
    </w:p>
    <w:p w:rsidR="00972ED2" w:rsidRDefault="00012CDA">
      <w:pPr>
        <w:spacing w:line="360" w:lineRule="auto"/>
        <w:ind w:firstLineChars="400" w:firstLine="960"/>
        <w:rPr>
          <w:rFonts w:ascii="仿宋" w:eastAsia="仿宋" w:hAnsi="仿宋"/>
          <w:sz w:val="24"/>
        </w:rPr>
      </w:pPr>
      <w:r>
        <w:rPr>
          <w:rFonts w:ascii="仿宋" w:eastAsia="仿宋" w:hAnsi="仿宋"/>
          <w:sz w:val="24"/>
        </w:rPr>
        <w:t>（</w:t>
      </w:r>
      <w:r>
        <w:rPr>
          <w:rFonts w:ascii="仿宋" w:eastAsia="仿宋" w:hAnsi="仿宋"/>
          <w:sz w:val="24"/>
        </w:rPr>
        <w:t>1</w:t>
      </w:r>
      <w:r>
        <w:rPr>
          <w:rFonts w:ascii="仿宋" w:eastAsia="仿宋" w:hAnsi="仿宋"/>
          <w:sz w:val="24"/>
        </w:rPr>
        <w:t>）现场操作</w:t>
      </w:r>
    </w:p>
    <w:p w:rsidR="00972ED2" w:rsidRDefault="00012CDA">
      <w:pPr>
        <w:spacing w:line="360" w:lineRule="auto"/>
        <w:ind w:firstLineChars="400" w:firstLine="960"/>
        <w:rPr>
          <w:rFonts w:ascii="仿宋" w:eastAsia="仿宋" w:hAnsi="仿宋"/>
          <w:sz w:val="24"/>
        </w:rPr>
      </w:pPr>
      <w:r>
        <w:rPr>
          <w:rFonts w:ascii="仿宋" w:eastAsia="仿宋" w:hAnsi="仿宋"/>
          <w:sz w:val="24"/>
        </w:rPr>
        <w:t>A</w:t>
      </w:r>
      <w:r>
        <w:rPr>
          <w:rFonts w:ascii="仿宋" w:eastAsia="仿宋" w:hAnsi="仿宋"/>
          <w:sz w:val="24"/>
        </w:rPr>
        <w:t>、现场操作要求</w:t>
      </w:r>
    </w:p>
    <w:p w:rsidR="00972ED2" w:rsidRDefault="00012CDA">
      <w:pPr>
        <w:spacing w:line="360" w:lineRule="auto"/>
        <w:ind w:firstLineChars="400" w:firstLine="960"/>
        <w:rPr>
          <w:rFonts w:ascii="仿宋" w:eastAsia="仿宋" w:hAnsi="仿宋"/>
          <w:sz w:val="24"/>
        </w:rPr>
      </w:pPr>
      <w:r>
        <w:rPr>
          <w:rFonts w:ascii="仿宋" w:eastAsia="仿宋" w:hAnsi="仿宋"/>
          <w:sz w:val="24"/>
        </w:rPr>
        <w:t>①</w:t>
      </w:r>
      <w:r>
        <w:rPr>
          <w:rFonts w:ascii="仿宋" w:eastAsia="仿宋" w:hAnsi="仿宋"/>
          <w:sz w:val="24"/>
        </w:rPr>
        <w:t>操作流程：操作规范，动作规范，技法得当，流程合理，投料准确，按时完成，安全操作。</w:t>
      </w:r>
    </w:p>
    <w:p w:rsidR="00972ED2" w:rsidRDefault="00012CDA">
      <w:pPr>
        <w:spacing w:line="360" w:lineRule="auto"/>
        <w:ind w:firstLineChars="400" w:firstLine="960"/>
        <w:rPr>
          <w:rFonts w:ascii="仿宋" w:eastAsia="仿宋" w:hAnsi="仿宋"/>
          <w:sz w:val="24"/>
        </w:rPr>
      </w:pPr>
      <w:r>
        <w:rPr>
          <w:rFonts w:ascii="仿宋" w:eastAsia="仿宋" w:hAnsi="仿宋"/>
          <w:sz w:val="24"/>
        </w:rPr>
        <w:t>②</w:t>
      </w:r>
      <w:r>
        <w:rPr>
          <w:rFonts w:ascii="仿宋" w:eastAsia="仿宋" w:hAnsi="仿宋"/>
          <w:sz w:val="24"/>
        </w:rPr>
        <w:t>原料加工：用料符合要求，刀功熟练，加工规范，原料利用率高。</w:t>
      </w:r>
    </w:p>
    <w:p w:rsidR="00972ED2" w:rsidRDefault="00012CDA">
      <w:pPr>
        <w:spacing w:line="360" w:lineRule="auto"/>
        <w:ind w:firstLineChars="400" w:firstLine="960"/>
        <w:rPr>
          <w:rFonts w:ascii="仿宋" w:eastAsia="仿宋" w:hAnsi="仿宋"/>
          <w:sz w:val="24"/>
        </w:rPr>
      </w:pPr>
      <w:r>
        <w:rPr>
          <w:rFonts w:ascii="仿宋" w:eastAsia="仿宋" w:hAnsi="仿宋"/>
          <w:sz w:val="24"/>
        </w:rPr>
        <w:t>③</w:t>
      </w:r>
      <w:r>
        <w:rPr>
          <w:rFonts w:ascii="仿宋" w:eastAsia="仿宋" w:hAnsi="仿宋"/>
          <w:sz w:val="24"/>
        </w:rPr>
        <w:t>原料使用：原料选用符合菜肴设计与制作的要求，品种与数量合理、</w:t>
      </w:r>
      <w:r>
        <w:rPr>
          <w:rFonts w:ascii="仿宋" w:eastAsia="仿宋" w:hAnsi="仿宋"/>
          <w:sz w:val="24"/>
        </w:rPr>
        <w:lastRenderedPageBreak/>
        <w:t>清晰、准确，做到物尽其用，</w:t>
      </w:r>
      <w:proofErr w:type="gramStart"/>
      <w:r>
        <w:rPr>
          <w:rFonts w:ascii="仿宋" w:eastAsia="仿宋" w:hAnsi="仿宋"/>
          <w:sz w:val="24"/>
        </w:rPr>
        <w:t>不虚购</w:t>
      </w:r>
      <w:proofErr w:type="gramEnd"/>
      <w:r>
        <w:rPr>
          <w:rFonts w:ascii="仿宋" w:eastAsia="仿宋" w:hAnsi="仿宋"/>
          <w:sz w:val="24"/>
        </w:rPr>
        <w:t>、不浪费，注重节约。</w:t>
      </w:r>
    </w:p>
    <w:p w:rsidR="00972ED2" w:rsidRDefault="00012CDA">
      <w:pPr>
        <w:spacing w:line="360" w:lineRule="auto"/>
        <w:ind w:firstLineChars="400" w:firstLine="960"/>
        <w:rPr>
          <w:rFonts w:ascii="仿宋" w:eastAsia="仿宋" w:hAnsi="仿宋"/>
          <w:sz w:val="24"/>
        </w:rPr>
      </w:pPr>
      <w:r>
        <w:rPr>
          <w:rFonts w:ascii="仿宋" w:eastAsia="仿宋" w:hAnsi="仿宋"/>
          <w:sz w:val="24"/>
        </w:rPr>
        <w:t>④</w:t>
      </w:r>
      <w:r>
        <w:rPr>
          <w:rFonts w:ascii="仿宋" w:eastAsia="仿宋" w:hAnsi="仿宋"/>
          <w:sz w:val="24"/>
        </w:rPr>
        <w:t>卫生安全：操作区域整洁干净，注重个人卫生，废弃物处理得当，原料及作品保存合理。</w:t>
      </w:r>
    </w:p>
    <w:p w:rsidR="00972ED2" w:rsidRDefault="00012CDA">
      <w:pPr>
        <w:spacing w:line="360" w:lineRule="auto"/>
        <w:ind w:firstLineChars="400" w:firstLine="960"/>
        <w:rPr>
          <w:rFonts w:ascii="仿宋" w:eastAsia="仿宋" w:hAnsi="仿宋"/>
          <w:sz w:val="24"/>
        </w:rPr>
      </w:pPr>
      <w:r>
        <w:rPr>
          <w:rFonts w:ascii="仿宋" w:eastAsia="仿宋" w:hAnsi="仿宋"/>
          <w:sz w:val="24"/>
        </w:rPr>
        <w:t>B</w:t>
      </w:r>
      <w:r>
        <w:rPr>
          <w:rFonts w:ascii="仿宋" w:eastAsia="仿宋" w:hAnsi="仿宋"/>
          <w:sz w:val="24"/>
        </w:rPr>
        <w:t>、现场操作评分办法</w:t>
      </w:r>
    </w:p>
    <w:p w:rsidR="00972ED2" w:rsidRDefault="00012CDA">
      <w:pPr>
        <w:spacing w:line="360" w:lineRule="auto"/>
        <w:ind w:firstLineChars="400" w:firstLine="960"/>
        <w:rPr>
          <w:rFonts w:ascii="仿宋" w:eastAsia="仿宋" w:hAnsi="仿宋"/>
          <w:sz w:val="24"/>
        </w:rPr>
      </w:pPr>
      <w:r>
        <w:rPr>
          <w:rFonts w:ascii="仿宋" w:eastAsia="仿宋" w:hAnsi="仿宋"/>
          <w:sz w:val="24"/>
        </w:rPr>
        <w:t>现场操作评分项分为选手仪容仪表项和现场操作违规或不规范项。采用扣分法进行评分，裁判员依据现场操作要求对选手的违规行为和违纪现象进行记录，并依据扣分标准进行扣分。详见表</w:t>
      </w:r>
      <w:r>
        <w:rPr>
          <w:rFonts w:ascii="仿宋" w:eastAsia="仿宋" w:hAnsi="仿宋"/>
          <w:sz w:val="24"/>
        </w:rPr>
        <w:t xml:space="preserve"> 5</w:t>
      </w:r>
      <w:r>
        <w:rPr>
          <w:rFonts w:ascii="仿宋" w:eastAsia="仿宋" w:hAnsi="仿宋"/>
          <w:sz w:val="24"/>
        </w:rPr>
        <w:t>。</w:t>
      </w:r>
    </w:p>
    <w:p w:rsidR="00972ED2" w:rsidRDefault="00012CDA">
      <w:pPr>
        <w:spacing w:line="360" w:lineRule="auto"/>
        <w:ind w:firstLineChars="400" w:firstLine="960"/>
        <w:jc w:val="center"/>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5</w:t>
      </w:r>
      <w:r>
        <w:rPr>
          <w:rFonts w:ascii="仿宋_GB2312" w:eastAsia="仿宋_GB2312" w:hAnsi="宋体"/>
          <w:sz w:val="24"/>
        </w:rPr>
        <w:t>：现场操作违规和不规范操作内容及扣分标准</w:t>
      </w:r>
    </w:p>
    <w:p w:rsidR="00972ED2" w:rsidRDefault="00972ED2">
      <w:pPr>
        <w:spacing w:line="360" w:lineRule="auto"/>
        <w:ind w:firstLineChars="400" w:firstLine="960"/>
        <w:jc w:val="center"/>
        <w:rPr>
          <w:rFonts w:ascii="仿宋_GB2312" w:eastAsia="仿宋_GB2312" w:hAnsi="宋体"/>
          <w:sz w:val="24"/>
        </w:rPr>
      </w:pPr>
    </w:p>
    <w:tbl>
      <w:tblPr>
        <w:tblStyle w:val="a7"/>
        <w:tblW w:w="0" w:type="auto"/>
        <w:tblInd w:w="1242" w:type="dxa"/>
        <w:tblLook w:val="04A0" w:firstRow="1" w:lastRow="0" w:firstColumn="1" w:lastColumn="0" w:noHBand="0" w:noVBand="1"/>
      </w:tblPr>
      <w:tblGrid>
        <w:gridCol w:w="709"/>
        <w:gridCol w:w="1418"/>
        <w:gridCol w:w="4394"/>
      </w:tblGrid>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序号</w:t>
            </w:r>
          </w:p>
        </w:tc>
        <w:tc>
          <w:tcPr>
            <w:tcW w:w="1418" w:type="dxa"/>
          </w:tcPr>
          <w:p w:rsidR="00972ED2" w:rsidRDefault="00012CDA">
            <w:pPr>
              <w:jc w:val="center"/>
              <w:rPr>
                <w:rFonts w:ascii="仿宋" w:eastAsia="仿宋" w:hAnsi="仿宋"/>
                <w:szCs w:val="21"/>
              </w:rPr>
            </w:pPr>
            <w:r>
              <w:rPr>
                <w:rFonts w:ascii="仿宋" w:eastAsia="仿宋" w:hAnsi="仿宋"/>
                <w:szCs w:val="21"/>
              </w:rPr>
              <w:t>违规或不规范内容</w:t>
            </w:r>
          </w:p>
        </w:tc>
        <w:tc>
          <w:tcPr>
            <w:tcW w:w="4394" w:type="dxa"/>
          </w:tcPr>
          <w:p w:rsidR="00972ED2" w:rsidRDefault="00012CDA">
            <w:pPr>
              <w:jc w:val="center"/>
              <w:rPr>
                <w:rFonts w:ascii="仿宋" w:eastAsia="仿宋" w:hAnsi="仿宋"/>
                <w:szCs w:val="21"/>
              </w:rPr>
            </w:pPr>
            <w:r>
              <w:rPr>
                <w:rFonts w:ascii="仿宋" w:eastAsia="仿宋" w:hAnsi="仿宋"/>
                <w:szCs w:val="21"/>
              </w:rPr>
              <w:t>相应扣分标准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1</w:t>
            </w:r>
          </w:p>
        </w:tc>
        <w:tc>
          <w:tcPr>
            <w:tcW w:w="1418" w:type="dxa"/>
          </w:tcPr>
          <w:p w:rsidR="00972ED2" w:rsidRDefault="00012CDA">
            <w:pPr>
              <w:jc w:val="center"/>
              <w:rPr>
                <w:rFonts w:ascii="仿宋" w:eastAsia="仿宋" w:hAnsi="仿宋"/>
                <w:szCs w:val="21"/>
              </w:rPr>
            </w:pPr>
            <w:r>
              <w:rPr>
                <w:rFonts w:ascii="仿宋" w:eastAsia="仿宋" w:hAnsi="仿宋"/>
                <w:szCs w:val="21"/>
              </w:rPr>
              <w:t>仪容仪表</w:t>
            </w:r>
          </w:p>
        </w:tc>
        <w:tc>
          <w:tcPr>
            <w:tcW w:w="4394" w:type="dxa"/>
          </w:tcPr>
          <w:p w:rsidR="00972ED2" w:rsidRDefault="00012CDA">
            <w:pPr>
              <w:jc w:val="left"/>
              <w:rPr>
                <w:rFonts w:ascii="仿宋" w:eastAsia="仿宋" w:hAnsi="仿宋"/>
                <w:szCs w:val="21"/>
              </w:rPr>
            </w:pPr>
            <w:r>
              <w:rPr>
                <w:rFonts w:ascii="仿宋" w:eastAsia="仿宋" w:hAnsi="仿宋"/>
                <w:szCs w:val="21"/>
              </w:rPr>
              <w:t>长头发未包进工作帽内，散乱；指甲过长或涂带色指甲油；手上佩戴戒指等首饰，每一项扣</w:t>
            </w:r>
            <w:r>
              <w:rPr>
                <w:rFonts w:ascii="仿宋" w:eastAsia="仿宋" w:hAnsi="仿宋"/>
                <w:szCs w:val="21"/>
              </w:rPr>
              <w:t xml:space="preserve"> 10 </w:t>
            </w:r>
            <w:r>
              <w:rPr>
                <w:rFonts w:ascii="仿宋" w:eastAsia="仿宋" w:hAnsi="仿宋"/>
                <w:szCs w:val="21"/>
              </w:rPr>
              <w:t>分，</w:t>
            </w:r>
            <w:r>
              <w:rPr>
                <w:rFonts w:ascii="仿宋" w:eastAsia="仿宋" w:hAnsi="仿宋" w:hint="eastAsia"/>
                <w:szCs w:val="21"/>
              </w:rPr>
              <w:t>最高</w:t>
            </w:r>
            <w:r>
              <w:rPr>
                <w:rFonts w:ascii="仿宋" w:eastAsia="仿宋" w:hAnsi="仿宋"/>
                <w:szCs w:val="21"/>
              </w:rPr>
              <w:t>扣</w:t>
            </w:r>
            <w:r>
              <w:rPr>
                <w:rFonts w:ascii="仿宋" w:eastAsia="仿宋" w:hAnsi="仿宋"/>
                <w:szCs w:val="21"/>
              </w:rPr>
              <w:t xml:space="preserve"> 20 </w:t>
            </w:r>
            <w:r>
              <w:rPr>
                <w:rFonts w:ascii="仿宋" w:eastAsia="仿宋" w:hAnsi="仿宋"/>
                <w:szCs w:val="21"/>
              </w:rPr>
              <w:t>分</w:t>
            </w:r>
          </w:p>
        </w:tc>
      </w:tr>
      <w:tr w:rsidR="00972ED2">
        <w:trPr>
          <w:trHeight w:val="914"/>
        </w:trPr>
        <w:tc>
          <w:tcPr>
            <w:tcW w:w="709" w:type="dxa"/>
          </w:tcPr>
          <w:p w:rsidR="00972ED2" w:rsidRDefault="00012CDA">
            <w:pPr>
              <w:jc w:val="center"/>
              <w:rPr>
                <w:rFonts w:ascii="仿宋" w:eastAsia="仿宋" w:hAnsi="仿宋"/>
                <w:szCs w:val="21"/>
              </w:rPr>
            </w:pPr>
            <w:r>
              <w:rPr>
                <w:rFonts w:ascii="仿宋" w:eastAsia="仿宋" w:hAnsi="仿宋" w:hint="eastAsia"/>
                <w:szCs w:val="21"/>
              </w:rPr>
              <w:t>2</w:t>
            </w:r>
          </w:p>
        </w:tc>
        <w:tc>
          <w:tcPr>
            <w:tcW w:w="1418" w:type="dxa"/>
          </w:tcPr>
          <w:p w:rsidR="00972ED2" w:rsidRDefault="00012CDA">
            <w:pPr>
              <w:jc w:val="center"/>
              <w:rPr>
                <w:rFonts w:ascii="仿宋" w:eastAsia="仿宋" w:hAnsi="仿宋"/>
                <w:szCs w:val="21"/>
              </w:rPr>
            </w:pPr>
            <w:r>
              <w:rPr>
                <w:rFonts w:ascii="仿宋" w:eastAsia="仿宋" w:hAnsi="仿宋"/>
                <w:szCs w:val="21"/>
              </w:rPr>
              <w:t>着装</w:t>
            </w:r>
          </w:p>
        </w:tc>
        <w:tc>
          <w:tcPr>
            <w:tcW w:w="4394" w:type="dxa"/>
          </w:tcPr>
          <w:p w:rsidR="00972ED2" w:rsidRDefault="00012CDA">
            <w:pPr>
              <w:jc w:val="left"/>
              <w:rPr>
                <w:rFonts w:ascii="仿宋" w:eastAsia="仿宋" w:hAnsi="仿宋"/>
                <w:szCs w:val="21"/>
              </w:rPr>
            </w:pPr>
            <w:r>
              <w:rPr>
                <w:rFonts w:ascii="仿宋" w:eastAsia="仿宋" w:hAnsi="仿宋"/>
                <w:szCs w:val="21"/>
              </w:rPr>
              <w:t>工作衣、</w:t>
            </w:r>
            <w:proofErr w:type="gramStart"/>
            <w:r>
              <w:rPr>
                <w:rFonts w:ascii="仿宋" w:eastAsia="仿宋" w:hAnsi="仿宋"/>
                <w:szCs w:val="21"/>
              </w:rPr>
              <w:t>帽不整洁</w:t>
            </w:r>
            <w:proofErr w:type="gramEnd"/>
            <w:r>
              <w:rPr>
                <w:rFonts w:ascii="仿宋" w:eastAsia="仿宋" w:hAnsi="仿宋"/>
                <w:szCs w:val="21"/>
              </w:rPr>
              <w:t>或破损；</w:t>
            </w:r>
            <w:proofErr w:type="gramStart"/>
            <w:r>
              <w:rPr>
                <w:rFonts w:ascii="仿宋" w:eastAsia="仿宋" w:hAnsi="仿宋"/>
                <w:szCs w:val="21"/>
              </w:rPr>
              <w:t>不</w:t>
            </w:r>
            <w:proofErr w:type="gramEnd"/>
            <w:r>
              <w:rPr>
                <w:rFonts w:ascii="仿宋" w:eastAsia="仿宋" w:hAnsi="仿宋"/>
                <w:szCs w:val="21"/>
              </w:rPr>
              <w:t>穿戴工作衣、帽、围裙；脚踝裸露；不穿厨师专用鞋，每一项扣</w:t>
            </w:r>
            <w:r>
              <w:rPr>
                <w:rFonts w:ascii="仿宋" w:eastAsia="仿宋" w:hAnsi="仿宋"/>
                <w:szCs w:val="21"/>
              </w:rPr>
              <w:t xml:space="preserve"> 10 </w:t>
            </w:r>
            <w:r>
              <w:rPr>
                <w:rFonts w:ascii="仿宋" w:eastAsia="仿宋" w:hAnsi="仿宋"/>
                <w:szCs w:val="21"/>
              </w:rPr>
              <w:t>分，最高扣</w:t>
            </w:r>
            <w:r>
              <w:rPr>
                <w:rFonts w:ascii="仿宋" w:eastAsia="仿宋" w:hAnsi="仿宋"/>
                <w:szCs w:val="21"/>
              </w:rPr>
              <w:t xml:space="preserve"> 20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3</w:t>
            </w:r>
          </w:p>
        </w:tc>
        <w:tc>
          <w:tcPr>
            <w:tcW w:w="1418" w:type="dxa"/>
          </w:tcPr>
          <w:p w:rsidR="00972ED2" w:rsidRDefault="00012CDA">
            <w:pPr>
              <w:jc w:val="center"/>
              <w:rPr>
                <w:rFonts w:ascii="仿宋" w:eastAsia="仿宋" w:hAnsi="仿宋"/>
                <w:szCs w:val="21"/>
              </w:rPr>
            </w:pPr>
            <w:r>
              <w:rPr>
                <w:rFonts w:ascii="仿宋" w:eastAsia="仿宋" w:hAnsi="仿宋" w:hint="eastAsia"/>
                <w:szCs w:val="21"/>
              </w:rPr>
              <w:t>超时</w:t>
            </w:r>
          </w:p>
        </w:tc>
        <w:tc>
          <w:tcPr>
            <w:tcW w:w="4394" w:type="dxa"/>
          </w:tcPr>
          <w:p w:rsidR="00972ED2" w:rsidRDefault="00012CDA">
            <w:pPr>
              <w:spacing w:line="240" w:lineRule="exact"/>
              <w:rPr>
                <w:rFonts w:ascii="仿宋" w:eastAsia="仿宋" w:hAnsi="仿宋"/>
                <w:szCs w:val="21"/>
              </w:rPr>
            </w:pPr>
            <w:r>
              <w:rPr>
                <w:rFonts w:ascii="仿宋" w:eastAsia="仿宋" w:hAnsi="仿宋"/>
                <w:szCs w:val="21"/>
              </w:rPr>
              <w:t xml:space="preserve">5 </w:t>
            </w:r>
            <w:r>
              <w:rPr>
                <w:rFonts w:ascii="仿宋" w:eastAsia="仿宋" w:hAnsi="仿宋"/>
                <w:szCs w:val="21"/>
              </w:rPr>
              <w:t>分钟内，每分钟扣</w:t>
            </w:r>
            <w:r>
              <w:rPr>
                <w:rFonts w:ascii="仿宋" w:eastAsia="仿宋" w:hAnsi="仿宋"/>
                <w:szCs w:val="21"/>
              </w:rPr>
              <w:t xml:space="preserve"> 2 </w:t>
            </w:r>
            <w:r>
              <w:rPr>
                <w:rFonts w:ascii="仿宋" w:eastAsia="仿宋" w:hAnsi="仿宋"/>
                <w:szCs w:val="21"/>
              </w:rPr>
              <w:t>分，最高扣</w:t>
            </w:r>
            <w:r>
              <w:rPr>
                <w:rFonts w:ascii="仿宋" w:eastAsia="仿宋" w:hAnsi="仿宋"/>
                <w:szCs w:val="21"/>
              </w:rPr>
              <w:t xml:space="preserve"> 10 </w:t>
            </w:r>
            <w:r>
              <w:rPr>
                <w:rFonts w:ascii="仿宋" w:eastAsia="仿宋" w:hAnsi="仿宋"/>
                <w:szCs w:val="21"/>
              </w:rPr>
              <w:t>分；</w:t>
            </w:r>
            <w:r>
              <w:rPr>
                <w:rFonts w:ascii="仿宋" w:eastAsia="仿宋" w:hAnsi="仿宋"/>
                <w:szCs w:val="21"/>
              </w:rPr>
              <w:t xml:space="preserve">5 </w:t>
            </w:r>
            <w:r>
              <w:rPr>
                <w:rFonts w:ascii="仿宋" w:eastAsia="仿宋" w:hAnsi="仿宋"/>
                <w:szCs w:val="21"/>
              </w:rPr>
              <w:t>分钟后终止考试操作，选手离场</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4</w:t>
            </w:r>
          </w:p>
        </w:tc>
        <w:tc>
          <w:tcPr>
            <w:tcW w:w="1418" w:type="dxa"/>
          </w:tcPr>
          <w:p w:rsidR="00972ED2" w:rsidRDefault="00012CDA">
            <w:pPr>
              <w:jc w:val="center"/>
              <w:rPr>
                <w:rFonts w:ascii="仿宋" w:eastAsia="仿宋" w:hAnsi="仿宋"/>
                <w:szCs w:val="21"/>
              </w:rPr>
            </w:pPr>
            <w:r>
              <w:rPr>
                <w:rFonts w:ascii="仿宋" w:eastAsia="仿宋" w:hAnsi="仿宋"/>
                <w:szCs w:val="21"/>
              </w:rPr>
              <w:t>不关火</w:t>
            </w:r>
          </w:p>
        </w:tc>
        <w:tc>
          <w:tcPr>
            <w:tcW w:w="4394" w:type="dxa"/>
          </w:tcPr>
          <w:p w:rsidR="00972ED2" w:rsidRDefault="00012CDA">
            <w:pPr>
              <w:spacing w:line="240" w:lineRule="exact"/>
              <w:rPr>
                <w:rFonts w:ascii="仿宋" w:eastAsia="仿宋" w:hAnsi="仿宋"/>
                <w:szCs w:val="21"/>
              </w:rPr>
            </w:pPr>
            <w:r>
              <w:rPr>
                <w:rFonts w:ascii="仿宋" w:eastAsia="仿宋" w:hAnsi="仿宋"/>
                <w:szCs w:val="21"/>
              </w:rPr>
              <w:t>无加热操作时炉灶主眼火不关闭，每次扣</w:t>
            </w:r>
            <w:r>
              <w:rPr>
                <w:rFonts w:ascii="仿宋" w:eastAsia="仿宋" w:hAnsi="仿宋"/>
                <w:szCs w:val="21"/>
              </w:rPr>
              <w:t xml:space="preserve"> 5 </w:t>
            </w:r>
            <w:r>
              <w:rPr>
                <w:rFonts w:ascii="仿宋" w:eastAsia="仿宋" w:hAnsi="仿宋"/>
                <w:szCs w:val="21"/>
              </w:rPr>
              <w:t>分，最高扣</w:t>
            </w:r>
            <w:r>
              <w:rPr>
                <w:rFonts w:ascii="仿宋" w:eastAsia="仿宋" w:hAnsi="仿宋"/>
                <w:szCs w:val="21"/>
              </w:rPr>
              <w:t xml:space="preserve"> 20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5</w:t>
            </w:r>
          </w:p>
        </w:tc>
        <w:tc>
          <w:tcPr>
            <w:tcW w:w="1418" w:type="dxa"/>
          </w:tcPr>
          <w:p w:rsidR="00972ED2" w:rsidRDefault="00012CDA">
            <w:pPr>
              <w:jc w:val="center"/>
              <w:rPr>
                <w:rFonts w:ascii="仿宋" w:eastAsia="仿宋" w:hAnsi="仿宋"/>
                <w:szCs w:val="21"/>
              </w:rPr>
            </w:pPr>
            <w:r>
              <w:rPr>
                <w:rFonts w:ascii="仿宋" w:eastAsia="仿宋" w:hAnsi="仿宋"/>
                <w:szCs w:val="21"/>
              </w:rPr>
              <w:t>长流水</w:t>
            </w:r>
          </w:p>
        </w:tc>
        <w:tc>
          <w:tcPr>
            <w:tcW w:w="4394" w:type="dxa"/>
          </w:tcPr>
          <w:p w:rsidR="00972ED2" w:rsidRDefault="00012CDA">
            <w:pPr>
              <w:spacing w:line="240" w:lineRule="exact"/>
              <w:rPr>
                <w:rFonts w:ascii="仿宋" w:eastAsia="仿宋" w:hAnsi="仿宋"/>
                <w:szCs w:val="21"/>
              </w:rPr>
            </w:pPr>
            <w:r>
              <w:rPr>
                <w:rFonts w:ascii="仿宋" w:eastAsia="仿宋" w:hAnsi="仿宋"/>
                <w:szCs w:val="21"/>
              </w:rPr>
              <w:t>无用水操作，水龙头长流水，每次扣</w:t>
            </w:r>
            <w:r>
              <w:rPr>
                <w:rFonts w:ascii="仿宋" w:eastAsia="仿宋" w:hAnsi="仿宋"/>
                <w:szCs w:val="21"/>
              </w:rPr>
              <w:t xml:space="preserve"> 5 </w:t>
            </w:r>
            <w:r>
              <w:rPr>
                <w:rFonts w:ascii="仿宋" w:eastAsia="仿宋" w:hAnsi="仿宋"/>
                <w:szCs w:val="21"/>
              </w:rPr>
              <w:t>分，最高扣</w:t>
            </w:r>
            <w:r>
              <w:rPr>
                <w:rFonts w:ascii="仿宋" w:eastAsia="仿宋" w:hAnsi="仿宋"/>
                <w:szCs w:val="21"/>
              </w:rPr>
              <w:t xml:space="preserve">20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6</w:t>
            </w:r>
          </w:p>
        </w:tc>
        <w:tc>
          <w:tcPr>
            <w:tcW w:w="1418" w:type="dxa"/>
          </w:tcPr>
          <w:p w:rsidR="00972ED2" w:rsidRDefault="00012CDA">
            <w:pPr>
              <w:jc w:val="center"/>
              <w:rPr>
                <w:rFonts w:ascii="仿宋" w:eastAsia="仿宋" w:hAnsi="仿宋"/>
                <w:szCs w:val="21"/>
              </w:rPr>
            </w:pPr>
            <w:r>
              <w:rPr>
                <w:rFonts w:ascii="仿宋" w:eastAsia="仿宋" w:hAnsi="仿宋"/>
                <w:szCs w:val="21"/>
              </w:rPr>
              <w:t>浪费原料</w:t>
            </w:r>
          </w:p>
        </w:tc>
        <w:tc>
          <w:tcPr>
            <w:tcW w:w="4394" w:type="dxa"/>
          </w:tcPr>
          <w:p w:rsidR="00972ED2" w:rsidRDefault="00012CDA">
            <w:pPr>
              <w:spacing w:line="240" w:lineRule="exact"/>
              <w:rPr>
                <w:rFonts w:ascii="仿宋" w:eastAsia="仿宋" w:hAnsi="仿宋"/>
                <w:szCs w:val="21"/>
              </w:rPr>
            </w:pPr>
            <w:r>
              <w:rPr>
                <w:rFonts w:ascii="仿宋" w:eastAsia="仿宋" w:hAnsi="仿宋"/>
                <w:szCs w:val="21"/>
              </w:rPr>
              <w:t>①</w:t>
            </w:r>
            <w:r>
              <w:rPr>
                <w:rFonts w:ascii="仿宋" w:eastAsia="仿宋" w:hAnsi="仿宋"/>
                <w:szCs w:val="21"/>
              </w:rPr>
              <w:t>将可回收利用的原材料扔入垃圾桶扣</w:t>
            </w:r>
            <w:r>
              <w:rPr>
                <w:rFonts w:ascii="仿宋" w:eastAsia="仿宋" w:hAnsi="仿宋"/>
                <w:szCs w:val="21"/>
              </w:rPr>
              <w:t xml:space="preserve"> 10 </w:t>
            </w:r>
            <w:r>
              <w:rPr>
                <w:rFonts w:ascii="仿宋" w:eastAsia="仿宋" w:hAnsi="仿宋"/>
                <w:szCs w:val="21"/>
              </w:rPr>
              <w:t>分</w:t>
            </w:r>
          </w:p>
          <w:p w:rsidR="00972ED2" w:rsidRDefault="00012CDA">
            <w:pPr>
              <w:jc w:val="left"/>
              <w:rPr>
                <w:rFonts w:ascii="仿宋" w:eastAsia="仿宋" w:hAnsi="仿宋"/>
                <w:szCs w:val="21"/>
              </w:rPr>
            </w:pPr>
            <w:r>
              <w:rPr>
                <w:rFonts w:ascii="仿宋" w:eastAsia="仿宋" w:hAnsi="仿宋"/>
                <w:szCs w:val="21"/>
              </w:rPr>
              <w:t>②</w:t>
            </w:r>
            <w:r>
              <w:rPr>
                <w:rFonts w:ascii="仿宋" w:eastAsia="仿宋" w:hAnsi="仿宋"/>
                <w:szCs w:val="21"/>
              </w:rPr>
              <w:t>原料选用过剩，超过</w:t>
            </w:r>
            <w:r>
              <w:rPr>
                <w:rFonts w:ascii="仿宋" w:eastAsia="仿宋" w:hAnsi="仿宋"/>
                <w:szCs w:val="21"/>
              </w:rPr>
              <w:t xml:space="preserve"> 20%</w:t>
            </w:r>
            <w:r>
              <w:rPr>
                <w:rFonts w:ascii="仿宋" w:eastAsia="仿宋" w:hAnsi="仿宋"/>
                <w:szCs w:val="21"/>
              </w:rPr>
              <w:t>扣</w:t>
            </w:r>
            <w:r>
              <w:rPr>
                <w:rFonts w:ascii="仿宋" w:eastAsia="仿宋" w:hAnsi="仿宋"/>
                <w:szCs w:val="21"/>
              </w:rPr>
              <w:t xml:space="preserve"> 20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7</w:t>
            </w:r>
          </w:p>
        </w:tc>
        <w:tc>
          <w:tcPr>
            <w:tcW w:w="1418" w:type="dxa"/>
          </w:tcPr>
          <w:p w:rsidR="00972ED2" w:rsidRDefault="00012CDA">
            <w:pPr>
              <w:jc w:val="center"/>
              <w:rPr>
                <w:rFonts w:ascii="仿宋" w:eastAsia="仿宋" w:hAnsi="仿宋"/>
                <w:szCs w:val="21"/>
              </w:rPr>
            </w:pPr>
            <w:r>
              <w:rPr>
                <w:rFonts w:ascii="仿宋" w:eastAsia="仿宋" w:hAnsi="仿宋"/>
                <w:szCs w:val="21"/>
              </w:rPr>
              <w:t>多做挑选</w:t>
            </w:r>
          </w:p>
        </w:tc>
        <w:tc>
          <w:tcPr>
            <w:tcW w:w="4394" w:type="dxa"/>
          </w:tcPr>
          <w:p w:rsidR="00972ED2" w:rsidRDefault="00012CDA">
            <w:pPr>
              <w:jc w:val="left"/>
              <w:rPr>
                <w:rFonts w:ascii="仿宋" w:eastAsia="仿宋" w:hAnsi="仿宋"/>
                <w:szCs w:val="21"/>
              </w:rPr>
            </w:pPr>
            <w:r>
              <w:rPr>
                <w:rFonts w:ascii="仿宋" w:eastAsia="仿宋" w:hAnsi="仿宋"/>
                <w:szCs w:val="21"/>
              </w:rPr>
              <w:t>每一件菜品多做挑选扣</w:t>
            </w:r>
            <w:r>
              <w:rPr>
                <w:rFonts w:ascii="仿宋" w:eastAsia="仿宋" w:hAnsi="仿宋"/>
                <w:szCs w:val="21"/>
              </w:rPr>
              <w:t xml:space="preserve"> 10 </w:t>
            </w:r>
            <w:r>
              <w:rPr>
                <w:rFonts w:ascii="仿宋" w:eastAsia="仿宋" w:hAnsi="仿宋"/>
                <w:szCs w:val="21"/>
              </w:rPr>
              <w:t>分，最高扣</w:t>
            </w:r>
            <w:r>
              <w:rPr>
                <w:rFonts w:ascii="仿宋" w:eastAsia="仿宋" w:hAnsi="仿宋"/>
                <w:szCs w:val="21"/>
              </w:rPr>
              <w:t xml:space="preserve"> 30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8</w:t>
            </w:r>
          </w:p>
        </w:tc>
        <w:tc>
          <w:tcPr>
            <w:tcW w:w="1418" w:type="dxa"/>
          </w:tcPr>
          <w:p w:rsidR="00972ED2" w:rsidRDefault="00012CDA">
            <w:pPr>
              <w:jc w:val="center"/>
              <w:rPr>
                <w:rFonts w:ascii="仿宋" w:eastAsia="仿宋" w:hAnsi="仿宋"/>
                <w:szCs w:val="21"/>
              </w:rPr>
            </w:pPr>
            <w:r>
              <w:rPr>
                <w:rFonts w:ascii="仿宋" w:eastAsia="仿宋" w:hAnsi="仿宋"/>
                <w:szCs w:val="21"/>
              </w:rPr>
              <w:t>失</w:t>
            </w:r>
            <w:proofErr w:type="gramStart"/>
            <w:r>
              <w:rPr>
                <w:rFonts w:ascii="仿宋" w:eastAsia="仿宋" w:hAnsi="仿宋"/>
                <w:szCs w:val="21"/>
              </w:rPr>
              <w:t>饪</w:t>
            </w:r>
            <w:proofErr w:type="gramEnd"/>
            <w:r>
              <w:rPr>
                <w:rFonts w:ascii="仿宋" w:eastAsia="仿宋" w:hAnsi="仿宋"/>
                <w:szCs w:val="21"/>
              </w:rPr>
              <w:t>重做</w:t>
            </w:r>
          </w:p>
        </w:tc>
        <w:tc>
          <w:tcPr>
            <w:tcW w:w="4394" w:type="dxa"/>
          </w:tcPr>
          <w:p w:rsidR="00972ED2" w:rsidRDefault="00012CDA">
            <w:pPr>
              <w:jc w:val="left"/>
              <w:rPr>
                <w:rFonts w:ascii="仿宋" w:eastAsia="仿宋" w:hAnsi="仿宋"/>
                <w:szCs w:val="21"/>
              </w:rPr>
            </w:pPr>
            <w:r>
              <w:rPr>
                <w:rFonts w:ascii="仿宋" w:eastAsia="仿宋" w:hAnsi="仿宋"/>
                <w:szCs w:val="21"/>
              </w:rPr>
              <w:t>每一件菜品失</w:t>
            </w:r>
            <w:proofErr w:type="gramStart"/>
            <w:r>
              <w:rPr>
                <w:rFonts w:ascii="仿宋" w:eastAsia="仿宋" w:hAnsi="仿宋"/>
                <w:szCs w:val="21"/>
              </w:rPr>
              <w:t>饪</w:t>
            </w:r>
            <w:proofErr w:type="gramEnd"/>
            <w:r>
              <w:rPr>
                <w:rFonts w:ascii="仿宋" w:eastAsia="仿宋" w:hAnsi="仿宋"/>
                <w:szCs w:val="21"/>
              </w:rPr>
              <w:t>重做扣</w:t>
            </w:r>
            <w:r>
              <w:rPr>
                <w:rFonts w:ascii="仿宋" w:eastAsia="仿宋" w:hAnsi="仿宋"/>
                <w:szCs w:val="21"/>
              </w:rPr>
              <w:t xml:space="preserve"> 10 </w:t>
            </w:r>
            <w:r>
              <w:rPr>
                <w:rFonts w:ascii="仿宋" w:eastAsia="仿宋" w:hAnsi="仿宋"/>
                <w:szCs w:val="21"/>
              </w:rPr>
              <w:t>分，最高扣</w:t>
            </w:r>
            <w:r>
              <w:rPr>
                <w:rFonts w:ascii="仿宋" w:eastAsia="仿宋" w:hAnsi="仿宋"/>
                <w:szCs w:val="21"/>
              </w:rPr>
              <w:t xml:space="preserve"> 30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8</w:t>
            </w:r>
          </w:p>
        </w:tc>
        <w:tc>
          <w:tcPr>
            <w:tcW w:w="1418" w:type="dxa"/>
          </w:tcPr>
          <w:p w:rsidR="00972ED2" w:rsidRDefault="00012CDA">
            <w:pPr>
              <w:jc w:val="center"/>
              <w:rPr>
                <w:rFonts w:ascii="仿宋" w:eastAsia="仿宋" w:hAnsi="仿宋"/>
                <w:szCs w:val="21"/>
              </w:rPr>
            </w:pPr>
            <w:r>
              <w:rPr>
                <w:rFonts w:ascii="仿宋" w:eastAsia="仿宋" w:hAnsi="仿宋"/>
                <w:szCs w:val="21"/>
              </w:rPr>
              <w:t>不服从指挥</w:t>
            </w:r>
          </w:p>
        </w:tc>
        <w:tc>
          <w:tcPr>
            <w:tcW w:w="4394" w:type="dxa"/>
          </w:tcPr>
          <w:p w:rsidR="00972ED2" w:rsidRDefault="00012CDA">
            <w:pPr>
              <w:jc w:val="left"/>
              <w:rPr>
                <w:rFonts w:ascii="仿宋" w:eastAsia="仿宋" w:hAnsi="仿宋"/>
                <w:szCs w:val="21"/>
              </w:rPr>
            </w:pPr>
            <w:r>
              <w:rPr>
                <w:rFonts w:ascii="仿宋" w:eastAsia="仿宋" w:hAnsi="仿宋"/>
                <w:szCs w:val="21"/>
              </w:rPr>
              <w:t>不服从现场裁判员指挥每次扣</w:t>
            </w:r>
            <w:r>
              <w:rPr>
                <w:rFonts w:ascii="仿宋" w:eastAsia="仿宋" w:hAnsi="仿宋"/>
                <w:szCs w:val="21"/>
              </w:rPr>
              <w:t xml:space="preserve"> 10 </w:t>
            </w:r>
            <w:r>
              <w:rPr>
                <w:rFonts w:ascii="仿宋" w:eastAsia="仿宋" w:hAnsi="仿宋"/>
                <w:szCs w:val="21"/>
              </w:rPr>
              <w:t>分，最高扣</w:t>
            </w:r>
            <w:r>
              <w:rPr>
                <w:rFonts w:ascii="仿宋" w:eastAsia="仿宋" w:hAnsi="仿宋"/>
                <w:szCs w:val="21"/>
              </w:rPr>
              <w:t xml:space="preserve"> 30 </w:t>
            </w:r>
            <w:r>
              <w:rPr>
                <w:rFonts w:ascii="仿宋" w:eastAsia="仿宋" w:hAnsi="仿宋"/>
                <w:szCs w:val="21"/>
              </w:rPr>
              <w:t>分</w:t>
            </w:r>
          </w:p>
        </w:tc>
      </w:tr>
      <w:tr w:rsidR="00972ED2">
        <w:trPr>
          <w:trHeight w:val="1140"/>
        </w:trPr>
        <w:tc>
          <w:tcPr>
            <w:tcW w:w="709" w:type="dxa"/>
          </w:tcPr>
          <w:p w:rsidR="00972ED2" w:rsidRDefault="00012CDA">
            <w:pPr>
              <w:jc w:val="center"/>
              <w:rPr>
                <w:rFonts w:ascii="仿宋" w:eastAsia="仿宋" w:hAnsi="仿宋"/>
                <w:szCs w:val="21"/>
              </w:rPr>
            </w:pPr>
            <w:r>
              <w:rPr>
                <w:rFonts w:ascii="仿宋" w:eastAsia="仿宋" w:hAnsi="仿宋" w:hint="eastAsia"/>
                <w:szCs w:val="21"/>
              </w:rPr>
              <w:t>10</w:t>
            </w:r>
          </w:p>
        </w:tc>
        <w:tc>
          <w:tcPr>
            <w:tcW w:w="1418" w:type="dxa"/>
          </w:tcPr>
          <w:p w:rsidR="00972ED2" w:rsidRDefault="00012CDA">
            <w:pPr>
              <w:jc w:val="center"/>
              <w:rPr>
                <w:rFonts w:ascii="仿宋" w:eastAsia="仿宋" w:hAnsi="仿宋"/>
                <w:szCs w:val="21"/>
              </w:rPr>
            </w:pPr>
            <w:r>
              <w:rPr>
                <w:rFonts w:ascii="仿宋" w:eastAsia="仿宋" w:hAnsi="仿宋"/>
                <w:szCs w:val="21"/>
              </w:rPr>
              <w:t>安全事故</w:t>
            </w:r>
          </w:p>
        </w:tc>
        <w:tc>
          <w:tcPr>
            <w:tcW w:w="4394" w:type="dxa"/>
          </w:tcPr>
          <w:p w:rsidR="00972ED2" w:rsidRDefault="00012CDA">
            <w:pPr>
              <w:spacing w:before="216" w:after="72" w:line="250" w:lineRule="exact"/>
              <w:rPr>
                <w:rFonts w:ascii="仿宋" w:eastAsia="仿宋" w:hAnsi="仿宋"/>
                <w:szCs w:val="21"/>
              </w:rPr>
            </w:pPr>
            <w:r>
              <w:rPr>
                <w:rFonts w:ascii="仿宋" w:eastAsia="仿宋" w:hAnsi="仿宋"/>
                <w:szCs w:val="21"/>
              </w:rPr>
              <w:t>①</w:t>
            </w:r>
            <w:r>
              <w:rPr>
                <w:rFonts w:ascii="仿宋" w:eastAsia="仿宋" w:hAnsi="仿宋"/>
                <w:szCs w:val="21"/>
              </w:rPr>
              <w:t>不规范操作导致设备损坏、影响其他选手操作等行为，最高扣</w:t>
            </w:r>
            <w:r>
              <w:rPr>
                <w:rFonts w:ascii="仿宋" w:eastAsia="仿宋" w:hAnsi="仿宋"/>
                <w:szCs w:val="21"/>
              </w:rPr>
              <w:t xml:space="preserve"> 30 </w:t>
            </w:r>
            <w:r>
              <w:rPr>
                <w:rFonts w:ascii="仿宋" w:eastAsia="仿宋" w:hAnsi="仿宋"/>
                <w:szCs w:val="21"/>
              </w:rPr>
              <w:t>分</w:t>
            </w:r>
          </w:p>
          <w:p w:rsidR="00972ED2" w:rsidRDefault="00012CDA">
            <w:pPr>
              <w:spacing w:before="72" w:line="240" w:lineRule="exact"/>
              <w:rPr>
                <w:rFonts w:ascii="仿宋" w:eastAsia="仿宋" w:hAnsi="仿宋"/>
                <w:szCs w:val="21"/>
              </w:rPr>
            </w:pPr>
            <w:r>
              <w:rPr>
                <w:rFonts w:ascii="仿宋" w:eastAsia="仿宋" w:hAnsi="仿宋"/>
                <w:szCs w:val="21"/>
              </w:rPr>
              <w:t>②</w:t>
            </w:r>
            <w:r>
              <w:rPr>
                <w:rFonts w:ascii="仿宋" w:eastAsia="仿宋" w:hAnsi="仿宋"/>
                <w:szCs w:val="21"/>
              </w:rPr>
              <w:t>因选手的责任造成火灾扣</w:t>
            </w:r>
            <w:r>
              <w:rPr>
                <w:rFonts w:ascii="仿宋" w:eastAsia="仿宋" w:hAnsi="仿宋"/>
                <w:szCs w:val="21"/>
              </w:rPr>
              <w:t xml:space="preserve"> 100 </w:t>
            </w:r>
            <w:r>
              <w:rPr>
                <w:rFonts w:ascii="仿宋" w:eastAsia="仿宋" w:hAnsi="仿宋"/>
                <w:szCs w:val="21"/>
              </w:rPr>
              <w:t>分，终止考试，选手离场</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11</w:t>
            </w:r>
          </w:p>
        </w:tc>
        <w:tc>
          <w:tcPr>
            <w:tcW w:w="1418" w:type="dxa"/>
          </w:tcPr>
          <w:p w:rsidR="00972ED2" w:rsidRDefault="00012CDA">
            <w:pPr>
              <w:jc w:val="center"/>
              <w:rPr>
                <w:rFonts w:ascii="仿宋" w:eastAsia="仿宋" w:hAnsi="仿宋"/>
                <w:szCs w:val="21"/>
              </w:rPr>
            </w:pPr>
            <w:r>
              <w:rPr>
                <w:rFonts w:ascii="仿宋" w:eastAsia="仿宋" w:hAnsi="仿宋"/>
                <w:szCs w:val="21"/>
              </w:rPr>
              <w:t>不卫生行为</w:t>
            </w:r>
          </w:p>
        </w:tc>
        <w:tc>
          <w:tcPr>
            <w:tcW w:w="4394" w:type="dxa"/>
          </w:tcPr>
          <w:p w:rsidR="00972ED2" w:rsidRDefault="00012CDA">
            <w:pPr>
              <w:spacing w:before="82" w:line="240" w:lineRule="exact"/>
              <w:rPr>
                <w:rFonts w:ascii="仿宋" w:eastAsia="仿宋" w:hAnsi="仿宋"/>
                <w:szCs w:val="21"/>
              </w:rPr>
            </w:pPr>
            <w:r>
              <w:rPr>
                <w:rFonts w:ascii="仿宋" w:eastAsia="仿宋" w:hAnsi="仿宋"/>
                <w:szCs w:val="21"/>
              </w:rPr>
              <w:t>①</w:t>
            </w:r>
            <w:r>
              <w:rPr>
                <w:rFonts w:ascii="仿宋" w:eastAsia="仿宋" w:hAnsi="仿宋"/>
                <w:szCs w:val="21"/>
              </w:rPr>
              <w:t>个人不符合《食品安全法》的卫生行为，每次扣</w:t>
            </w:r>
            <w:r>
              <w:rPr>
                <w:rFonts w:ascii="仿宋" w:eastAsia="仿宋" w:hAnsi="仿宋"/>
                <w:szCs w:val="21"/>
              </w:rPr>
              <w:t xml:space="preserve">10 </w:t>
            </w:r>
            <w:r>
              <w:rPr>
                <w:rFonts w:ascii="仿宋" w:eastAsia="仿宋" w:hAnsi="仿宋"/>
                <w:szCs w:val="21"/>
              </w:rPr>
              <w:t>分，最多扣</w:t>
            </w:r>
            <w:r>
              <w:rPr>
                <w:rFonts w:ascii="仿宋" w:eastAsia="仿宋" w:hAnsi="仿宋"/>
                <w:szCs w:val="21"/>
              </w:rPr>
              <w:t xml:space="preserve"> 50 </w:t>
            </w:r>
            <w:r>
              <w:rPr>
                <w:rFonts w:ascii="仿宋" w:eastAsia="仿宋" w:hAnsi="仿宋"/>
                <w:szCs w:val="21"/>
              </w:rPr>
              <w:t>分</w:t>
            </w:r>
          </w:p>
          <w:p w:rsidR="00972ED2" w:rsidRDefault="00012CDA">
            <w:pPr>
              <w:spacing w:before="82" w:line="240" w:lineRule="exact"/>
              <w:rPr>
                <w:rFonts w:ascii="仿宋" w:eastAsia="仿宋" w:hAnsi="仿宋"/>
                <w:szCs w:val="21"/>
              </w:rPr>
            </w:pPr>
            <w:r>
              <w:rPr>
                <w:rFonts w:ascii="仿宋" w:eastAsia="仿宋" w:hAnsi="仿宋"/>
                <w:szCs w:val="21"/>
              </w:rPr>
              <w:t>②</w:t>
            </w:r>
            <w:r>
              <w:rPr>
                <w:rFonts w:ascii="仿宋" w:eastAsia="仿宋" w:hAnsi="仿宋"/>
                <w:szCs w:val="21"/>
              </w:rPr>
              <w:t>台面脏乱等操作不卫生行为扣</w:t>
            </w:r>
            <w:r>
              <w:rPr>
                <w:rFonts w:ascii="仿宋" w:eastAsia="仿宋" w:hAnsi="仿宋"/>
                <w:szCs w:val="21"/>
              </w:rPr>
              <w:t xml:space="preserve"> 20 </w:t>
            </w:r>
            <w:r>
              <w:rPr>
                <w:rFonts w:ascii="仿宋" w:eastAsia="仿宋" w:hAnsi="仿宋"/>
                <w:szCs w:val="21"/>
              </w:rPr>
              <w:t>分</w:t>
            </w:r>
          </w:p>
          <w:p w:rsidR="00972ED2" w:rsidRDefault="00012CDA">
            <w:pPr>
              <w:spacing w:before="82" w:line="240" w:lineRule="exact"/>
              <w:rPr>
                <w:rFonts w:ascii="仿宋" w:eastAsia="仿宋" w:hAnsi="仿宋"/>
                <w:szCs w:val="21"/>
              </w:rPr>
            </w:pPr>
            <w:r>
              <w:rPr>
                <w:rFonts w:ascii="仿宋" w:eastAsia="仿宋" w:hAnsi="仿宋"/>
                <w:szCs w:val="21"/>
              </w:rPr>
              <w:t>③</w:t>
            </w:r>
            <w:r>
              <w:rPr>
                <w:rFonts w:ascii="仿宋" w:eastAsia="仿宋" w:hAnsi="仿宋"/>
                <w:szCs w:val="21"/>
              </w:rPr>
              <w:t>赛毕不打扫卫生扣</w:t>
            </w:r>
            <w:r>
              <w:rPr>
                <w:rFonts w:ascii="仿宋" w:eastAsia="仿宋" w:hAnsi="仿宋"/>
                <w:szCs w:val="21"/>
              </w:rPr>
              <w:t xml:space="preserve"> 20 </w:t>
            </w:r>
            <w:r>
              <w:rPr>
                <w:rFonts w:ascii="仿宋" w:eastAsia="仿宋" w:hAnsi="仿宋"/>
                <w:szCs w:val="21"/>
              </w:rPr>
              <w:t>分</w:t>
            </w:r>
          </w:p>
          <w:p w:rsidR="00972ED2" w:rsidRDefault="00012CDA">
            <w:pPr>
              <w:spacing w:before="82" w:line="240" w:lineRule="exact"/>
              <w:rPr>
                <w:rFonts w:ascii="仿宋" w:eastAsia="仿宋" w:hAnsi="仿宋"/>
                <w:szCs w:val="21"/>
              </w:rPr>
            </w:pPr>
            <w:r>
              <w:rPr>
                <w:rFonts w:ascii="仿宋" w:eastAsia="仿宋" w:hAnsi="仿宋"/>
                <w:szCs w:val="21"/>
              </w:rPr>
              <w:t>④</w:t>
            </w:r>
            <w:r>
              <w:rPr>
                <w:rFonts w:ascii="仿宋" w:eastAsia="仿宋" w:hAnsi="仿宋"/>
                <w:szCs w:val="21"/>
              </w:rPr>
              <w:t>不按照卫生防疫有关要求的行为，每次扣</w:t>
            </w:r>
            <w:r>
              <w:rPr>
                <w:rFonts w:ascii="仿宋" w:eastAsia="仿宋" w:hAnsi="仿宋"/>
                <w:szCs w:val="21"/>
              </w:rPr>
              <w:t xml:space="preserve"> 20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12</w:t>
            </w:r>
          </w:p>
        </w:tc>
        <w:tc>
          <w:tcPr>
            <w:tcW w:w="1418" w:type="dxa"/>
          </w:tcPr>
          <w:p w:rsidR="00972ED2" w:rsidRDefault="00012CDA">
            <w:pPr>
              <w:spacing w:line="240" w:lineRule="exact"/>
              <w:jc w:val="center"/>
              <w:rPr>
                <w:rFonts w:ascii="仿宋" w:eastAsia="仿宋" w:hAnsi="仿宋"/>
                <w:szCs w:val="21"/>
              </w:rPr>
            </w:pPr>
            <w:r>
              <w:rPr>
                <w:rFonts w:ascii="仿宋" w:eastAsia="仿宋" w:hAnsi="仿宋"/>
                <w:szCs w:val="21"/>
              </w:rPr>
              <w:t>垃圾分类不规范</w:t>
            </w:r>
          </w:p>
        </w:tc>
        <w:tc>
          <w:tcPr>
            <w:tcW w:w="4394" w:type="dxa"/>
          </w:tcPr>
          <w:p w:rsidR="00972ED2" w:rsidRDefault="00012CDA">
            <w:pPr>
              <w:jc w:val="left"/>
              <w:rPr>
                <w:rFonts w:ascii="仿宋" w:eastAsia="仿宋" w:hAnsi="仿宋"/>
                <w:szCs w:val="21"/>
              </w:rPr>
            </w:pPr>
            <w:r>
              <w:rPr>
                <w:rFonts w:ascii="仿宋" w:eastAsia="仿宋" w:hAnsi="仿宋"/>
                <w:szCs w:val="21"/>
              </w:rPr>
              <w:t>不按规定对垃圾进行分类，每次扣</w:t>
            </w:r>
            <w:r>
              <w:rPr>
                <w:rFonts w:ascii="仿宋" w:eastAsia="仿宋" w:hAnsi="仿宋"/>
                <w:szCs w:val="21"/>
              </w:rPr>
              <w:t xml:space="preserve"> 10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lastRenderedPageBreak/>
              <w:t>13</w:t>
            </w:r>
          </w:p>
        </w:tc>
        <w:tc>
          <w:tcPr>
            <w:tcW w:w="1418" w:type="dxa"/>
          </w:tcPr>
          <w:p w:rsidR="00972ED2" w:rsidRDefault="00012CDA">
            <w:pPr>
              <w:jc w:val="center"/>
              <w:rPr>
                <w:rFonts w:ascii="仿宋" w:eastAsia="仿宋" w:hAnsi="仿宋"/>
                <w:szCs w:val="21"/>
              </w:rPr>
            </w:pPr>
            <w:r>
              <w:rPr>
                <w:rFonts w:ascii="仿宋" w:eastAsia="仿宋" w:hAnsi="仿宋"/>
                <w:szCs w:val="21"/>
              </w:rPr>
              <w:t>餐具超标</w:t>
            </w:r>
          </w:p>
        </w:tc>
        <w:tc>
          <w:tcPr>
            <w:tcW w:w="4394" w:type="dxa"/>
          </w:tcPr>
          <w:p w:rsidR="00972ED2" w:rsidRDefault="00012CDA">
            <w:pPr>
              <w:spacing w:line="240" w:lineRule="exact"/>
              <w:rPr>
                <w:rFonts w:ascii="仿宋" w:eastAsia="仿宋" w:hAnsi="仿宋"/>
                <w:szCs w:val="21"/>
              </w:rPr>
            </w:pPr>
            <w:r>
              <w:rPr>
                <w:rFonts w:ascii="仿宋" w:eastAsia="仿宋" w:hAnsi="仿宋"/>
                <w:szCs w:val="21"/>
              </w:rPr>
              <w:t>菜点餐具直径超过</w:t>
            </w:r>
            <w:r>
              <w:rPr>
                <w:rFonts w:ascii="仿宋" w:eastAsia="仿宋" w:hAnsi="仿宋"/>
                <w:szCs w:val="21"/>
              </w:rPr>
              <w:t xml:space="preserve"> 50cm</w:t>
            </w:r>
            <w:r>
              <w:rPr>
                <w:rFonts w:ascii="仿宋" w:eastAsia="仿宋" w:hAnsi="仿宋"/>
                <w:szCs w:val="21"/>
              </w:rPr>
              <w:t>，冷菜总盘餐具直径或边长超过</w:t>
            </w:r>
            <w:r>
              <w:rPr>
                <w:rFonts w:ascii="仿宋" w:eastAsia="仿宋" w:hAnsi="仿宋"/>
                <w:szCs w:val="21"/>
              </w:rPr>
              <w:t xml:space="preserve"> 60cm</w:t>
            </w:r>
            <w:r>
              <w:rPr>
                <w:rFonts w:ascii="仿宋" w:eastAsia="仿宋" w:hAnsi="仿宋"/>
                <w:szCs w:val="21"/>
              </w:rPr>
              <w:t>，每件扣</w:t>
            </w:r>
            <w:r>
              <w:rPr>
                <w:rFonts w:ascii="仿宋" w:eastAsia="仿宋" w:hAnsi="仿宋"/>
                <w:szCs w:val="21"/>
              </w:rPr>
              <w:t xml:space="preserve"> 2 </w:t>
            </w:r>
            <w:r>
              <w:rPr>
                <w:rFonts w:ascii="仿宋" w:eastAsia="仿宋" w:hAnsi="仿宋"/>
                <w:szCs w:val="21"/>
              </w:rPr>
              <w:t>分，最高扣</w:t>
            </w:r>
            <w:r>
              <w:rPr>
                <w:rFonts w:ascii="仿宋" w:eastAsia="仿宋" w:hAnsi="仿宋"/>
                <w:szCs w:val="21"/>
              </w:rPr>
              <w:t xml:space="preserve"> 10 </w:t>
            </w:r>
            <w:r>
              <w:rPr>
                <w:rFonts w:ascii="仿宋" w:eastAsia="仿宋" w:hAnsi="仿宋"/>
                <w:szCs w:val="21"/>
              </w:rPr>
              <w:t>分</w:t>
            </w:r>
          </w:p>
        </w:tc>
      </w:tr>
      <w:tr w:rsidR="00972ED2">
        <w:tc>
          <w:tcPr>
            <w:tcW w:w="709" w:type="dxa"/>
          </w:tcPr>
          <w:p w:rsidR="00972ED2" w:rsidRDefault="00012CDA">
            <w:pPr>
              <w:jc w:val="center"/>
              <w:rPr>
                <w:rFonts w:ascii="仿宋" w:eastAsia="仿宋" w:hAnsi="仿宋"/>
                <w:szCs w:val="21"/>
              </w:rPr>
            </w:pPr>
            <w:r>
              <w:rPr>
                <w:rFonts w:ascii="仿宋" w:eastAsia="仿宋" w:hAnsi="仿宋" w:hint="eastAsia"/>
                <w:szCs w:val="21"/>
              </w:rPr>
              <w:t>14</w:t>
            </w:r>
          </w:p>
        </w:tc>
        <w:tc>
          <w:tcPr>
            <w:tcW w:w="1418" w:type="dxa"/>
          </w:tcPr>
          <w:p w:rsidR="00972ED2" w:rsidRDefault="00012CDA">
            <w:pPr>
              <w:jc w:val="center"/>
              <w:rPr>
                <w:rFonts w:ascii="仿宋" w:eastAsia="仿宋" w:hAnsi="仿宋"/>
                <w:szCs w:val="21"/>
              </w:rPr>
            </w:pPr>
            <w:r>
              <w:rPr>
                <w:rFonts w:ascii="仿宋" w:eastAsia="仿宋" w:hAnsi="仿宋"/>
                <w:szCs w:val="21"/>
              </w:rPr>
              <w:t>其他作弊行为</w:t>
            </w:r>
          </w:p>
        </w:tc>
        <w:tc>
          <w:tcPr>
            <w:tcW w:w="4394" w:type="dxa"/>
          </w:tcPr>
          <w:p w:rsidR="00972ED2" w:rsidRDefault="00012CDA">
            <w:pPr>
              <w:spacing w:line="240" w:lineRule="exact"/>
              <w:rPr>
                <w:rFonts w:ascii="仿宋" w:eastAsia="仿宋" w:hAnsi="仿宋"/>
                <w:szCs w:val="21"/>
              </w:rPr>
            </w:pPr>
            <w:r>
              <w:rPr>
                <w:rFonts w:ascii="仿宋" w:eastAsia="仿宋" w:hAnsi="仿宋"/>
                <w:szCs w:val="21"/>
              </w:rPr>
              <w:t>经现场裁判组长和裁判长认定为作弊行为（如操作</w:t>
            </w:r>
            <w:r>
              <w:rPr>
                <w:rFonts w:ascii="仿宋" w:eastAsia="仿宋" w:hAnsi="仿宋" w:hint="eastAsia"/>
                <w:szCs w:val="21"/>
              </w:rPr>
              <w:t>过</w:t>
            </w:r>
            <w:r>
              <w:rPr>
                <w:rFonts w:ascii="仿宋" w:eastAsia="仿宋" w:hAnsi="仿宋"/>
                <w:szCs w:val="21"/>
              </w:rPr>
              <w:t>程中发现夹带原料和成品、偷换作品、破坏其他代表</w:t>
            </w:r>
          </w:p>
          <w:p w:rsidR="00972ED2" w:rsidRDefault="00012CDA">
            <w:pPr>
              <w:spacing w:before="72" w:line="240" w:lineRule="exact"/>
              <w:rPr>
                <w:rFonts w:ascii="仿宋" w:eastAsia="仿宋" w:hAnsi="仿宋"/>
                <w:szCs w:val="21"/>
              </w:rPr>
            </w:pPr>
            <w:r>
              <w:rPr>
                <w:rFonts w:ascii="仿宋" w:eastAsia="仿宋" w:hAnsi="仿宋"/>
                <w:szCs w:val="21"/>
              </w:rPr>
              <w:t>队选手作品等行为），扣</w:t>
            </w:r>
            <w:r>
              <w:rPr>
                <w:rFonts w:ascii="仿宋" w:eastAsia="仿宋" w:hAnsi="仿宋"/>
                <w:szCs w:val="21"/>
              </w:rPr>
              <w:t xml:space="preserve"> 100 </w:t>
            </w:r>
            <w:r>
              <w:rPr>
                <w:rFonts w:ascii="仿宋" w:eastAsia="仿宋" w:hAnsi="仿宋"/>
                <w:szCs w:val="21"/>
              </w:rPr>
              <w:t>分，并终止操作，选手</w:t>
            </w:r>
          </w:p>
          <w:p w:rsidR="00972ED2" w:rsidRDefault="00012CDA">
            <w:pPr>
              <w:jc w:val="left"/>
              <w:rPr>
                <w:rFonts w:ascii="仿宋" w:eastAsia="仿宋" w:hAnsi="仿宋"/>
                <w:szCs w:val="21"/>
              </w:rPr>
            </w:pPr>
            <w:r>
              <w:rPr>
                <w:rFonts w:ascii="仿宋" w:eastAsia="仿宋" w:hAnsi="仿宋"/>
                <w:szCs w:val="21"/>
              </w:rPr>
              <w:t>离场</w:t>
            </w:r>
          </w:p>
        </w:tc>
      </w:tr>
      <w:tr w:rsidR="00972ED2">
        <w:tc>
          <w:tcPr>
            <w:tcW w:w="6521" w:type="dxa"/>
            <w:gridSpan w:val="3"/>
          </w:tcPr>
          <w:p w:rsidR="00972ED2" w:rsidRDefault="00012CDA">
            <w:pPr>
              <w:rPr>
                <w:rFonts w:ascii="仿宋" w:eastAsia="仿宋" w:hAnsi="仿宋"/>
                <w:szCs w:val="21"/>
              </w:rPr>
            </w:pPr>
            <w:r>
              <w:rPr>
                <w:rFonts w:ascii="仿宋" w:eastAsia="仿宋" w:hAnsi="仿宋" w:hint="eastAsia"/>
                <w:szCs w:val="21"/>
              </w:rPr>
              <w:t>备注：累计扣分不超过</w:t>
            </w:r>
            <w:r>
              <w:rPr>
                <w:rFonts w:ascii="仿宋" w:eastAsia="仿宋" w:hAnsi="仿宋" w:hint="eastAsia"/>
                <w:szCs w:val="21"/>
              </w:rPr>
              <w:t>100</w:t>
            </w:r>
            <w:r>
              <w:rPr>
                <w:rFonts w:ascii="仿宋" w:eastAsia="仿宋" w:hAnsi="仿宋" w:hint="eastAsia"/>
                <w:szCs w:val="21"/>
              </w:rPr>
              <w:t>分</w:t>
            </w:r>
          </w:p>
        </w:tc>
      </w:tr>
    </w:tbl>
    <w:p w:rsidR="00972ED2" w:rsidRDefault="00012CDA">
      <w:pPr>
        <w:spacing w:line="360" w:lineRule="auto"/>
        <w:ind w:firstLineChars="400" w:firstLine="960"/>
        <w:rPr>
          <w:rFonts w:ascii="仿宋_GB2312" w:eastAsia="仿宋_GB2312" w:hAnsi="宋体"/>
          <w:sz w:val="24"/>
        </w:rPr>
      </w:pPr>
      <w:r>
        <w:rPr>
          <w:rFonts w:ascii="仿宋_GB2312" w:eastAsia="仿宋_GB2312" w:hAnsi="宋体"/>
          <w:sz w:val="24"/>
        </w:rPr>
        <w:t>（</w:t>
      </w:r>
      <w:r>
        <w:rPr>
          <w:rFonts w:ascii="仿宋_GB2312" w:eastAsia="仿宋_GB2312" w:hAnsi="宋体"/>
          <w:sz w:val="24"/>
        </w:rPr>
        <w:t>2</w:t>
      </w:r>
      <w:r>
        <w:rPr>
          <w:rFonts w:ascii="仿宋_GB2312" w:eastAsia="仿宋_GB2312" w:hAnsi="宋体"/>
          <w:sz w:val="24"/>
        </w:rPr>
        <w:t>）菜品质量</w:t>
      </w:r>
    </w:p>
    <w:p w:rsidR="00972ED2" w:rsidRDefault="00012CDA">
      <w:pPr>
        <w:spacing w:line="360" w:lineRule="auto"/>
        <w:ind w:firstLineChars="400" w:firstLine="960"/>
        <w:rPr>
          <w:rFonts w:ascii="仿宋_GB2312" w:eastAsia="仿宋_GB2312" w:hAnsi="宋体"/>
          <w:sz w:val="24"/>
        </w:rPr>
      </w:pPr>
      <w:r>
        <w:rPr>
          <w:rFonts w:ascii="仿宋_GB2312" w:eastAsia="仿宋_GB2312" w:hAnsi="宋体"/>
          <w:sz w:val="24"/>
        </w:rPr>
        <w:t>参赛队送评热菜</w:t>
      </w:r>
      <w:r>
        <w:rPr>
          <w:rFonts w:ascii="仿宋_GB2312" w:eastAsia="仿宋_GB2312" w:hAnsi="宋体"/>
          <w:sz w:val="24"/>
        </w:rPr>
        <w:t xml:space="preserve"> 4 </w:t>
      </w:r>
      <w:r>
        <w:rPr>
          <w:rFonts w:ascii="仿宋_GB2312" w:eastAsia="仿宋_GB2312" w:hAnsi="宋体"/>
          <w:sz w:val="24"/>
        </w:rPr>
        <w:t>道（</w:t>
      </w:r>
      <w:proofErr w:type="gramStart"/>
      <w:r>
        <w:rPr>
          <w:rFonts w:ascii="仿宋_GB2312" w:eastAsia="仿宋_GB2312" w:hAnsi="宋体"/>
          <w:sz w:val="24"/>
        </w:rPr>
        <w:t>含规定</w:t>
      </w:r>
      <w:proofErr w:type="gramEnd"/>
      <w:r>
        <w:rPr>
          <w:rFonts w:ascii="仿宋_GB2312" w:eastAsia="仿宋_GB2312" w:hAnsi="宋体" w:hint="eastAsia"/>
          <w:sz w:val="24"/>
        </w:rPr>
        <w:t>中式</w:t>
      </w:r>
      <w:r>
        <w:rPr>
          <w:rFonts w:ascii="仿宋_GB2312" w:eastAsia="仿宋_GB2312" w:hAnsi="宋体"/>
          <w:sz w:val="24"/>
        </w:rPr>
        <w:t>热菜和西</w:t>
      </w:r>
      <w:r>
        <w:rPr>
          <w:rFonts w:ascii="仿宋_GB2312" w:eastAsia="仿宋_GB2312" w:hAnsi="宋体" w:hint="eastAsia"/>
          <w:sz w:val="24"/>
        </w:rPr>
        <w:t>餐菜品</w:t>
      </w:r>
      <w:r>
        <w:rPr>
          <w:rFonts w:ascii="仿宋_GB2312" w:eastAsia="仿宋_GB2312" w:hAnsi="宋体"/>
          <w:sz w:val="24"/>
        </w:rPr>
        <w:t>）、面点</w:t>
      </w:r>
      <w:r>
        <w:rPr>
          <w:rFonts w:ascii="仿宋_GB2312" w:eastAsia="仿宋_GB2312" w:hAnsi="宋体"/>
          <w:sz w:val="24"/>
        </w:rPr>
        <w:t xml:space="preserve"> 2 </w:t>
      </w:r>
      <w:r>
        <w:rPr>
          <w:rFonts w:ascii="仿宋_GB2312" w:eastAsia="仿宋_GB2312" w:hAnsi="宋体"/>
          <w:sz w:val="24"/>
        </w:rPr>
        <w:t>道，冷拼</w:t>
      </w:r>
      <w:r>
        <w:rPr>
          <w:rFonts w:ascii="仿宋_GB2312" w:eastAsia="仿宋_GB2312" w:hAnsi="宋体"/>
          <w:sz w:val="24"/>
        </w:rPr>
        <w:t xml:space="preserve"> 1 </w:t>
      </w:r>
      <w:r>
        <w:rPr>
          <w:rFonts w:ascii="仿宋_GB2312" w:eastAsia="仿宋_GB2312" w:hAnsi="宋体"/>
          <w:sz w:val="24"/>
        </w:rPr>
        <w:t>组（</w:t>
      </w:r>
      <w:r>
        <w:rPr>
          <w:rFonts w:ascii="仿宋_GB2312" w:eastAsia="仿宋_GB2312" w:hAnsi="宋体"/>
          <w:sz w:val="24"/>
        </w:rPr>
        <w:t xml:space="preserve"> </w:t>
      </w:r>
      <w:r>
        <w:rPr>
          <w:rFonts w:ascii="仿宋_GB2312" w:eastAsia="仿宋_GB2312" w:hAnsi="宋体"/>
          <w:sz w:val="24"/>
        </w:rPr>
        <w:t>含</w:t>
      </w:r>
      <w:r>
        <w:rPr>
          <w:rFonts w:ascii="仿宋_GB2312" w:eastAsia="仿宋_GB2312" w:hAnsi="宋体"/>
          <w:sz w:val="24"/>
        </w:rPr>
        <w:t xml:space="preserve"> 4 </w:t>
      </w:r>
      <w:proofErr w:type="gramStart"/>
      <w:r>
        <w:rPr>
          <w:rFonts w:ascii="仿宋_GB2312" w:eastAsia="仿宋_GB2312" w:hAnsi="宋体"/>
          <w:sz w:val="24"/>
        </w:rPr>
        <w:t>盘围碟</w:t>
      </w:r>
      <w:proofErr w:type="gramEnd"/>
      <w:r>
        <w:rPr>
          <w:rFonts w:ascii="仿宋_GB2312" w:eastAsia="仿宋_GB2312" w:hAnsi="宋体"/>
          <w:sz w:val="24"/>
        </w:rPr>
        <w:t>冷菜），得分所占权重：冷拼占</w:t>
      </w:r>
      <w:r>
        <w:rPr>
          <w:rFonts w:ascii="仿宋_GB2312" w:eastAsia="仿宋_GB2312" w:hAnsi="宋体"/>
          <w:sz w:val="24"/>
        </w:rPr>
        <w:t xml:space="preserve"> 20%</w:t>
      </w:r>
      <w:r>
        <w:rPr>
          <w:rFonts w:ascii="仿宋_GB2312" w:eastAsia="仿宋_GB2312" w:hAnsi="宋体"/>
          <w:sz w:val="24"/>
        </w:rPr>
        <w:t>、热菜占</w:t>
      </w:r>
      <w:r>
        <w:rPr>
          <w:rFonts w:ascii="仿宋_GB2312" w:eastAsia="仿宋_GB2312" w:hAnsi="宋体"/>
          <w:sz w:val="24"/>
        </w:rPr>
        <w:t xml:space="preserve"> 60%</w:t>
      </w:r>
      <w:r>
        <w:rPr>
          <w:rFonts w:ascii="仿宋_GB2312" w:eastAsia="仿宋_GB2312" w:hAnsi="宋体"/>
          <w:sz w:val="24"/>
        </w:rPr>
        <w:t>、面点占</w:t>
      </w:r>
      <w:r>
        <w:rPr>
          <w:rFonts w:ascii="仿宋_GB2312" w:eastAsia="仿宋_GB2312" w:hAnsi="宋体"/>
          <w:sz w:val="24"/>
        </w:rPr>
        <w:t xml:space="preserve"> </w:t>
      </w:r>
      <w:r>
        <w:rPr>
          <w:rFonts w:ascii="仿宋_GB2312" w:eastAsia="仿宋_GB2312" w:hAnsi="宋体"/>
          <w:sz w:val="24"/>
        </w:rPr>
        <w:t>20%</w:t>
      </w:r>
      <w:r>
        <w:rPr>
          <w:rFonts w:ascii="仿宋_GB2312" w:eastAsia="仿宋_GB2312" w:hAnsi="宋体"/>
          <w:sz w:val="24"/>
        </w:rPr>
        <w:t>。执委会对所有作品拍照留存，裁判员对作品实行分类排队打分。送评后的作品、未送评作品均送宴席展台展示。宴席热菜作品评分标准见表</w:t>
      </w:r>
      <w:r>
        <w:rPr>
          <w:rFonts w:ascii="仿宋_GB2312" w:eastAsia="仿宋_GB2312" w:hAnsi="宋体"/>
          <w:sz w:val="24"/>
        </w:rPr>
        <w:t xml:space="preserve"> 6</w:t>
      </w:r>
      <w:r>
        <w:rPr>
          <w:rFonts w:ascii="仿宋_GB2312" w:eastAsia="仿宋_GB2312" w:hAnsi="宋体"/>
          <w:sz w:val="24"/>
        </w:rPr>
        <w:t>，规定热菜作品评分标准见表</w:t>
      </w:r>
      <w:r>
        <w:rPr>
          <w:rFonts w:ascii="仿宋_GB2312" w:eastAsia="仿宋_GB2312" w:hAnsi="宋体"/>
          <w:sz w:val="24"/>
        </w:rPr>
        <w:t xml:space="preserve"> 7</w:t>
      </w:r>
      <w:r>
        <w:rPr>
          <w:rFonts w:ascii="仿宋_GB2312" w:eastAsia="仿宋_GB2312" w:hAnsi="宋体"/>
          <w:sz w:val="24"/>
        </w:rPr>
        <w:t>，面点作品评分标准见表</w:t>
      </w:r>
      <w:r>
        <w:rPr>
          <w:rFonts w:ascii="仿宋_GB2312" w:eastAsia="仿宋_GB2312" w:hAnsi="宋体"/>
          <w:sz w:val="24"/>
        </w:rPr>
        <w:t xml:space="preserve"> 8</w:t>
      </w:r>
      <w:r>
        <w:rPr>
          <w:rFonts w:ascii="仿宋_GB2312" w:eastAsia="仿宋_GB2312" w:hAnsi="宋体"/>
          <w:sz w:val="24"/>
        </w:rPr>
        <w:t>，冷菜作品评分标准见表</w:t>
      </w:r>
      <w:r>
        <w:rPr>
          <w:rFonts w:ascii="仿宋_GB2312" w:eastAsia="仿宋_GB2312" w:hAnsi="宋体"/>
          <w:sz w:val="24"/>
        </w:rPr>
        <w:t xml:space="preserve"> 9</w:t>
      </w:r>
      <w:r>
        <w:rPr>
          <w:rFonts w:ascii="仿宋_GB2312" w:eastAsia="仿宋_GB2312" w:hAnsi="宋体"/>
          <w:sz w:val="24"/>
        </w:rPr>
        <w:t>。</w:t>
      </w:r>
    </w:p>
    <w:p w:rsidR="00972ED2" w:rsidRDefault="00012CDA">
      <w:pPr>
        <w:spacing w:line="360" w:lineRule="auto"/>
        <w:ind w:firstLineChars="1000" w:firstLine="2400"/>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6</w:t>
      </w:r>
      <w:r>
        <w:rPr>
          <w:rFonts w:ascii="仿宋_GB2312" w:eastAsia="仿宋_GB2312" w:hAnsi="宋体"/>
          <w:sz w:val="24"/>
        </w:rPr>
        <w:t>：宴席热菜作品评分标准</w:t>
      </w:r>
    </w:p>
    <w:tbl>
      <w:tblPr>
        <w:tblStyle w:val="a7"/>
        <w:tblW w:w="0" w:type="auto"/>
        <w:tblLook w:val="04A0" w:firstRow="1" w:lastRow="0" w:firstColumn="1" w:lastColumn="0" w:noHBand="0" w:noVBand="1"/>
      </w:tblPr>
      <w:tblGrid>
        <w:gridCol w:w="817"/>
        <w:gridCol w:w="992"/>
        <w:gridCol w:w="851"/>
        <w:gridCol w:w="2977"/>
        <w:gridCol w:w="2885"/>
      </w:tblGrid>
      <w:tr w:rsidR="00972ED2">
        <w:tc>
          <w:tcPr>
            <w:tcW w:w="817"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序号</w:t>
            </w:r>
          </w:p>
        </w:tc>
        <w:tc>
          <w:tcPr>
            <w:tcW w:w="992"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评分项</w:t>
            </w:r>
          </w:p>
        </w:tc>
        <w:tc>
          <w:tcPr>
            <w:tcW w:w="851"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分值</w:t>
            </w:r>
          </w:p>
        </w:tc>
        <w:tc>
          <w:tcPr>
            <w:tcW w:w="5862"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评分标准</w:t>
            </w:r>
          </w:p>
        </w:tc>
      </w:tr>
      <w:tr w:rsidR="00972ED2">
        <w:tc>
          <w:tcPr>
            <w:tcW w:w="817" w:type="dxa"/>
            <w:vMerge/>
          </w:tcPr>
          <w:p w:rsidR="00972ED2" w:rsidRDefault="00972ED2">
            <w:pPr>
              <w:spacing w:line="360" w:lineRule="auto"/>
              <w:rPr>
                <w:rFonts w:ascii="仿宋_GB2312" w:eastAsia="仿宋_GB2312" w:hAnsi="宋体"/>
                <w:sz w:val="24"/>
              </w:rPr>
            </w:pPr>
          </w:p>
        </w:tc>
        <w:tc>
          <w:tcPr>
            <w:tcW w:w="992" w:type="dxa"/>
            <w:vMerge/>
          </w:tcPr>
          <w:p w:rsidR="00972ED2" w:rsidRDefault="00972ED2">
            <w:pPr>
              <w:spacing w:line="360" w:lineRule="auto"/>
              <w:rPr>
                <w:rFonts w:ascii="仿宋_GB2312" w:eastAsia="仿宋_GB2312" w:hAnsi="宋体"/>
                <w:sz w:val="24"/>
              </w:rPr>
            </w:pPr>
          </w:p>
        </w:tc>
        <w:tc>
          <w:tcPr>
            <w:tcW w:w="851" w:type="dxa"/>
            <w:vMerge/>
          </w:tcPr>
          <w:p w:rsidR="00972ED2" w:rsidRDefault="00972ED2">
            <w:pPr>
              <w:spacing w:line="360" w:lineRule="auto"/>
              <w:rPr>
                <w:rFonts w:ascii="仿宋_GB2312" w:eastAsia="仿宋_GB2312" w:hAnsi="宋体"/>
                <w:sz w:val="24"/>
              </w:rPr>
            </w:pPr>
          </w:p>
        </w:tc>
        <w:tc>
          <w:tcPr>
            <w:tcW w:w="297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评判点</w:t>
            </w:r>
          </w:p>
        </w:tc>
        <w:tc>
          <w:tcPr>
            <w:tcW w:w="288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得分标准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口味与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质感</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sz w:val="24"/>
              </w:rPr>
              <w:t xml:space="preserve">35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调味得当，主味突出，质感符合应有要求，体现地方特色</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调味</w:t>
            </w:r>
            <w:r>
              <w:rPr>
                <w:rFonts w:ascii="仿宋_GB2312" w:eastAsia="仿宋_GB2312" w:hAnsi="宋体"/>
                <w:sz w:val="24"/>
              </w:rPr>
              <w:t xml:space="preserve"> 15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质感</w:t>
            </w:r>
            <w:r>
              <w:rPr>
                <w:rFonts w:ascii="仿宋_GB2312" w:eastAsia="仿宋_GB2312" w:hAnsi="宋体"/>
                <w:sz w:val="24"/>
              </w:rPr>
              <w:t xml:space="preserve"> 15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地方特色</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992"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工艺与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火候</w:t>
            </w:r>
          </w:p>
        </w:tc>
        <w:tc>
          <w:tcPr>
            <w:tcW w:w="851" w:type="dxa"/>
          </w:tcPr>
          <w:p w:rsidR="00972ED2" w:rsidRDefault="00012CDA">
            <w:pPr>
              <w:spacing w:before="466"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烹法恰当，火候适宜，特点鲜明，区域技法明显</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烹法</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火候</w:t>
            </w:r>
            <w:r>
              <w:rPr>
                <w:rFonts w:ascii="仿宋_GB2312" w:eastAsia="仿宋_GB2312" w:hAnsi="宋体"/>
                <w:sz w:val="24"/>
              </w:rPr>
              <w:t xml:space="preserve"> 15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特点</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区域技法</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3</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创意与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实用</w:t>
            </w:r>
          </w:p>
        </w:tc>
        <w:tc>
          <w:tcPr>
            <w:tcW w:w="851"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 xml:space="preserve">20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设计合理，技艺新颖，有较高的技术技巧，创意突出，适合推广</w:t>
            </w:r>
          </w:p>
        </w:tc>
        <w:tc>
          <w:tcPr>
            <w:tcW w:w="2885"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创意</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实用推广价值</w:t>
            </w:r>
            <w:r>
              <w:rPr>
                <w:rFonts w:ascii="仿宋_GB2312" w:eastAsia="仿宋_GB2312" w:hAnsi="宋体"/>
                <w:sz w:val="24"/>
              </w:rPr>
              <w:t xml:space="preserve"> 10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4</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形态与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色泽</w:t>
            </w:r>
          </w:p>
        </w:tc>
        <w:tc>
          <w:tcPr>
            <w:tcW w:w="851"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 xml:space="preserve">15 </w:t>
            </w:r>
            <w:r>
              <w:rPr>
                <w:rFonts w:ascii="仿宋_GB2312" w:eastAsia="仿宋_GB2312" w:hAnsi="宋体"/>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刀工均匀，色彩自然，造型美观</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刀工</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色彩</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造型</w:t>
            </w:r>
            <w:r>
              <w:rPr>
                <w:rFonts w:ascii="仿宋_GB2312" w:eastAsia="仿宋_GB2312" w:hAnsi="宋体"/>
                <w:sz w:val="24"/>
              </w:rPr>
              <w:t xml:space="preserve"> 5 </w:t>
            </w:r>
            <w:r>
              <w:rPr>
                <w:rFonts w:ascii="仿宋_GB2312" w:eastAsia="仿宋_GB2312" w:hAnsi="宋体"/>
                <w:sz w:val="24"/>
              </w:rPr>
              <w:t>分</w:t>
            </w:r>
          </w:p>
        </w:tc>
      </w:tr>
    </w:tbl>
    <w:p w:rsidR="00972ED2" w:rsidRDefault="00012CDA">
      <w:pPr>
        <w:spacing w:line="360" w:lineRule="auto"/>
        <w:ind w:firstLineChars="1150" w:firstLine="2760"/>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7</w:t>
      </w:r>
      <w:r>
        <w:rPr>
          <w:rFonts w:ascii="仿宋_GB2312" w:eastAsia="仿宋_GB2312" w:hAnsi="宋体"/>
          <w:sz w:val="24"/>
        </w:rPr>
        <w:t>：规定热菜作品评分标准</w:t>
      </w:r>
    </w:p>
    <w:tbl>
      <w:tblPr>
        <w:tblStyle w:val="a7"/>
        <w:tblW w:w="0" w:type="auto"/>
        <w:tblLook w:val="04A0" w:firstRow="1" w:lastRow="0" w:firstColumn="1" w:lastColumn="0" w:noHBand="0" w:noVBand="1"/>
      </w:tblPr>
      <w:tblGrid>
        <w:gridCol w:w="817"/>
        <w:gridCol w:w="992"/>
        <w:gridCol w:w="851"/>
        <w:gridCol w:w="2977"/>
        <w:gridCol w:w="2885"/>
      </w:tblGrid>
      <w:tr w:rsidR="00972ED2">
        <w:tc>
          <w:tcPr>
            <w:tcW w:w="817"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序号</w:t>
            </w:r>
          </w:p>
        </w:tc>
        <w:tc>
          <w:tcPr>
            <w:tcW w:w="992"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评分项</w:t>
            </w:r>
          </w:p>
        </w:tc>
        <w:tc>
          <w:tcPr>
            <w:tcW w:w="851"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分值</w:t>
            </w:r>
          </w:p>
        </w:tc>
        <w:tc>
          <w:tcPr>
            <w:tcW w:w="5862"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评分标准</w:t>
            </w:r>
          </w:p>
        </w:tc>
      </w:tr>
      <w:tr w:rsidR="00972ED2">
        <w:tc>
          <w:tcPr>
            <w:tcW w:w="817" w:type="dxa"/>
            <w:vMerge/>
          </w:tcPr>
          <w:p w:rsidR="00972ED2" w:rsidRDefault="00972ED2">
            <w:pPr>
              <w:spacing w:line="360" w:lineRule="auto"/>
              <w:rPr>
                <w:rFonts w:ascii="仿宋_GB2312" w:eastAsia="仿宋_GB2312" w:hAnsi="宋体"/>
                <w:sz w:val="24"/>
              </w:rPr>
            </w:pPr>
          </w:p>
        </w:tc>
        <w:tc>
          <w:tcPr>
            <w:tcW w:w="992" w:type="dxa"/>
            <w:vMerge/>
          </w:tcPr>
          <w:p w:rsidR="00972ED2" w:rsidRDefault="00972ED2">
            <w:pPr>
              <w:spacing w:line="360" w:lineRule="auto"/>
              <w:rPr>
                <w:rFonts w:ascii="仿宋_GB2312" w:eastAsia="仿宋_GB2312" w:hAnsi="宋体"/>
                <w:sz w:val="24"/>
              </w:rPr>
            </w:pPr>
          </w:p>
        </w:tc>
        <w:tc>
          <w:tcPr>
            <w:tcW w:w="851" w:type="dxa"/>
            <w:vMerge/>
          </w:tcPr>
          <w:p w:rsidR="00972ED2" w:rsidRDefault="00972ED2">
            <w:pPr>
              <w:spacing w:line="360" w:lineRule="auto"/>
              <w:rPr>
                <w:rFonts w:ascii="仿宋_GB2312" w:eastAsia="仿宋_GB2312" w:hAnsi="宋体"/>
                <w:sz w:val="24"/>
              </w:rPr>
            </w:pPr>
          </w:p>
        </w:tc>
        <w:tc>
          <w:tcPr>
            <w:tcW w:w="297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评判点</w:t>
            </w:r>
          </w:p>
        </w:tc>
        <w:tc>
          <w:tcPr>
            <w:tcW w:w="288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得分标准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992" w:type="dxa"/>
          </w:tcPr>
          <w:p w:rsidR="00972ED2" w:rsidRDefault="00012CDA">
            <w:pPr>
              <w:spacing w:line="240" w:lineRule="exact"/>
              <w:rPr>
                <w:rFonts w:ascii="仿宋_GB2312" w:eastAsia="仿宋_GB2312" w:hAnsi="宋体"/>
                <w:sz w:val="24"/>
              </w:rPr>
            </w:pPr>
            <w:r>
              <w:rPr>
                <w:rFonts w:ascii="仿宋_GB2312" w:eastAsia="仿宋_GB2312" w:hAnsi="宋体"/>
                <w:sz w:val="24"/>
              </w:rPr>
              <w:t>口味与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质感</w:t>
            </w:r>
          </w:p>
        </w:tc>
        <w:tc>
          <w:tcPr>
            <w:tcW w:w="851"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 xml:space="preserve">40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调味得当，主味突出，质感符合应有要求</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调味</w:t>
            </w:r>
            <w:r>
              <w:rPr>
                <w:rFonts w:ascii="仿宋_GB2312" w:eastAsia="仿宋_GB2312" w:hAnsi="宋体"/>
                <w:sz w:val="24"/>
              </w:rPr>
              <w:t xml:space="preserve"> 15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质感（</w:t>
            </w:r>
            <w:proofErr w:type="gramStart"/>
            <w:r>
              <w:rPr>
                <w:rFonts w:ascii="仿宋_GB2312" w:eastAsia="仿宋_GB2312" w:hAnsi="宋体"/>
                <w:sz w:val="24"/>
              </w:rPr>
              <w:t>芡</w:t>
            </w:r>
            <w:proofErr w:type="gramEnd"/>
            <w:r>
              <w:rPr>
                <w:rFonts w:ascii="仿宋_GB2312" w:eastAsia="仿宋_GB2312" w:hAnsi="宋体"/>
                <w:sz w:val="24"/>
              </w:rPr>
              <w:t>汁）</w:t>
            </w:r>
            <w:r>
              <w:rPr>
                <w:rFonts w:ascii="仿宋_GB2312" w:eastAsia="仿宋_GB2312" w:hAnsi="宋体"/>
                <w:sz w:val="24"/>
              </w:rPr>
              <w:t xml:space="preserve">25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992" w:type="dxa"/>
          </w:tcPr>
          <w:p w:rsidR="00972ED2" w:rsidRDefault="00012CDA">
            <w:pPr>
              <w:spacing w:line="240" w:lineRule="exact"/>
              <w:rPr>
                <w:rFonts w:ascii="仿宋_GB2312" w:eastAsia="仿宋_GB2312" w:hAnsi="宋体"/>
                <w:sz w:val="24"/>
              </w:rPr>
            </w:pPr>
            <w:r>
              <w:rPr>
                <w:rFonts w:ascii="仿宋_GB2312" w:eastAsia="仿宋_GB2312" w:hAnsi="宋体"/>
                <w:sz w:val="24"/>
              </w:rPr>
              <w:t>工艺与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火候</w:t>
            </w:r>
          </w:p>
        </w:tc>
        <w:tc>
          <w:tcPr>
            <w:tcW w:w="851"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烹法准确，火候适宜，特点鲜明</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烹法</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火候</w:t>
            </w:r>
            <w:r>
              <w:rPr>
                <w:rFonts w:ascii="仿宋_GB2312" w:eastAsia="仿宋_GB2312" w:hAnsi="宋体"/>
                <w:sz w:val="24"/>
              </w:rPr>
              <w:t xml:space="preserve"> 20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3</w:t>
            </w:r>
          </w:p>
        </w:tc>
        <w:tc>
          <w:tcPr>
            <w:tcW w:w="992" w:type="dxa"/>
          </w:tcPr>
          <w:p w:rsidR="00972ED2" w:rsidRDefault="00012CDA">
            <w:pPr>
              <w:spacing w:before="154" w:line="240" w:lineRule="exact"/>
              <w:rPr>
                <w:rFonts w:ascii="仿宋_GB2312" w:eastAsia="仿宋_GB2312" w:hAnsi="宋体"/>
                <w:sz w:val="24"/>
              </w:rPr>
            </w:pPr>
            <w:r>
              <w:rPr>
                <w:rFonts w:ascii="仿宋_GB2312" w:eastAsia="仿宋_GB2312" w:hAnsi="宋体"/>
                <w:sz w:val="24"/>
              </w:rPr>
              <w:t>形态与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色泽</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sz w:val="24"/>
              </w:rPr>
              <w:t xml:space="preserve">20 </w:t>
            </w:r>
            <w:r>
              <w:rPr>
                <w:rFonts w:ascii="仿宋_GB2312" w:eastAsia="仿宋_GB2312" w:hAnsi="宋体"/>
                <w:sz w:val="24"/>
              </w:rPr>
              <w:t>分</w:t>
            </w:r>
          </w:p>
        </w:tc>
        <w:tc>
          <w:tcPr>
            <w:tcW w:w="2977" w:type="dxa"/>
          </w:tcPr>
          <w:p w:rsidR="00972ED2" w:rsidRDefault="00012CDA">
            <w:pPr>
              <w:spacing w:before="154" w:line="240" w:lineRule="exact"/>
              <w:rPr>
                <w:rFonts w:ascii="仿宋_GB2312" w:eastAsia="仿宋_GB2312" w:hAnsi="宋体"/>
                <w:sz w:val="24"/>
              </w:rPr>
            </w:pPr>
            <w:r>
              <w:rPr>
                <w:rFonts w:ascii="仿宋_GB2312" w:eastAsia="仿宋_GB2312" w:hAnsi="宋体"/>
                <w:sz w:val="24"/>
              </w:rPr>
              <w:t>刀工均匀，色彩自然，装盘造型美观</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刀工</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色彩</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lastRenderedPageBreak/>
              <w:t>③</w:t>
            </w:r>
            <w:r>
              <w:rPr>
                <w:rFonts w:ascii="仿宋_GB2312" w:eastAsia="仿宋_GB2312" w:hAnsi="宋体"/>
                <w:sz w:val="24"/>
              </w:rPr>
              <w:t>装盘造型</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lastRenderedPageBreak/>
              <w:t>4</w:t>
            </w:r>
          </w:p>
        </w:tc>
        <w:tc>
          <w:tcPr>
            <w:tcW w:w="992" w:type="dxa"/>
          </w:tcPr>
          <w:p w:rsidR="00972ED2" w:rsidRDefault="00012CDA">
            <w:pPr>
              <w:spacing w:line="240" w:lineRule="exact"/>
              <w:rPr>
                <w:rFonts w:ascii="仿宋_GB2312" w:eastAsia="仿宋_GB2312" w:hAnsi="宋体"/>
                <w:sz w:val="24"/>
              </w:rPr>
            </w:pPr>
            <w:r>
              <w:rPr>
                <w:rFonts w:ascii="仿宋_GB2312" w:eastAsia="仿宋_GB2312" w:hAnsi="宋体"/>
                <w:sz w:val="24"/>
              </w:rPr>
              <w:t>数量与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卫生</w:t>
            </w:r>
          </w:p>
        </w:tc>
        <w:tc>
          <w:tcPr>
            <w:tcW w:w="851"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 xml:space="preserve">10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出菜率高，菜肴清爽，盛器卫生</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数量</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卫生</w:t>
            </w:r>
            <w:r>
              <w:rPr>
                <w:rFonts w:ascii="仿宋_GB2312" w:eastAsia="仿宋_GB2312" w:hAnsi="宋体"/>
                <w:sz w:val="24"/>
              </w:rPr>
              <w:t xml:space="preserve"> 5 </w:t>
            </w:r>
            <w:r>
              <w:rPr>
                <w:rFonts w:ascii="仿宋_GB2312" w:eastAsia="仿宋_GB2312" w:hAnsi="宋体"/>
                <w:sz w:val="24"/>
              </w:rPr>
              <w:t>分</w:t>
            </w:r>
          </w:p>
        </w:tc>
      </w:tr>
    </w:tbl>
    <w:p w:rsidR="00972ED2" w:rsidRDefault="00012CDA">
      <w:pPr>
        <w:spacing w:line="360" w:lineRule="auto"/>
        <w:ind w:firstLineChars="1150" w:firstLine="2760"/>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8</w:t>
      </w:r>
      <w:r>
        <w:rPr>
          <w:rFonts w:ascii="仿宋_GB2312" w:eastAsia="仿宋_GB2312" w:hAnsi="宋体"/>
          <w:sz w:val="24"/>
        </w:rPr>
        <w:t>：面点作品评分标准</w:t>
      </w:r>
    </w:p>
    <w:tbl>
      <w:tblPr>
        <w:tblStyle w:val="a7"/>
        <w:tblW w:w="0" w:type="auto"/>
        <w:tblLook w:val="04A0" w:firstRow="1" w:lastRow="0" w:firstColumn="1" w:lastColumn="0" w:noHBand="0" w:noVBand="1"/>
      </w:tblPr>
      <w:tblGrid>
        <w:gridCol w:w="817"/>
        <w:gridCol w:w="992"/>
        <w:gridCol w:w="851"/>
        <w:gridCol w:w="2977"/>
        <w:gridCol w:w="2885"/>
      </w:tblGrid>
      <w:tr w:rsidR="00972ED2">
        <w:tc>
          <w:tcPr>
            <w:tcW w:w="817"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序号</w:t>
            </w:r>
          </w:p>
        </w:tc>
        <w:tc>
          <w:tcPr>
            <w:tcW w:w="992"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评分项</w:t>
            </w:r>
          </w:p>
        </w:tc>
        <w:tc>
          <w:tcPr>
            <w:tcW w:w="851"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分值</w:t>
            </w:r>
          </w:p>
        </w:tc>
        <w:tc>
          <w:tcPr>
            <w:tcW w:w="5862"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评分标准</w:t>
            </w:r>
          </w:p>
        </w:tc>
      </w:tr>
      <w:tr w:rsidR="00972ED2">
        <w:tc>
          <w:tcPr>
            <w:tcW w:w="817" w:type="dxa"/>
            <w:vMerge/>
          </w:tcPr>
          <w:p w:rsidR="00972ED2" w:rsidRDefault="00972ED2">
            <w:pPr>
              <w:spacing w:line="360" w:lineRule="auto"/>
              <w:rPr>
                <w:rFonts w:ascii="仿宋_GB2312" w:eastAsia="仿宋_GB2312" w:hAnsi="宋体"/>
                <w:sz w:val="24"/>
              </w:rPr>
            </w:pPr>
          </w:p>
        </w:tc>
        <w:tc>
          <w:tcPr>
            <w:tcW w:w="992" w:type="dxa"/>
            <w:vMerge/>
          </w:tcPr>
          <w:p w:rsidR="00972ED2" w:rsidRDefault="00972ED2">
            <w:pPr>
              <w:spacing w:line="360" w:lineRule="auto"/>
              <w:rPr>
                <w:rFonts w:ascii="仿宋_GB2312" w:eastAsia="仿宋_GB2312" w:hAnsi="宋体"/>
                <w:sz w:val="24"/>
              </w:rPr>
            </w:pPr>
          </w:p>
        </w:tc>
        <w:tc>
          <w:tcPr>
            <w:tcW w:w="851" w:type="dxa"/>
            <w:vMerge/>
          </w:tcPr>
          <w:p w:rsidR="00972ED2" w:rsidRDefault="00972ED2">
            <w:pPr>
              <w:spacing w:line="360" w:lineRule="auto"/>
              <w:rPr>
                <w:rFonts w:ascii="仿宋_GB2312" w:eastAsia="仿宋_GB2312" w:hAnsi="宋体"/>
                <w:sz w:val="24"/>
              </w:rPr>
            </w:pPr>
          </w:p>
        </w:tc>
        <w:tc>
          <w:tcPr>
            <w:tcW w:w="297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评判点</w:t>
            </w:r>
          </w:p>
        </w:tc>
        <w:tc>
          <w:tcPr>
            <w:tcW w:w="288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得分标准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992"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口味与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质感</w:t>
            </w:r>
          </w:p>
        </w:tc>
        <w:tc>
          <w:tcPr>
            <w:tcW w:w="851" w:type="dxa"/>
          </w:tcPr>
          <w:p w:rsidR="00972ED2" w:rsidRDefault="00012CDA">
            <w:pPr>
              <w:spacing w:before="468" w:line="240" w:lineRule="exact"/>
              <w:rPr>
                <w:rFonts w:ascii="仿宋_GB2312" w:eastAsia="仿宋_GB2312" w:hAnsi="宋体"/>
                <w:sz w:val="24"/>
              </w:rPr>
            </w:pPr>
            <w:r>
              <w:rPr>
                <w:rFonts w:ascii="仿宋_GB2312" w:eastAsia="仿宋_GB2312" w:hAnsi="宋体"/>
                <w:sz w:val="24"/>
              </w:rPr>
              <w:t xml:space="preserve">40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调味得当，口味纯正，主味突出，无异味，质感符合应有要求，体现地方特色</w:t>
            </w:r>
          </w:p>
        </w:tc>
        <w:tc>
          <w:tcPr>
            <w:tcW w:w="2885"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口味</w:t>
            </w:r>
            <w:r>
              <w:rPr>
                <w:rFonts w:ascii="仿宋_GB2312" w:eastAsia="仿宋_GB2312" w:hAnsi="宋体"/>
                <w:sz w:val="24"/>
              </w:rPr>
              <w:t xml:space="preserve"> 20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质感</w:t>
            </w:r>
            <w:r>
              <w:rPr>
                <w:rFonts w:ascii="仿宋_GB2312" w:eastAsia="仿宋_GB2312" w:hAnsi="宋体"/>
                <w:sz w:val="24"/>
              </w:rPr>
              <w:t xml:space="preserve"> 15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地方特色</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992"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工艺与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火候</w:t>
            </w:r>
          </w:p>
        </w:tc>
        <w:tc>
          <w:tcPr>
            <w:tcW w:w="851" w:type="dxa"/>
          </w:tcPr>
          <w:p w:rsidR="00972ED2" w:rsidRDefault="00012CDA">
            <w:pPr>
              <w:spacing w:before="466"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成熟恰当，火候适宜，主辅料配比合理，特色鲜明，区域技法明显</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火候</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配比合理</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特色</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区域技法</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3</w:t>
            </w:r>
          </w:p>
        </w:tc>
        <w:tc>
          <w:tcPr>
            <w:tcW w:w="992"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创意与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实用</w:t>
            </w:r>
          </w:p>
        </w:tc>
        <w:tc>
          <w:tcPr>
            <w:tcW w:w="851" w:type="dxa"/>
          </w:tcPr>
          <w:p w:rsidR="00972ED2" w:rsidRDefault="00012CDA">
            <w:pPr>
              <w:spacing w:before="466" w:line="240" w:lineRule="exact"/>
              <w:rPr>
                <w:rFonts w:ascii="仿宋_GB2312" w:eastAsia="仿宋_GB2312" w:hAnsi="宋体"/>
                <w:sz w:val="24"/>
              </w:rPr>
            </w:pPr>
            <w:r>
              <w:rPr>
                <w:rFonts w:ascii="仿宋_GB2312" w:eastAsia="仿宋_GB2312" w:hAnsi="宋体"/>
                <w:sz w:val="24"/>
              </w:rPr>
              <w:t xml:space="preserve">20 </w:t>
            </w:r>
            <w:r>
              <w:rPr>
                <w:rFonts w:ascii="仿宋_GB2312" w:eastAsia="仿宋_GB2312" w:hAnsi="宋体"/>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注重营养卫生，设计合理，有较高的技术技巧，创意突出，适合推广</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创意</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营养合理</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技术技巧</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推广价值</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4</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形态与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色泽</w:t>
            </w:r>
          </w:p>
        </w:tc>
        <w:tc>
          <w:tcPr>
            <w:tcW w:w="851"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 xml:space="preserve">10 </w:t>
            </w:r>
            <w:r>
              <w:rPr>
                <w:rFonts w:ascii="仿宋_GB2312" w:eastAsia="仿宋_GB2312" w:hAnsi="宋体"/>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造型美观，色彩自然，摆放有序</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造型</w:t>
            </w:r>
            <w:r>
              <w:rPr>
                <w:rFonts w:ascii="仿宋_GB2312" w:eastAsia="仿宋_GB2312" w:hAnsi="宋体"/>
                <w:sz w:val="24"/>
              </w:rPr>
              <w:t xml:space="preserve"> 3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色彩</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摆放</w:t>
            </w:r>
            <w:r>
              <w:rPr>
                <w:rFonts w:ascii="仿宋_GB2312" w:eastAsia="仿宋_GB2312" w:hAnsi="宋体"/>
                <w:sz w:val="24"/>
              </w:rPr>
              <w:t xml:space="preserve"> 2 </w:t>
            </w:r>
            <w:r>
              <w:rPr>
                <w:rFonts w:ascii="仿宋_GB2312" w:eastAsia="仿宋_GB2312" w:hAnsi="宋体"/>
                <w:sz w:val="24"/>
              </w:rPr>
              <w:t>分</w:t>
            </w:r>
          </w:p>
        </w:tc>
      </w:tr>
    </w:tbl>
    <w:p w:rsidR="00972ED2" w:rsidRDefault="00012CDA">
      <w:pPr>
        <w:spacing w:line="360" w:lineRule="auto"/>
        <w:ind w:firstLineChars="400" w:firstLine="960"/>
        <w:jc w:val="center"/>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9</w:t>
      </w:r>
      <w:r>
        <w:rPr>
          <w:rFonts w:ascii="仿宋_GB2312" w:eastAsia="仿宋_GB2312" w:hAnsi="宋体"/>
          <w:sz w:val="24"/>
        </w:rPr>
        <w:t>：冷拼作品评分标</w:t>
      </w:r>
      <w:r>
        <w:rPr>
          <w:rFonts w:ascii="仿宋_GB2312" w:eastAsia="仿宋_GB2312" w:hAnsi="宋体" w:hint="eastAsia"/>
          <w:sz w:val="24"/>
        </w:rPr>
        <w:t>准</w:t>
      </w:r>
    </w:p>
    <w:tbl>
      <w:tblPr>
        <w:tblStyle w:val="a7"/>
        <w:tblW w:w="0" w:type="auto"/>
        <w:tblLook w:val="04A0" w:firstRow="1" w:lastRow="0" w:firstColumn="1" w:lastColumn="0" w:noHBand="0" w:noVBand="1"/>
      </w:tblPr>
      <w:tblGrid>
        <w:gridCol w:w="817"/>
        <w:gridCol w:w="992"/>
        <w:gridCol w:w="851"/>
        <w:gridCol w:w="2977"/>
        <w:gridCol w:w="2885"/>
      </w:tblGrid>
      <w:tr w:rsidR="00972ED2">
        <w:tc>
          <w:tcPr>
            <w:tcW w:w="817"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序号</w:t>
            </w:r>
          </w:p>
        </w:tc>
        <w:tc>
          <w:tcPr>
            <w:tcW w:w="992"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评分项</w:t>
            </w:r>
          </w:p>
        </w:tc>
        <w:tc>
          <w:tcPr>
            <w:tcW w:w="851"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分值</w:t>
            </w:r>
          </w:p>
        </w:tc>
        <w:tc>
          <w:tcPr>
            <w:tcW w:w="5862"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评分标准</w:t>
            </w:r>
          </w:p>
        </w:tc>
      </w:tr>
      <w:tr w:rsidR="00972ED2">
        <w:tc>
          <w:tcPr>
            <w:tcW w:w="817" w:type="dxa"/>
            <w:vMerge/>
          </w:tcPr>
          <w:p w:rsidR="00972ED2" w:rsidRDefault="00972ED2">
            <w:pPr>
              <w:spacing w:line="360" w:lineRule="auto"/>
              <w:rPr>
                <w:rFonts w:ascii="仿宋_GB2312" w:eastAsia="仿宋_GB2312" w:hAnsi="宋体"/>
                <w:sz w:val="24"/>
              </w:rPr>
            </w:pPr>
          </w:p>
        </w:tc>
        <w:tc>
          <w:tcPr>
            <w:tcW w:w="992" w:type="dxa"/>
            <w:vMerge/>
          </w:tcPr>
          <w:p w:rsidR="00972ED2" w:rsidRDefault="00972ED2">
            <w:pPr>
              <w:spacing w:line="360" w:lineRule="auto"/>
              <w:rPr>
                <w:rFonts w:ascii="仿宋_GB2312" w:eastAsia="仿宋_GB2312" w:hAnsi="宋体"/>
                <w:sz w:val="24"/>
              </w:rPr>
            </w:pPr>
          </w:p>
        </w:tc>
        <w:tc>
          <w:tcPr>
            <w:tcW w:w="851" w:type="dxa"/>
            <w:vMerge/>
          </w:tcPr>
          <w:p w:rsidR="00972ED2" w:rsidRDefault="00972ED2">
            <w:pPr>
              <w:spacing w:line="360" w:lineRule="auto"/>
              <w:rPr>
                <w:rFonts w:ascii="仿宋_GB2312" w:eastAsia="仿宋_GB2312" w:hAnsi="宋体"/>
                <w:sz w:val="24"/>
              </w:rPr>
            </w:pPr>
          </w:p>
        </w:tc>
        <w:tc>
          <w:tcPr>
            <w:tcW w:w="297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评判点</w:t>
            </w:r>
          </w:p>
        </w:tc>
        <w:tc>
          <w:tcPr>
            <w:tcW w:w="288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得分标准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口味与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质感</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调味得当，口味纯正，主味突出，质感符合应有要求，体现地方特色</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调味</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质感</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地方特色</w:t>
            </w:r>
            <w:r>
              <w:rPr>
                <w:rFonts w:ascii="仿宋_GB2312" w:eastAsia="仿宋_GB2312" w:hAnsi="宋体"/>
                <w:sz w:val="24"/>
              </w:rPr>
              <w:t xml:space="preserve"> 10</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刀工与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刀法</w:t>
            </w:r>
          </w:p>
        </w:tc>
        <w:tc>
          <w:tcPr>
            <w:tcW w:w="851"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刀法细致，刀纹清晰，刀距适度均匀</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刀工</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刀纹</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刀具</w:t>
            </w:r>
            <w:r>
              <w:rPr>
                <w:rFonts w:ascii="仿宋_GB2312" w:eastAsia="仿宋_GB2312" w:hAnsi="宋体"/>
                <w:sz w:val="24"/>
              </w:rPr>
              <w:t xml:space="preserve"> 10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3</w:t>
            </w:r>
          </w:p>
        </w:tc>
        <w:tc>
          <w:tcPr>
            <w:tcW w:w="992"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拼摆与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形态</w:t>
            </w:r>
          </w:p>
        </w:tc>
        <w:tc>
          <w:tcPr>
            <w:tcW w:w="851" w:type="dxa"/>
          </w:tcPr>
          <w:p w:rsidR="00972ED2" w:rsidRDefault="00012CDA">
            <w:pPr>
              <w:spacing w:before="468" w:line="240" w:lineRule="exact"/>
              <w:rPr>
                <w:rFonts w:ascii="仿宋_GB2312" w:eastAsia="仿宋_GB2312" w:hAnsi="宋体"/>
                <w:sz w:val="24"/>
              </w:rPr>
            </w:pPr>
            <w:r>
              <w:rPr>
                <w:rFonts w:ascii="仿宋_GB2312" w:eastAsia="仿宋_GB2312" w:hAnsi="宋体"/>
                <w:sz w:val="24"/>
              </w:rPr>
              <w:t xml:space="preserve">25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拼摆得当，盖面整齐，造型美观，色彩搭配和谐美观，有较高的技术技巧</w:t>
            </w:r>
          </w:p>
        </w:tc>
        <w:tc>
          <w:tcPr>
            <w:tcW w:w="2885"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拼摆造型</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色彩</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技术技巧</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4</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创意与</w:t>
            </w:r>
          </w:p>
          <w:p w:rsidR="00972ED2" w:rsidRDefault="00012CDA">
            <w:pPr>
              <w:spacing w:before="70" w:line="240" w:lineRule="exact"/>
              <w:ind w:left="120"/>
              <w:rPr>
                <w:rFonts w:ascii="仿宋_GB2312" w:eastAsia="仿宋_GB2312" w:hAnsi="宋体"/>
                <w:sz w:val="24"/>
              </w:rPr>
            </w:pPr>
            <w:r>
              <w:rPr>
                <w:rFonts w:ascii="仿宋_GB2312" w:eastAsia="仿宋_GB2312" w:hAnsi="宋体"/>
                <w:sz w:val="24"/>
              </w:rPr>
              <w:t>实用</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sz w:val="24"/>
              </w:rPr>
              <w:t xml:space="preserve">15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原料使用符合要求，注重营养，搭配合理，创意突出，适合推广</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创意</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营养搭配</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推广价值</w:t>
            </w:r>
            <w:r>
              <w:rPr>
                <w:rFonts w:ascii="仿宋_GB2312" w:eastAsia="仿宋_GB2312" w:hAnsi="宋体"/>
                <w:sz w:val="24"/>
              </w:rPr>
              <w:t xml:space="preserve"> 5 </w:t>
            </w:r>
            <w:r>
              <w:rPr>
                <w:rFonts w:ascii="仿宋_GB2312" w:eastAsia="仿宋_GB2312" w:hAnsi="宋体"/>
                <w:sz w:val="24"/>
              </w:rPr>
              <w:t>分</w:t>
            </w:r>
          </w:p>
        </w:tc>
      </w:tr>
    </w:tbl>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．宴席展评</w:t>
      </w:r>
    </w:p>
    <w:p w:rsidR="00972ED2" w:rsidRDefault="00012CDA">
      <w:pPr>
        <w:spacing w:line="360" w:lineRule="auto"/>
        <w:ind w:firstLineChars="200" w:firstLine="480"/>
        <w:rPr>
          <w:rFonts w:ascii="仿宋_GB2312" w:eastAsia="仿宋_GB2312" w:hAnsi="宋体"/>
          <w:sz w:val="24"/>
        </w:rPr>
      </w:pPr>
      <w:r>
        <w:rPr>
          <w:rFonts w:ascii="仿宋_GB2312" w:eastAsia="仿宋_GB2312" w:hAnsi="宋体"/>
          <w:sz w:val="24"/>
        </w:rPr>
        <w:t>分宴席展示效果和陈述答辩两个方面评价。宴席展示效果评分标准见表</w:t>
      </w:r>
      <w:r>
        <w:rPr>
          <w:rFonts w:ascii="仿宋_GB2312" w:eastAsia="仿宋_GB2312" w:hAnsi="宋体"/>
          <w:sz w:val="24"/>
        </w:rPr>
        <w:t xml:space="preserve"> 10</w:t>
      </w:r>
      <w:r>
        <w:rPr>
          <w:rFonts w:ascii="仿宋_GB2312" w:eastAsia="仿宋_GB2312" w:hAnsi="宋体"/>
          <w:sz w:val="24"/>
        </w:rPr>
        <w:t>，陈述答辩评分标准见表</w:t>
      </w:r>
      <w:r>
        <w:rPr>
          <w:rFonts w:ascii="仿宋_GB2312" w:eastAsia="仿宋_GB2312" w:hAnsi="宋体"/>
          <w:sz w:val="24"/>
        </w:rPr>
        <w:t xml:space="preserve"> 11</w:t>
      </w:r>
      <w:r>
        <w:rPr>
          <w:rFonts w:ascii="仿宋_GB2312" w:eastAsia="仿宋_GB2312" w:hAnsi="宋体"/>
          <w:sz w:val="24"/>
        </w:rPr>
        <w:t>。</w:t>
      </w:r>
    </w:p>
    <w:p w:rsidR="00972ED2" w:rsidRDefault="00012CDA">
      <w:pPr>
        <w:spacing w:line="360" w:lineRule="auto"/>
        <w:ind w:firstLineChars="1150" w:firstLine="2760"/>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10</w:t>
      </w:r>
      <w:r>
        <w:rPr>
          <w:rFonts w:ascii="仿宋_GB2312" w:eastAsia="仿宋_GB2312" w:hAnsi="宋体"/>
          <w:sz w:val="24"/>
        </w:rPr>
        <w:t>：宴席展示效果评分标准</w:t>
      </w:r>
    </w:p>
    <w:tbl>
      <w:tblPr>
        <w:tblStyle w:val="a7"/>
        <w:tblW w:w="0" w:type="auto"/>
        <w:tblLook w:val="04A0" w:firstRow="1" w:lastRow="0" w:firstColumn="1" w:lastColumn="0" w:noHBand="0" w:noVBand="1"/>
      </w:tblPr>
      <w:tblGrid>
        <w:gridCol w:w="817"/>
        <w:gridCol w:w="992"/>
        <w:gridCol w:w="851"/>
        <w:gridCol w:w="2977"/>
        <w:gridCol w:w="2885"/>
      </w:tblGrid>
      <w:tr w:rsidR="00972ED2">
        <w:tc>
          <w:tcPr>
            <w:tcW w:w="817"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lastRenderedPageBreak/>
              <w:t>序号</w:t>
            </w:r>
          </w:p>
        </w:tc>
        <w:tc>
          <w:tcPr>
            <w:tcW w:w="992"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评分项</w:t>
            </w:r>
          </w:p>
        </w:tc>
        <w:tc>
          <w:tcPr>
            <w:tcW w:w="851"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分值</w:t>
            </w:r>
          </w:p>
        </w:tc>
        <w:tc>
          <w:tcPr>
            <w:tcW w:w="5862"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评分标准</w:t>
            </w:r>
          </w:p>
        </w:tc>
      </w:tr>
      <w:tr w:rsidR="00972ED2">
        <w:tc>
          <w:tcPr>
            <w:tcW w:w="817" w:type="dxa"/>
            <w:vMerge/>
          </w:tcPr>
          <w:p w:rsidR="00972ED2" w:rsidRDefault="00972ED2">
            <w:pPr>
              <w:spacing w:line="360" w:lineRule="auto"/>
              <w:rPr>
                <w:rFonts w:ascii="仿宋_GB2312" w:eastAsia="仿宋_GB2312" w:hAnsi="宋体"/>
                <w:sz w:val="24"/>
              </w:rPr>
            </w:pPr>
          </w:p>
        </w:tc>
        <w:tc>
          <w:tcPr>
            <w:tcW w:w="992" w:type="dxa"/>
            <w:vMerge/>
          </w:tcPr>
          <w:p w:rsidR="00972ED2" w:rsidRDefault="00972ED2">
            <w:pPr>
              <w:spacing w:line="360" w:lineRule="auto"/>
              <w:rPr>
                <w:rFonts w:ascii="仿宋_GB2312" w:eastAsia="仿宋_GB2312" w:hAnsi="宋体"/>
                <w:sz w:val="24"/>
              </w:rPr>
            </w:pPr>
          </w:p>
        </w:tc>
        <w:tc>
          <w:tcPr>
            <w:tcW w:w="851" w:type="dxa"/>
            <w:vMerge/>
          </w:tcPr>
          <w:p w:rsidR="00972ED2" w:rsidRDefault="00972ED2">
            <w:pPr>
              <w:spacing w:line="360" w:lineRule="auto"/>
              <w:rPr>
                <w:rFonts w:ascii="仿宋_GB2312" w:eastAsia="仿宋_GB2312" w:hAnsi="宋体"/>
                <w:sz w:val="24"/>
              </w:rPr>
            </w:pPr>
          </w:p>
        </w:tc>
        <w:tc>
          <w:tcPr>
            <w:tcW w:w="297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评判点</w:t>
            </w:r>
          </w:p>
        </w:tc>
        <w:tc>
          <w:tcPr>
            <w:tcW w:w="288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得分标准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992" w:type="dxa"/>
          </w:tcPr>
          <w:p w:rsidR="00972ED2" w:rsidRDefault="00012CDA">
            <w:pPr>
              <w:spacing w:line="240" w:lineRule="exact"/>
              <w:rPr>
                <w:rFonts w:ascii="仿宋_GB2312" w:eastAsia="仿宋_GB2312" w:hAnsi="宋体"/>
                <w:sz w:val="24"/>
              </w:rPr>
            </w:pPr>
            <w:r>
              <w:rPr>
                <w:rFonts w:ascii="仿宋_GB2312" w:eastAsia="仿宋_GB2312" w:hAnsi="宋体"/>
                <w:sz w:val="24"/>
              </w:rPr>
              <w:t>主题</w:t>
            </w:r>
          </w:p>
          <w:p w:rsidR="00972ED2" w:rsidRDefault="00012CDA">
            <w:pPr>
              <w:spacing w:before="70" w:line="240" w:lineRule="exact"/>
              <w:rPr>
                <w:rFonts w:ascii="仿宋_GB2312" w:eastAsia="仿宋_GB2312" w:hAnsi="宋体"/>
                <w:sz w:val="24"/>
              </w:rPr>
            </w:pPr>
            <w:r>
              <w:rPr>
                <w:rFonts w:ascii="仿宋_GB2312" w:eastAsia="仿宋_GB2312" w:hAnsi="宋体"/>
                <w:sz w:val="24"/>
              </w:rPr>
              <w:t>鲜明</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充分体现宴席设计书主题，地方特色鲜明，具有一定的文化内涵</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主题</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文化内涵</w:t>
            </w:r>
            <w:r>
              <w:rPr>
                <w:rFonts w:ascii="仿宋_GB2312" w:eastAsia="仿宋_GB2312" w:hAnsi="宋体"/>
                <w:sz w:val="24"/>
              </w:rPr>
              <w:t xml:space="preserve"> 20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992" w:type="dxa"/>
          </w:tcPr>
          <w:p w:rsidR="00972ED2" w:rsidRDefault="00012CDA">
            <w:pPr>
              <w:spacing w:line="240" w:lineRule="exact"/>
              <w:rPr>
                <w:rFonts w:ascii="仿宋_GB2312" w:eastAsia="仿宋_GB2312" w:hAnsi="宋体"/>
                <w:sz w:val="24"/>
              </w:rPr>
            </w:pPr>
            <w:r>
              <w:rPr>
                <w:rFonts w:ascii="仿宋_GB2312" w:eastAsia="仿宋_GB2312" w:hAnsi="宋体"/>
                <w:sz w:val="24"/>
              </w:rPr>
              <w:t>口味与</w:t>
            </w:r>
          </w:p>
          <w:p w:rsidR="00972ED2" w:rsidRDefault="00012CDA">
            <w:pPr>
              <w:spacing w:before="72" w:line="240" w:lineRule="exact"/>
              <w:ind w:left="120"/>
              <w:rPr>
                <w:rFonts w:ascii="仿宋_GB2312" w:eastAsia="仿宋_GB2312" w:hAnsi="宋体"/>
                <w:sz w:val="24"/>
              </w:rPr>
            </w:pPr>
            <w:r>
              <w:rPr>
                <w:rFonts w:ascii="仿宋_GB2312" w:eastAsia="仿宋_GB2312" w:hAnsi="宋体"/>
                <w:sz w:val="24"/>
              </w:rPr>
              <w:t>质感</w:t>
            </w:r>
          </w:p>
        </w:tc>
        <w:tc>
          <w:tcPr>
            <w:tcW w:w="851" w:type="dxa"/>
          </w:tcPr>
          <w:p w:rsidR="00972ED2" w:rsidRDefault="00012CDA">
            <w:pPr>
              <w:spacing w:before="312" w:line="240" w:lineRule="exact"/>
              <w:rPr>
                <w:rFonts w:ascii="仿宋_GB2312" w:eastAsia="仿宋_GB2312" w:hAnsi="宋体"/>
                <w:sz w:val="24"/>
              </w:rPr>
            </w:pPr>
            <w:r>
              <w:rPr>
                <w:rFonts w:ascii="仿宋_GB2312" w:eastAsia="仿宋_GB2312" w:hAnsi="宋体"/>
                <w:sz w:val="24"/>
              </w:rPr>
              <w:t xml:space="preserve">30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烹法恰当，技法多样，要有一道体现西餐技艺的作品，口味丰富</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烹调技法</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西餐技艺</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口味搭配</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原料搭配</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3</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营养</w:t>
            </w:r>
          </w:p>
          <w:p w:rsidR="00972ED2" w:rsidRDefault="00012CDA">
            <w:pPr>
              <w:spacing w:before="72" w:line="240" w:lineRule="exact"/>
              <w:rPr>
                <w:rFonts w:ascii="仿宋_GB2312" w:eastAsia="仿宋_GB2312" w:hAnsi="宋体"/>
                <w:sz w:val="24"/>
              </w:rPr>
            </w:pPr>
            <w:r>
              <w:rPr>
                <w:rFonts w:ascii="仿宋_GB2312" w:eastAsia="仿宋_GB2312" w:hAnsi="宋体"/>
                <w:sz w:val="24"/>
              </w:rPr>
              <w:t>合理</w:t>
            </w:r>
          </w:p>
        </w:tc>
        <w:tc>
          <w:tcPr>
            <w:tcW w:w="851" w:type="dxa"/>
          </w:tcPr>
          <w:p w:rsidR="00972ED2" w:rsidRDefault="00012CDA">
            <w:pPr>
              <w:spacing w:before="468" w:line="240" w:lineRule="exact"/>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 xml:space="preserve"> </w:t>
            </w:r>
            <w:r>
              <w:rPr>
                <w:rFonts w:ascii="仿宋_GB2312" w:eastAsia="仿宋_GB2312" w:hAnsi="宋体"/>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荤素兼顾，搭配合理，烹制方法运用科学，菜品营养均衡，数量和份量符合规定要求</w:t>
            </w:r>
          </w:p>
        </w:tc>
        <w:tc>
          <w:tcPr>
            <w:tcW w:w="2885" w:type="dxa"/>
          </w:tcPr>
          <w:p w:rsidR="00972ED2" w:rsidRDefault="00012CDA">
            <w:pPr>
              <w:spacing w:before="2"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营养均衡</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数量和份量符合</w:t>
            </w:r>
          </w:p>
          <w:p w:rsidR="00972ED2" w:rsidRDefault="00012CDA">
            <w:pPr>
              <w:spacing w:before="72" w:line="240" w:lineRule="exact"/>
              <w:rPr>
                <w:rFonts w:ascii="仿宋_GB2312" w:eastAsia="仿宋_GB2312" w:hAnsi="宋体"/>
                <w:sz w:val="24"/>
              </w:rPr>
            </w:pPr>
            <w:r>
              <w:rPr>
                <w:rFonts w:ascii="仿宋_GB2312" w:eastAsia="仿宋_GB2312" w:hAnsi="宋体"/>
                <w:sz w:val="24"/>
              </w:rPr>
              <w:t>规定</w:t>
            </w:r>
            <w:r>
              <w:rPr>
                <w:rFonts w:ascii="仿宋_GB2312" w:eastAsia="仿宋_GB2312" w:hAnsi="宋体"/>
                <w:sz w:val="24"/>
              </w:rPr>
              <w:t xml:space="preserve"> 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4</w:t>
            </w:r>
          </w:p>
        </w:tc>
        <w:tc>
          <w:tcPr>
            <w:tcW w:w="992"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整体和出品效果</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hint="eastAsia"/>
                <w:sz w:val="24"/>
              </w:rPr>
              <w:t>30</w:t>
            </w:r>
            <w:r>
              <w:rPr>
                <w:rFonts w:ascii="仿宋_GB2312" w:eastAsia="仿宋_GB2312" w:hAnsi="宋体"/>
                <w:sz w:val="24"/>
              </w:rPr>
              <w:t xml:space="preserve"> </w:t>
            </w:r>
            <w:r>
              <w:rPr>
                <w:rFonts w:ascii="仿宋_GB2312" w:eastAsia="仿宋_GB2312" w:hAnsi="宋体"/>
                <w:sz w:val="24"/>
              </w:rPr>
              <w:t>分</w:t>
            </w:r>
          </w:p>
        </w:tc>
        <w:tc>
          <w:tcPr>
            <w:tcW w:w="2977" w:type="dxa"/>
          </w:tcPr>
          <w:p w:rsidR="00972ED2" w:rsidRDefault="00012CDA">
            <w:pPr>
              <w:spacing w:before="70" w:line="240" w:lineRule="exact"/>
              <w:rPr>
                <w:rFonts w:ascii="仿宋_GB2312" w:eastAsia="仿宋_GB2312" w:hAnsi="宋体"/>
                <w:sz w:val="24"/>
              </w:rPr>
            </w:pPr>
            <w:r>
              <w:rPr>
                <w:rFonts w:ascii="仿宋_GB2312" w:eastAsia="仿宋_GB2312" w:hAnsi="宋体"/>
                <w:sz w:val="24"/>
              </w:rPr>
              <w:t>色彩搭配合理，造型美观，器皿使用得当，摆放美观大方，整体展台协调</w:t>
            </w:r>
            <w:r>
              <w:rPr>
                <w:rFonts w:ascii="仿宋_GB2312" w:eastAsia="仿宋_GB2312" w:hAnsi="宋体" w:hint="eastAsia"/>
                <w:sz w:val="24"/>
              </w:rPr>
              <w:t>，效果良好</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色彩搭配</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造型搭配</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器皿</w:t>
            </w:r>
            <w:r>
              <w:rPr>
                <w:rFonts w:ascii="仿宋_GB2312" w:eastAsia="仿宋_GB2312" w:hAnsi="宋体"/>
                <w:sz w:val="24"/>
              </w:rPr>
              <w:t xml:space="preserve"> 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④</w:t>
            </w:r>
            <w:r>
              <w:rPr>
                <w:rFonts w:ascii="仿宋_GB2312" w:eastAsia="仿宋_GB2312" w:hAnsi="宋体"/>
                <w:sz w:val="24"/>
              </w:rPr>
              <w:t>整体协调</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⑤</w:t>
            </w:r>
            <w:r>
              <w:rPr>
                <w:rFonts w:ascii="仿宋_GB2312" w:eastAsia="仿宋_GB2312" w:hAnsi="宋体"/>
                <w:sz w:val="24"/>
              </w:rPr>
              <w:t>菜单与菜牌</w:t>
            </w:r>
            <w:r>
              <w:rPr>
                <w:rFonts w:ascii="仿宋_GB2312" w:eastAsia="仿宋_GB2312" w:hAnsi="宋体"/>
                <w:sz w:val="24"/>
              </w:rPr>
              <w:t xml:space="preserve"> 5 </w:t>
            </w:r>
            <w:r>
              <w:rPr>
                <w:rFonts w:ascii="仿宋_GB2312" w:eastAsia="仿宋_GB2312" w:hAnsi="宋体"/>
                <w:sz w:val="24"/>
              </w:rPr>
              <w:t>分</w:t>
            </w:r>
          </w:p>
        </w:tc>
      </w:tr>
    </w:tbl>
    <w:p w:rsidR="00972ED2" w:rsidRDefault="00012CDA">
      <w:pPr>
        <w:spacing w:line="360" w:lineRule="auto"/>
        <w:ind w:firstLineChars="400" w:firstLine="960"/>
        <w:jc w:val="center"/>
        <w:rPr>
          <w:rFonts w:ascii="仿宋_GB2312" w:eastAsia="仿宋_GB2312" w:hAnsi="宋体"/>
          <w:sz w:val="24"/>
        </w:rPr>
      </w:pPr>
      <w:r>
        <w:rPr>
          <w:rFonts w:ascii="仿宋_GB2312" w:eastAsia="仿宋_GB2312" w:hAnsi="宋体"/>
          <w:sz w:val="24"/>
        </w:rPr>
        <w:t>表</w:t>
      </w:r>
      <w:r>
        <w:rPr>
          <w:rFonts w:ascii="仿宋_GB2312" w:eastAsia="仿宋_GB2312" w:hAnsi="宋体"/>
          <w:sz w:val="24"/>
        </w:rPr>
        <w:t xml:space="preserve"> 11</w:t>
      </w:r>
      <w:r>
        <w:rPr>
          <w:rFonts w:ascii="仿宋_GB2312" w:eastAsia="仿宋_GB2312" w:hAnsi="宋体"/>
          <w:sz w:val="24"/>
        </w:rPr>
        <w:t>：陈述答辩评分标准</w:t>
      </w:r>
    </w:p>
    <w:tbl>
      <w:tblPr>
        <w:tblStyle w:val="a7"/>
        <w:tblW w:w="0" w:type="auto"/>
        <w:tblLook w:val="04A0" w:firstRow="1" w:lastRow="0" w:firstColumn="1" w:lastColumn="0" w:noHBand="0" w:noVBand="1"/>
      </w:tblPr>
      <w:tblGrid>
        <w:gridCol w:w="817"/>
        <w:gridCol w:w="992"/>
        <w:gridCol w:w="851"/>
        <w:gridCol w:w="2977"/>
        <w:gridCol w:w="2885"/>
      </w:tblGrid>
      <w:tr w:rsidR="00972ED2">
        <w:tc>
          <w:tcPr>
            <w:tcW w:w="817"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序号</w:t>
            </w:r>
          </w:p>
        </w:tc>
        <w:tc>
          <w:tcPr>
            <w:tcW w:w="992"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评分项</w:t>
            </w:r>
          </w:p>
        </w:tc>
        <w:tc>
          <w:tcPr>
            <w:tcW w:w="851" w:type="dxa"/>
            <w:vMerge w:val="restart"/>
          </w:tcPr>
          <w:p w:rsidR="00972ED2" w:rsidRDefault="00012CDA">
            <w:pPr>
              <w:spacing w:line="360" w:lineRule="auto"/>
              <w:rPr>
                <w:rFonts w:ascii="仿宋_GB2312" w:eastAsia="仿宋_GB2312" w:hAnsi="宋体"/>
                <w:sz w:val="24"/>
              </w:rPr>
            </w:pPr>
            <w:r>
              <w:rPr>
                <w:rFonts w:ascii="仿宋_GB2312" w:eastAsia="仿宋_GB2312" w:hAnsi="宋体" w:hint="eastAsia"/>
                <w:sz w:val="24"/>
              </w:rPr>
              <w:t>分值</w:t>
            </w:r>
          </w:p>
        </w:tc>
        <w:tc>
          <w:tcPr>
            <w:tcW w:w="5862" w:type="dxa"/>
            <w:gridSpan w:val="2"/>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评分标准</w:t>
            </w:r>
          </w:p>
        </w:tc>
      </w:tr>
      <w:tr w:rsidR="00972ED2">
        <w:tc>
          <w:tcPr>
            <w:tcW w:w="817" w:type="dxa"/>
            <w:vMerge/>
          </w:tcPr>
          <w:p w:rsidR="00972ED2" w:rsidRDefault="00972ED2">
            <w:pPr>
              <w:spacing w:line="360" w:lineRule="auto"/>
              <w:rPr>
                <w:rFonts w:ascii="仿宋_GB2312" w:eastAsia="仿宋_GB2312" w:hAnsi="宋体"/>
                <w:sz w:val="24"/>
              </w:rPr>
            </w:pPr>
          </w:p>
        </w:tc>
        <w:tc>
          <w:tcPr>
            <w:tcW w:w="992" w:type="dxa"/>
            <w:vMerge/>
          </w:tcPr>
          <w:p w:rsidR="00972ED2" w:rsidRDefault="00972ED2">
            <w:pPr>
              <w:spacing w:line="360" w:lineRule="auto"/>
              <w:rPr>
                <w:rFonts w:ascii="仿宋_GB2312" w:eastAsia="仿宋_GB2312" w:hAnsi="宋体"/>
                <w:sz w:val="24"/>
              </w:rPr>
            </w:pPr>
          </w:p>
        </w:tc>
        <w:tc>
          <w:tcPr>
            <w:tcW w:w="851" w:type="dxa"/>
            <w:vMerge/>
          </w:tcPr>
          <w:p w:rsidR="00972ED2" w:rsidRDefault="00972ED2">
            <w:pPr>
              <w:spacing w:line="360" w:lineRule="auto"/>
              <w:rPr>
                <w:rFonts w:ascii="仿宋_GB2312" w:eastAsia="仿宋_GB2312" w:hAnsi="宋体"/>
                <w:sz w:val="24"/>
              </w:rPr>
            </w:pPr>
          </w:p>
        </w:tc>
        <w:tc>
          <w:tcPr>
            <w:tcW w:w="297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评判点</w:t>
            </w:r>
          </w:p>
        </w:tc>
        <w:tc>
          <w:tcPr>
            <w:tcW w:w="2885"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得分标准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1</w:t>
            </w:r>
          </w:p>
        </w:tc>
        <w:tc>
          <w:tcPr>
            <w:tcW w:w="992" w:type="dxa"/>
          </w:tcPr>
          <w:p w:rsidR="00972ED2" w:rsidRDefault="00012CDA">
            <w:pPr>
              <w:spacing w:before="70" w:line="240" w:lineRule="exact"/>
              <w:ind w:left="120"/>
              <w:rPr>
                <w:rFonts w:ascii="仿宋_GB2312" w:eastAsia="仿宋_GB2312" w:hAnsi="宋体"/>
                <w:sz w:val="24"/>
              </w:rPr>
            </w:pPr>
            <w:r>
              <w:rPr>
                <w:rFonts w:ascii="仿宋_GB2312" w:eastAsia="仿宋_GB2312" w:hAnsi="宋体" w:hint="eastAsia"/>
                <w:sz w:val="24"/>
              </w:rPr>
              <w:t>陈述</w:t>
            </w:r>
          </w:p>
        </w:tc>
        <w:tc>
          <w:tcPr>
            <w:tcW w:w="851" w:type="dxa"/>
          </w:tcPr>
          <w:p w:rsidR="00972ED2" w:rsidRDefault="00012CDA">
            <w:pPr>
              <w:spacing w:before="310" w:line="240" w:lineRule="exact"/>
              <w:rPr>
                <w:rFonts w:ascii="仿宋_GB2312" w:eastAsia="仿宋_GB2312" w:hAnsi="宋体"/>
                <w:sz w:val="24"/>
              </w:rPr>
            </w:pPr>
            <w:r>
              <w:rPr>
                <w:rFonts w:ascii="仿宋_GB2312" w:eastAsia="仿宋_GB2312" w:hAnsi="宋体" w:hint="eastAsia"/>
                <w:sz w:val="24"/>
              </w:rPr>
              <w:t>50</w:t>
            </w:r>
            <w:r>
              <w:rPr>
                <w:rFonts w:ascii="仿宋_GB2312" w:eastAsia="仿宋_GB2312" w:hAnsi="宋体" w:hint="eastAsia"/>
                <w:sz w:val="24"/>
              </w:rPr>
              <w:t>分</w:t>
            </w:r>
          </w:p>
        </w:tc>
        <w:tc>
          <w:tcPr>
            <w:tcW w:w="2977" w:type="dxa"/>
          </w:tcPr>
          <w:p w:rsidR="00972ED2" w:rsidRDefault="00012CDA">
            <w:pPr>
              <w:spacing w:line="240" w:lineRule="exact"/>
              <w:rPr>
                <w:rFonts w:ascii="仿宋_GB2312" w:eastAsia="仿宋_GB2312" w:hAnsi="宋体"/>
                <w:sz w:val="24"/>
              </w:rPr>
            </w:pPr>
            <w:r>
              <w:rPr>
                <w:rFonts w:ascii="仿宋_GB2312" w:eastAsia="仿宋_GB2312" w:hAnsi="宋体"/>
                <w:sz w:val="24"/>
              </w:rPr>
              <w:t>陈述内容全面准确，表述清晰流畅，紧扣宴席主题</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准确流畅</w:t>
            </w:r>
            <w:r>
              <w:rPr>
                <w:rFonts w:ascii="仿宋_GB2312" w:eastAsia="仿宋_GB2312" w:hAnsi="宋体"/>
                <w:sz w:val="24"/>
              </w:rPr>
              <w:t xml:space="preserve"> 20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扣题</w:t>
            </w:r>
            <w:r>
              <w:rPr>
                <w:rFonts w:ascii="仿宋_GB2312" w:eastAsia="仿宋_GB2312" w:hAnsi="宋体"/>
                <w:sz w:val="24"/>
              </w:rPr>
              <w:t xml:space="preserve"> 15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思路</w:t>
            </w:r>
            <w:r>
              <w:rPr>
                <w:rFonts w:ascii="仿宋_GB2312" w:eastAsia="仿宋_GB2312" w:hAnsi="宋体"/>
                <w:sz w:val="24"/>
              </w:rPr>
              <w:t xml:space="preserve"> 15 </w:t>
            </w:r>
            <w:r>
              <w:rPr>
                <w:rFonts w:ascii="仿宋_GB2312" w:eastAsia="仿宋_GB2312" w:hAnsi="宋体"/>
                <w:sz w:val="24"/>
              </w:rPr>
              <w:t>分</w:t>
            </w:r>
          </w:p>
        </w:tc>
      </w:tr>
      <w:tr w:rsidR="00972ED2">
        <w:tc>
          <w:tcPr>
            <w:tcW w:w="817" w:type="dxa"/>
          </w:tcPr>
          <w:p w:rsidR="00972ED2" w:rsidRDefault="00012CDA">
            <w:pPr>
              <w:spacing w:line="360" w:lineRule="auto"/>
              <w:jc w:val="center"/>
              <w:rPr>
                <w:rFonts w:ascii="仿宋_GB2312" w:eastAsia="仿宋_GB2312" w:hAnsi="宋体"/>
                <w:sz w:val="24"/>
              </w:rPr>
            </w:pPr>
            <w:r>
              <w:rPr>
                <w:rFonts w:ascii="仿宋_GB2312" w:eastAsia="仿宋_GB2312" w:hAnsi="宋体" w:hint="eastAsia"/>
                <w:sz w:val="24"/>
              </w:rPr>
              <w:t>2</w:t>
            </w:r>
          </w:p>
        </w:tc>
        <w:tc>
          <w:tcPr>
            <w:tcW w:w="992" w:type="dxa"/>
          </w:tcPr>
          <w:p w:rsidR="00972ED2" w:rsidRDefault="00012CDA">
            <w:pPr>
              <w:spacing w:before="72" w:line="240" w:lineRule="exact"/>
              <w:ind w:left="120"/>
              <w:rPr>
                <w:rFonts w:ascii="仿宋_GB2312" w:eastAsia="仿宋_GB2312" w:hAnsi="宋体"/>
                <w:sz w:val="24"/>
              </w:rPr>
            </w:pPr>
            <w:r>
              <w:rPr>
                <w:rFonts w:ascii="仿宋_GB2312" w:eastAsia="仿宋_GB2312" w:hAnsi="宋体" w:hint="eastAsia"/>
                <w:sz w:val="24"/>
              </w:rPr>
              <w:t>答辩</w:t>
            </w:r>
          </w:p>
        </w:tc>
        <w:tc>
          <w:tcPr>
            <w:tcW w:w="851" w:type="dxa"/>
          </w:tcPr>
          <w:p w:rsidR="00972ED2" w:rsidRDefault="00012CDA">
            <w:pPr>
              <w:spacing w:before="312" w:line="240" w:lineRule="exact"/>
              <w:rPr>
                <w:rFonts w:ascii="仿宋_GB2312" w:eastAsia="仿宋_GB2312" w:hAnsi="宋体"/>
                <w:sz w:val="24"/>
              </w:rPr>
            </w:pPr>
            <w:r>
              <w:rPr>
                <w:rFonts w:ascii="仿宋_GB2312" w:eastAsia="仿宋_GB2312" w:hAnsi="宋体" w:hint="eastAsia"/>
                <w:sz w:val="24"/>
              </w:rPr>
              <w:t>40</w:t>
            </w:r>
            <w:r>
              <w:rPr>
                <w:rFonts w:ascii="仿宋_GB2312" w:eastAsia="仿宋_GB2312" w:hAnsi="宋体" w:hint="eastAsia"/>
                <w:sz w:val="24"/>
              </w:rPr>
              <w:t>分</w:t>
            </w:r>
          </w:p>
        </w:tc>
        <w:tc>
          <w:tcPr>
            <w:tcW w:w="2977" w:type="dxa"/>
          </w:tcPr>
          <w:p w:rsidR="00972ED2" w:rsidRDefault="00012CDA">
            <w:pPr>
              <w:spacing w:before="156" w:line="240" w:lineRule="exact"/>
              <w:rPr>
                <w:rFonts w:ascii="仿宋_GB2312" w:eastAsia="仿宋_GB2312" w:hAnsi="宋体"/>
                <w:sz w:val="24"/>
              </w:rPr>
            </w:pPr>
            <w:r>
              <w:rPr>
                <w:rFonts w:ascii="仿宋_GB2312" w:eastAsia="仿宋_GB2312" w:hAnsi="宋体"/>
                <w:sz w:val="24"/>
              </w:rPr>
              <w:t>答辩紧扣问题，回答突出全面正确，应变能力强，表述清晰</w:t>
            </w:r>
          </w:p>
        </w:tc>
        <w:tc>
          <w:tcPr>
            <w:tcW w:w="2885" w:type="dxa"/>
          </w:tcPr>
          <w:p w:rsidR="00972ED2" w:rsidRDefault="00012CDA">
            <w:pPr>
              <w:spacing w:line="240" w:lineRule="exact"/>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正确性</w:t>
            </w:r>
            <w:r>
              <w:rPr>
                <w:rFonts w:ascii="仿宋_GB2312" w:eastAsia="仿宋_GB2312" w:hAnsi="宋体"/>
                <w:sz w:val="24"/>
              </w:rPr>
              <w:t xml:space="preserve"> 20 </w:t>
            </w:r>
            <w:r>
              <w:rPr>
                <w:rFonts w:ascii="仿宋_GB2312" w:eastAsia="仿宋_GB2312" w:hAnsi="宋体"/>
                <w:sz w:val="24"/>
              </w:rPr>
              <w:t>分</w:t>
            </w:r>
          </w:p>
          <w:p w:rsidR="00972ED2" w:rsidRDefault="00012CDA">
            <w:pPr>
              <w:spacing w:before="72" w:line="240" w:lineRule="exact"/>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表述水平</w:t>
            </w:r>
            <w:r>
              <w:rPr>
                <w:rFonts w:ascii="仿宋_GB2312" w:eastAsia="仿宋_GB2312" w:hAnsi="宋体"/>
                <w:sz w:val="24"/>
              </w:rPr>
              <w:t xml:space="preserve"> 10 </w:t>
            </w:r>
            <w:r>
              <w:rPr>
                <w:rFonts w:ascii="仿宋_GB2312" w:eastAsia="仿宋_GB2312" w:hAnsi="宋体"/>
                <w:sz w:val="24"/>
              </w:rPr>
              <w:t>分</w:t>
            </w:r>
          </w:p>
          <w:p w:rsidR="00972ED2" w:rsidRDefault="00012CDA">
            <w:pPr>
              <w:spacing w:before="70" w:line="240" w:lineRule="exact"/>
              <w:rPr>
                <w:rFonts w:ascii="仿宋_GB2312" w:eastAsia="仿宋_GB2312" w:hAnsi="宋体"/>
                <w:sz w:val="24"/>
              </w:rPr>
            </w:pPr>
            <w:r>
              <w:rPr>
                <w:rFonts w:ascii="仿宋_GB2312" w:eastAsia="仿宋_GB2312" w:hAnsi="宋体"/>
                <w:sz w:val="24"/>
              </w:rPr>
              <w:t>③</w:t>
            </w:r>
            <w:r>
              <w:rPr>
                <w:rFonts w:ascii="仿宋_GB2312" w:eastAsia="仿宋_GB2312" w:hAnsi="宋体"/>
                <w:sz w:val="24"/>
              </w:rPr>
              <w:t>应变能力</w:t>
            </w:r>
            <w:r>
              <w:rPr>
                <w:rFonts w:ascii="仿宋_GB2312" w:eastAsia="仿宋_GB2312" w:hAnsi="宋体"/>
                <w:sz w:val="24"/>
              </w:rPr>
              <w:t xml:space="preserve"> 10 </w:t>
            </w:r>
            <w:r>
              <w:rPr>
                <w:rFonts w:ascii="仿宋_GB2312" w:eastAsia="仿宋_GB2312" w:hAnsi="宋体"/>
                <w:sz w:val="24"/>
              </w:rPr>
              <w:t>分</w:t>
            </w:r>
          </w:p>
        </w:tc>
      </w:tr>
      <w:tr w:rsidR="00972ED2">
        <w:tc>
          <w:tcPr>
            <w:tcW w:w="817" w:type="dxa"/>
          </w:tcPr>
          <w:p w:rsidR="00972ED2" w:rsidRDefault="00012CDA">
            <w:pPr>
              <w:spacing w:line="360" w:lineRule="auto"/>
              <w:ind w:firstLineChars="200" w:firstLine="480"/>
              <w:rPr>
                <w:rFonts w:ascii="仿宋_GB2312" w:eastAsia="仿宋_GB2312" w:hAnsi="宋体"/>
                <w:sz w:val="24"/>
              </w:rPr>
            </w:pPr>
            <w:r>
              <w:rPr>
                <w:rFonts w:ascii="仿宋_GB2312" w:eastAsia="仿宋_GB2312" w:hAnsi="宋体" w:hint="eastAsia"/>
                <w:sz w:val="24"/>
              </w:rPr>
              <w:t>3</w:t>
            </w:r>
          </w:p>
        </w:tc>
        <w:tc>
          <w:tcPr>
            <w:tcW w:w="992" w:type="dxa"/>
          </w:tcPr>
          <w:p w:rsidR="00972ED2" w:rsidRDefault="00012CDA">
            <w:pPr>
              <w:spacing w:line="360" w:lineRule="auto"/>
              <w:rPr>
                <w:rFonts w:ascii="仿宋_GB2312" w:eastAsia="仿宋_GB2312" w:hAnsi="宋体"/>
                <w:sz w:val="24"/>
              </w:rPr>
            </w:pPr>
            <w:r>
              <w:rPr>
                <w:rFonts w:ascii="仿宋_GB2312" w:eastAsia="仿宋_GB2312" w:hAnsi="宋体" w:hint="eastAsia"/>
                <w:sz w:val="24"/>
              </w:rPr>
              <w:t>仪容仪表</w:t>
            </w:r>
          </w:p>
        </w:tc>
        <w:tc>
          <w:tcPr>
            <w:tcW w:w="851" w:type="dxa"/>
          </w:tcPr>
          <w:p w:rsidR="00972ED2" w:rsidRDefault="00012CDA">
            <w:pPr>
              <w:spacing w:line="360" w:lineRule="auto"/>
              <w:rPr>
                <w:rFonts w:ascii="仿宋_GB2312" w:eastAsia="仿宋_GB2312" w:hAnsi="宋体"/>
                <w:sz w:val="24"/>
              </w:rPr>
            </w:pPr>
            <w:r>
              <w:rPr>
                <w:rFonts w:ascii="仿宋_GB2312" w:eastAsia="仿宋_GB2312" w:hAnsi="宋体" w:hint="eastAsia"/>
                <w:sz w:val="24"/>
              </w:rPr>
              <w:t>10</w:t>
            </w:r>
            <w:r>
              <w:rPr>
                <w:rFonts w:ascii="仿宋_GB2312" w:eastAsia="仿宋_GB2312" w:hAnsi="宋体" w:hint="eastAsia"/>
                <w:sz w:val="24"/>
              </w:rPr>
              <w:t>分</w:t>
            </w:r>
          </w:p>
        </w:tc>
        <w:tc>
          <w:tcPr>
            <w:tcW w:w="2977" w:type="dxa"/>
          </w:tcPr>
          <w:p w:rsidR="00972ED2" w:rsidRDefault="00012CDA">
            <w:pPr>
              <w:spacing w:line="360" w:lineRule="auto"/>
              <w:rPr>
                <w:rFonts w:ascii="仿宋_GB2312" w:eastAsia="仿宋_GB2312" w:hAnsi="宋体"/>
                <w:sz w:val="24"/>
              </w:rPr>
            </w:pPr>
            <w:r>
              <w:rPr>
                <w:rFonts w:ascii="仿宋_GB2312" w:eastAsia="仿宋_GB2312" w:hAnsi="宋体"/>
                <w:sz w:val="24"/>
              </w:rPr>
              <w:t>着装整洁得体，不佩戴饰物，仪容自然大方</w:t>
            </w:r>
          </w:p>
        </w:tc>
        <w:tc>
          <w:tcPr>
            <w:tcW w:w="2885" w:type="dxa"/>
          </w:tcPr>
          <w:p w:rsidR="00972ED2" w:rsidRDefault="00012CDA">
            <w:pPr>
              <w:spacing w:line="360" w:lineRule="auto"/>
              <w:rPr>
                <w:rFonts w:ascii="仿宋_GB2312" w:eastAsia="仿宋_GB2312" w:hAnsi="宋体"/>
                <w:sz w:val="24"/>
              </w:rPr>
            </w:pPr>
            <w:r>
              <w:rPr>
                <w:rFonts w:ascii="仿宋_GB2312" w:eastAsia="仿宋_GB2312" w:hAnsi="宋体"/>
                <w:sz w:val="24"/>
              </w:rPr>
              <w:t>①</w:t>
            </w:r>
            <w:r>
              <w:rPr>
                <w:rFonts w:ascii="仿宋_GB2312" w:eastAsia="仿宋_GB2312" w:hAnsi="宋体"/>
                <w:sz w:val="24"/>
              </w:rPr>
              <w:t>仪表</w:t>
            </w:r>
            <w:r>
              <w:rPr>
                <w:rFonts w:ascii="仿宋_GB2312" w:eastAsia="仿宋_GB2312" w:hAnsi="宋体"/>
                <w:sz w:val="24"/>
              </w:rPr>
              <w:t xml:space="preserve"> 5 </w:t>
            </w:r>
            <w:r>
              <w:rPr>
                <w:rFonts w:ascii="仿宋_GB2312" w:eastAsia="仿宋_GB2312" w:hAnsi="宋体"/>
                <w:sz w:val="24"/>
              </w:rPr>
              <w:t>分</w:t>
            </w:r>
          </w:p>
          <w:p w:rsidR="00972ED2" w:rsidRDefault="00012CDA">
            <w:pPr>
              <w:spacing w:line="360" w:lineRule="auto"/>
              <w:rPr>
                <w:rFonts w:ascii="仿宋_GB2312" w:eastAsia="仿宋_GB2312" w:hAnsi="宋体"/>
                <w:sz w:val="24"/>
              </w:rPr>
            </w:pPr>
            <w:r>
              <w:rPr>
                <w:rFonts w:ascii="仿宋_GB2312" w:eastAsia="仿宋_GB2312" w:hAnsi="宋体"/>
                <w:sz w:val="24"/>
              </w:rPr>
              <w:t>②</w:t>
            </w:r>
            <w:r>
              <w:rPr>
                <w:rFonts w:ascii="仿宋_GB2312" w:eastAsia="仿宋_GB2312" w:hAnsi="宋体"/>
                <w:sz w:val="24"/>
              </w:rPr>
              <w:t>仪容</w:t>
            </w:r>
            <w:r>
              <w:rPr>
                <w:rFonts w:ascii="仿宋_GB2312" w:eastAsia="仿宋_GB2312" w:hAnsi="宋体"/>
                <w:sz w:val="24"/>
              </w:rPr>
              <w:t xml:space="preserve"> 5 </w:t>
            </w:r>
            <w:r>
              <w:rPr>
                <w:rFonts w:ascii="仿宋_GB2312" w:eastAsia="仿宋_GB2312" w:hAnsi="宋体"/>
                <w:sz w:val="24"/>
              </w:rPr>
              <w:t>分</w:t>
            </w:r>
          </w:p>
        </w:tc>
      </w:tr>
    </w:tbl>
    <w:p w:rsidR="00972ED2" w:rsidRDefault="00012CDA">
      <w:pPr>
        <w:spacing w:line="360" w:lineRule="auto"/>
        <w:ind w:firstLineChars="200" w:firstLine="482"/>
        <w:rPr>
          <w:rFonts w:ascii="仿宋_GB2312" w:eastAsia="仿宋_GB2312" w:hAnsi="宋体"/>
          <w:b/>
          <w:sz w:val="24"/>
        </w:rPr>
      </w:pPr>
      <w:r>
        <w:rPr>
          <w:rFonts w:ascii="仿宋_GB2312" w:eastAsia="仿宋_GB2312" w:hAnsi="宋体"/>
          <w:b/>
          <w:sz w:val="24"/>
        </w:rPr>
        <w:t>十二、奖项设定</w:t>
      </w:r>
    </w:p>
    <w:p w:rsidR="00972ED2" w:rsidRDefault="00012CDA">
      <w:pPr>
        <w:spacing w:line="360" w:lineRule="auto"/>
        <w:ind w:firstLineChars="200" w:firstLine="480"/>
        <w:rPr>
          <w:rFonts w:ascii="仿宋" w:eastAsia="仿宋" w:hAnsi="仿宋"/>
          <w:b/>
          <w:sz w:val="24"/>
        </w:rPr>
      </w:pPr>
      <w:r>
        <w:rPr>
          <w:rFonts w:ascii="仿宋" w:eastAsia="仿宋" w:hAnsi="仿宋"/>
          <w:sz w:val="24"/>
        </w:rPr>
        <w:t>本赛项设参赛团体一、二、三等奖。以赛项实际参赛队总数为基数，一、二、三等奖获奖比例分别为</w:t>
      </w:r>
      <w:r>
        <w:rPr>
          <w:rFonts w:ascii="仿宋" w:eastAsia="仿宋" w:hAnsi="仿宋"/>
          <w:sz w:val="24"/>
        </w:rPr>
        <w:t xml:space="preserve"> 10%</w:t>
      </w:r>
      <w:r>
        <w:rPr>
          <w:rFonts w:ascii="仿宋" w:eastAsia="仿宋" w:hAnsi="仿宋"/>
          <w:sz w:val="24"/>
        </w:rPr>
        <w:t>、</w:t>
      </w:r>
      <w:r>
        <w:rPr>
          <w:rFonts w:ascii="仿宋" w:eastAsia="仿宋" w:hAnsi="仿宋"/>
          <w:sz w:val="24"/>
        </w:rPr>
        <w:t>20%</w:t>
      </w:r>
      <w:r>
        <w:rPr>
          <w:rFonts w:ascii="仿宋" w:eastAsia="仿宋" w:hAnsi="仿宋"/>
          <w:sz w:val="24"/>
        </w:rPr>
        <w:t>、</w:t>
      </w:r>
      <w:r>
        <w:rPr>
          <w:rFonts w:ascii="仿宋" w:eastAsia="仿宋" w:hAnsi="仿宋"/>
          <w:sz w:val="24"/>
        </w:rPr>
        <w:t>30%</w:t>
      </w:r>
      <w:r>
        <w:rPr>
          <w:rFonts w:ascii="仿宋" w:eastAsia="仿宋" w:hAnsi="仿宋"/>
          <w:sz w:val="24"/>
        </w:rPr>
        <w:t>（小数点后四舍五入）。获得一等奖的参赛队的指导教师颁发</w:t>
      </w:r>
      <w:r>
        <w:rPr>
          <w:rFonts w:ascii="仿宋" w:eastAsia="仿宋" w:hAnsi="仿宋"/>
          <w:sz w:val="24"/>
        </w:rPr>
        <w:t>“</w:t>
      </w:r>
      <w:r>
        <w:rPr>
          <w:rFonts w:ascii="仿宋" w:eastAsia="仿宋" w:hAnsi="仿宋"/>
          <w:sz w:val="24"/>
        </w:rPr>
        <w:t>优秀指导教师</w:t>
      </w:r>
      <w:r>
        <w:rPr>
          <w:rFonts w:ascii="仿宋" w:eastAsia="仿宋" w:hAnsi="仿宋"/>
          <w:sz w:val="24"/>
        </w:rPr>
        <w:t>”</w:t>
      </w:r>
      <w:r>
        <w:rPr>
          <w:rFonts w:ascii="仿宋" w:eastAsia="仿宋" w:hAnsi="仿宋"/>
          <w:sz w:val="24"/>
        </w:rPr>
        <w:t>奖。</w:t>
      </w:r>
    </w:p>
    <w:p w:rsidR="00972ED2" w:rsidRDefault="00012CDA">
      <w:pPr>
        <w:spacing w:line="360" w:lineRule="auto"/>
        <w:ind w:firstLineChars="200" w:firstLine="482"/>
        <w:rPr>
          <w:rFonts w:ascii="仿宋" w:eastAsia="仿宋" w:hAnsi="仿宋"/>
          <w:b/>
          <w:sz w:val="24"/>
        </w:rPr>
      </w:pPr>
      <w:r>
        <w:rPr>
          <w:rFonts w:ascii="仿宋" w:eastAsia="仿宋" w:hAnsi="仿宋"/>
          <w:b/>
          <w:sz w:val="24"/>
        </w:rPr>
        <w:t>十三、赛场预案</w:t>
      </w:r>
    </w:p>
    <w:p w:rsidR="00972ED2" w:rsidRDefault="00012CDA">
      <w:pPr>
        <w:spacing w:line="360" w:lineRule="auto"/>
        <w:ind w:firstLineChars="200" w:firstLine="480"/>
        <w:rPr>
          <w:rFonts w:ascii="仿宋" w:eastAsia="仿宋" w:hAnsi="仿宋"/>
          <w:color w:val="000000"/>
          <w:sz w:val="24"/>
        </w:rPr>
      </w:pPr>
      <w:r>
        <w:rPr>
          <w:rFonts w:ascii="仿宋" w:eastAsia="仿宋" w:hAnsi="仿宋" w:cs="NKBQWQ+FangSong_GB2312"/>
          <w:color w:val="000000"/>
          <w:sz w:val="24"/>
        </w:rPr>
        <w:t>（</w:t>
      </w:r>
      <w:r>
        <w:rPr>
          <w:rFonts w:ascii="仿宋" w:eastAsia="仿宋" w:hAnsi="仿宋" w:cs="NKBQWQ+FangSong_GB2312" w:hint="eastAsia"/>
          <w:color w:val="000000"/>
          <w:sz w:val="24"/>
        </w:rPr>
        <w:t>一</w:t>
      </w:r>
      <w:r>
        <w:rPr>
          <w:rFonts w:ascii="仿宋" w:eastAsia="仿宋" w:hAnsi="仿宋" w:cs="NKBQWQ+FangSong_GB2312"/>
          <w:color w:val="000000"/>
          <w:sz w:val="24"/>
        </w:rPr>
        <w:t>）比赛成绩处理出现异常情况的处置预案</w:t>
      </w:r>
    </w:p>
    <w:p w:rsidR="00972ED2" w:rsidRDefault="00012CDA">
      <w:pPr>
        <w:spacing w:line="360" w:lineRule="auto"/>
        <w:ind w:firstLineChars="200" w:firstLine="468"/>
        <w:rPr>
          <w:rFonts w:ascii="仿宋" w:eastAsia="仿宋" w:hAnsi="仿宋"/>
          <w:color w:val="000000"/>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由专家组迅速组建成绩核查小组，在大赛监督仲裁员的监督下</w:t>
      </w:r>
      <w:r>
        <w:rPr>
          <w:rFonts w:ascii="仿宋" w:eastAsia="仿宋" w:hAnsi="仿宋" w:cs="NKBQWQ+FangSong_GB2312"/>
          <w:color w:val="000000"/>
          <w:sz w:val="24"/>
        </w:rPr>
        <w:t>核查成绩异常原因。</w:t>
      </w:r>
    </w:p>
    <w:p w:rsidR="00972ED2" w:rsidRDefault="00012CDA">
      <w:pPr>
        <w:spacing w:line="360" w:lineRule="auto"/>
        <w:ind w:firstLineChars="200" w:firstLine="480"/>
        <w:rPr>
          <w:rFonts w:ascii="仿宋" w:eastAsia="仿宋" w:hAnsi="仿宋"/>
          <w:color w:val="000000"/>
          <w:sz w:val="24"/>
        </w:rPr>
      </w:pPr>
      <w:r>
        <w:rPr>
          <w:rFonts w:ascii="仿宋" w:eastAsia="仿宋" w:hAnsi="仿宋" w:cs="NKBQWQ+FangSong_GB2312"/>
          <w:color w:val="000000"/>
          <w:sz w:val="24"/>
        </w:rPr>
        <w:t>2.</w:t>
      </w:r>
      <w:r>
        <w:rPr>
          <w:rFonts w:ascii="仿宋" w:eastAsia="仿宋" w:hAnsi="仿宋" w:cs="NKBQWQ+FangSong_GB2312"/>
          <w:color w:val="000000"/>
          <w:sz w:val="24"/>
        </w:rPr>
        <w:t>经裁判长确认，报执委会批准，及时启动成绩重新处理工作。</w:t>
      </w:r>
    </w:p>
    <w:p w:rsidR="00972ED2" w:rsidRDefault="00012CDA">
      <w:pPr>
        <w:spacing w:line="360" w:lineRule="auto"/>
        <w:ind w:firstLineChars="200" w:firstLine="468"/>
        <w:rPr>
          <w:rFonts w:ascii="仿宋" w:eastAsia="仿宋" w:hAnsi="仿宋"/>
          <w:color w:val="000000"/>
          <w:sz w:val="24"/>
        </w:rPr>
      </w:pPr>
      <w:r>
        <w:rPr>
          <w:rFonts w:ascii="仿宋" w:eastAsia="仿宋" w:hAnsi="仿宋" w:cs="NKBQWQ+FangSong_GB2312"/>
          <w:color w:val="000000"/>
          <w:spacing w:val="-3"/>
          <w:sz w:val="24"/>
        </w:rPr>
        <w:lastRenderedPageBreak/>
        <w:t>3.</w:t>
      </w:r>
      <w:r>
        <w:rPr>
          <w:rFonts w:ascii="仿宋" w:eastAsia="仿宋" w:hAnsi="仿宋" w:cs="NKBQWQ+FangSong_GB2312"/>
          <w:color w:val="000000"/>
          <w:spacing w:val="-3"/>
          <w:sz w:val="24"/>
        </w:rPr>
        <w:t>成绩重新处理工作采取手工处理方式进行，并采取严格措施确</w:t>
      </w:r>
      <w:r>
        <w:rPr>
          <w:rFonts w:ascii="仿宋" w:eastAsia="仿宋" w:hAnsi="仿宋" w:cs="NKBQWQ+FangSong_GB2312"/>
          <w:color w:val="000000"/>
          <w:sz w:val="24"/>
        </w:rPr>
        <w:t>保处理完全正确。</w:t>
      </w:r>
    </w:p>
    <w:p w:rsidR="00972ED2" w:rsidRDefault="00012CDA">
      <w:pPr>
        <w:spacing w:line="360" w:lineRule="auto"/>
        <w:ind w:firstLineChars="200" w:firstLine="480"/>
        <w:rPr>
          <w:rFonts w:ascii="仿宋" w:eastAsia="仿宋" w:hAnsi="仿宋"/>
          <w:color w:val="000000"/>
          <w:sz w:val="24"/>
        </w:rPr>
      </w:pPr>
      <w:r>
        <w:rPr>
          <w:rFonts w:ascii="仿宋" w:eastAsia="仿宋" w:hAnsi="仿宋" w:cs="NKBQWQ+FangSong_GB2312"/>
          <w:color w:val="000000"/>
          <w:sz w:val="24"/>
        </w:rPr>
        <w:t>（</w:t>
      </w:r>
      <w:r>
        <w:rPr>
          <w:rFonts w:ascii="仿宋" w:eastAsia="仿宋" w:hAnsi="仿宋" w:cs="NKBQWQ+FangSong_GB2312" w:hint="eastAsia"/>
          <w:color w:val="000000"/>
          <w:sz w:val="24"/>
        </w:rPr>
        <w:t>二</w:t>
      </w:r>
      <w:r>
        <w:rPr>
          <w:rFonts w:ascii="仿宋" w:eastAsia="仿宋" w:hAnsi="仿宋" w:cs="NKBQWQ+FangSong_GB2312"/>
          <w:color w:val="000000"/>
          <w:sz w:val="24"/>
        </w:rPr>
        <w:t>）竞赛过程中出现突然断电、断气、断水情况处置预案</w:t>
      </w:r>
    </w:p>
    <w:p w:rsidR="00972ED2" w:rsidRDefault="00012CDA">
      <w:pPr>
        <w:spacing w:line="360" w:lineRule="auto"/>
        <w:ind w:firstLineChars="200" w:firstLine="496"/>
        <w:rPr>
          <w:rFonts w:ascii="仿宋" w:eastAsia="仿宋" w:hAnsi="仿宋"/>
          <w:color w:val="000000"/>
          <w:sz w:val="24"/>
        </w:rPr>
      </w:pPr>
      <w:r>
        <w:rPr>
          <w:rFonts w:ascii="仿宋" w:eastAsia="仿宋" w:hAnsi="仿宋" w:cs="NKBQWQ+FangSong_GB2312"/>
          <w:color w:val="000000"/>
          <w:spacing w:val="4"/>
          <w:sz w:val="24"/>
        </w:rPr>
        <w:t>1.</w:t>
      </w:r>
      <w:r>
        <w:rPr>
          <w:rFonts w:ascii="仿宋" w:eastAsia="仿宋" w:hAnsi="仿宋" w:cs="NKBQWQ+FangSong_GB2312"/>
          <w:color w:val="000000"/>
          <w:spacing w:val="4"/>
          <w:sz w:val="24"/>
        </w:rPr>
        <w:t>由工程技术保障人员查明原因，在不影响比赛公平且能在</w:t>
      </w:r>
      <w:r>
        <w:rPr>
          <w:rFonts w:ascii="仿宋" w:eastAsia="仿宋" w:hAnsi="仿宋"/>
          <w:color w:val="000000"/>
          <w:spacing w:val="-1"/>
          <w:sz w:val="24"/>
        </w:rPr>
        <w:t xml:space="preserve"> 10</w:t>
      </w:r>
      <w:r>
        <w:rPr>
          <w:rFonts w:ascii="仿宋" w:eastAsia="仿宋" w:hAnsi="仿宋" w:cs="NKBQWQ+FangSong_GB2312"/>
          <w:color w:val="000000"/>
          <w:spacing w:val="-3"/>
          <w:sz w:val="24"/>
        </w:rPr>
        <w:t>分钟内恢复正常供水、供电、供气的情形，比赛继续进行，并顺延维</w:t>
      </w:r>
      <w:r>
        <w:rPr>
          <w:rFonts w:ascii="仿宋" w:eastAsia="仿宋" w:hAnsi="仿宋" w:cs="NKBQWQ+FangSong_GB2312"/>
          <w:color w:val="000000"/>
          <w:sz w:val="24"/>
        </w:rPr>
        <w:t>修恢复影响的时间。并及时报裁判长和执委会备案。</w:t>
      </w:r>
    </w:p>
    <w:p w:rsidR="00972ED2" w:rsidRDefault="00012CDA">
      <w:pPr>
        <w:spacing w:line="360" w:lineRule="auto"/>
        <w:ind w:firstLineChars="200" w:firstLine="468"/>
        <w:rPr>
          <w:rFonts w:ascii="仿宋" w:eastAsia="仿宋" w:hAnsi="仿宋"/>
          <w:color w:val="000000"/>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经工程技术人员确认无法及时恢复的情形，由裁判长确认后报</w:t>
      </w:r>
      <w:r>
        <w:rPr>
          <w:rFonts w:ascii="仿宋" w:eastAsia="仿宋" w:hAnsi="仿宋" w:cs="NKBQWQ+FangSong_GB2312"/>
          <w:color w:val="000000"/>
          <w:sz w:val="24"/>
        </w:rPr>
        <w:t>请执委会批准，暂时终止比赛。并按照大赛相关制度规定处置。</w:t>
      </w:r>
    </w:p>
    <w:p w:rsidR="00972ED2" w:rsidRDefault="00012CDA">
      <w:pPr>
        <w:spacing w:line="360" w:lineRule="auto"/>
        <w:ind w:firstLineChars="200" w:firstLine="486"/>
        <w:rPr>
          <w:rFonts w:ascii="仿宋" w:eastAsia="仿宋" w:hAnsi="仿宋"/>
          <w:b/>
          <w:color w:val="000000"/>
          <w:sz w:val="24"/>
        </w:rPr>
      </w:pPr>
      <w:r>
        <w:rPr>
          <w:rFonts w:ascii="仿宋" w:eastAsia="仿宋" w:hAnsi="仿宋" w:cs="NKBQWQ+FangSong_GB2312"/>
          <w:b/>
          <w:color w:val="000000"/>
          <w:spacing w:val="1"/>
          <w:sz w:val="24"/>
        </w:rPr>
        <w:t>十四、赛项安全</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赛事安全是烹饪技能竞赛一切工作顺利开展的先决条件，是赛事筹备和运行工作必须考虑的核心问题。赛项执委会采取切实有效措施保证大赛期间参赛选手、指导教师、裁判员、工作人员及观摩人员的人身安全。赛项执委会严格</w:t>
      </w:r>
      <w:r>
        <w:rPr>
          <w:rFonts w:ascii="仿宋" w:eastAsia="仿宋" w:hAnsi="仿宋" w:cs="NKBQWQ+FangSong_GB2312" w:hint="eastAsia"/>
          <w:color w:val="000000"/>
          <w:spacing w:val="-3"/>
          <w:sz w:val="24"/>
        </w:rPr>
        <w:t>要求参赛单位人员</w:t>
      </w:r>
      <w:r>
        <w:rPr>
          <w:rFonts w:ascii="仿宋" w:eastAsia="仿宋" w:hAnsi="仿宋" w:cs="NKBQWQ+FangSong_GB2312"/>
          <w:color w:val="000000"/>
          <w:spacing w:val="-3"/>
          <w:sz w:val="24"/>
        </w:rPr>
        <w:t>遵守属地疫情管理规定</w:t>
      </w:r>
      <w:r>
        <w:rPr>
          <w:rFonts w:ascii="仿宋" w:eastAsia="仿宋" w:hAnsi="仿宋" w:cs="NKBQWQ+FangSong_GB2312" w:hint="eastAsia"/>
          <w:color w:val="000000"/>
          <w:spacing w:val="-3"/>
          <w:sz w:val="24"/>
        </w:rPr>
        <w:t>。</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（一）比赛环境</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赛场周围要设立警戒线，防止无关人员进入发生意外事件。比赛现场内应参照相关职业岗位的要求为选手提供必要的劳动保护。在具有危险性的操作环节，裁判员要严防选手出现错误操作。</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承办单位应提供保证应急预案实施的条件。对于比赛内容涉及大用电量、易发生火灾等情况，必须明确制度和预案，并配备急救人员与设施。</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4.</w:t>
      </w:r>
      <w:r>
        <w:rPr>
          <w:rFonts w:ascii="仿宋" w:eastAsia="仿宋" w:hAnsi="仿宋" w:cs="NKBQWQ+FangSong_GB2312"/>
          <w:color w:val="000000"/>
          <w:spacing w:val="-3"/>
          <w:sz w:val="24"/>
        </w:rPr>
        <w:t>执委会须会同承办单位制定开放赛场和体验区的人员疏导方案。赛场环境中存在人员密集、车流人流交错的区域，除了设置齐全的指示标志外，须增加引导人员，并开辟备用通道。</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5.</w:t>
      </w:r>
      <w:r>
        <w:rPr>
          <w:rFonts w:ascii="仿宋" w:eastAsia="仿宋" w:hAnsi="仿宋" w:cs="NKBQWQ+FangSong_GB2312"/>
          <w:color w:val="000000"/>
          <w:spacing w:val="-3"/>
          <w:sz w:val="24"/>
        </w:rPr>
        <w:t>大赛期间，承办单位须在赛场管理的关键岗位，</w:t>
      </w:r>
      <w:r>
        <w:rPr>
          <w:rFonts w:ascii="仿宋" w:eastAsia="仿宋" w:hAnsi="仿宋" w:cs="NKBQWQ+FangSong_GB2312"/>
          <w:color w:val="000000"/>
          <w:spacing w:val="-3"/>
          <w:sz w:val="24"/>
        </w:rPr>
        <w:t>增加力量，建立安全管理日志。比赛期间向当地公安、消防部门报告，并有公安人员现场驻点和消防预警措施。</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lastRenderedPageBreak/>
        <w:t>6.</w:t>
      </w:r>
      <w:r>
        <w:rPr>
          <w:rFonts w:ascii="仿宋" w:eastAsia="仿宋" w:hAnsi="仿宋" w:cs="NKBQWQ+FangSong_GB2312"/>
          <w:color w:val="000000"/>
          <w:spacing w:val="-3"/>
          <w:sz w:val="24"/>
        </w:rPr>
        <w:t>参赛选手进入赛位、赛事裁判工作人员进入工作场所，严禁携带通讯、照相摄录设备，禁止携带记录用具。赛场所有需要的摄录设备由赛场统一配置、统一管理。赛项有条件可配置安检设备对进入赛场重要部位的人员进行安检。</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7.</w:t>
      </w:r>
      <w:r>
        <w:rPr>
          <w:rFonts w:ascii="仿宋" w:eastAsia="仿宋" w:hAnsi="仿宋" w:cs="NKBQWQ+FangSong_GB2312"/>
          <w:color w:val="000000"/>
          <w:spacing w:val="-3"/>
          <w:sz w:val="24"/>
        </w:rPr>
        <w:t>赛场组织与管理员应制定安保须知、安全隐患规避方法及突发事件预案，设立紧急疏散路线及通道等。确保比赛期间所有进入赛点车辆、人员需凭证入内。严禁携带易燃易爆等危险品及比赛严令禁止的物品进入场地。场地设备设施</w:t>
      </w:r>
      <w:r>
        <w:rPr>
          <w:rFonts w:ascii="仿宋" w:eastAsia="仿宋" w:hAnsi="仿宋" w:cs="NKBQWQ+FangSong_GB2312"/>
          <w:color w:val="000000"/>
          <w:spacing w:val="-3"/>
          <w:sz w:val="24"/>
        </w:rPr>
        <w:t>均可安全使用。</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（二）生活条件</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比赛期间，原则上由执委会统一安排参赛选手和指导教师食宿。承办单位须尊重少数民族的信仰及文化，根据国家相关的民族政策，安排好少数民族选手和教师的饮食起居。</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比赛期间安排的住宿地应具有宾馆</w:t>
      </w:r>
      <w:r>
        <w:rPr>
          <w:rFonts w:ascii="仿宋" w:eastAsia="仿宋" w:hAnsi="仿宋" w:cs="NKBQWQ+FangSong_GB2312"/>
          <w:color w:val="000000"/>
          <w:spacing w:val="-3"/>
          <w:sz w:val="24"/>
        </w:rPr>
        <w:t>/</w:t>
      </w:r>
      <w:r>
        <w:rPr>
          <w:rFonts w:ascii="仿宋" w:eastAsia="仿宋" w:hAnsi="仿宋" w:cs="NKBQWQ+FangSong_GB2312"/>
          <w:color w:val="000000"/>
          <w:spacing w:val="-3"/>
          <w:sz w:val="24"/>
        </w:rPr>
        <w:t>住宿经营许可资质。以学校宿舍作为住宿地的，大赛期间的住宿、卫生、饮食安全等由执委会和提供宿舍的学校共同负责。</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大赛期间组织的参观和观摩活动的交通安全由执委会负责。执委会和承办单位须保证比赛期间选手、指导教师和裁判员、工作人员的交通安全。</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4.</w:t>
      </w:r>
      <w:r>
        <w:rPr>
          <w:rFonts w:ascii="仿宋" w:eastAsia="仿宋" w:hAnsi="仿宋" w:cs="NKBQWQ+FangSong_GB2312"/>
          <w:color w:val="000000"/>
          <w:spacing w:val="-3"/>
          <w:sz w:val="24"/>
        </w:rPr>
        <w:t>各赛项的安全管理，除了可以采取必要的安全</w:t>
      </w:r>
      <w:r>
        <w:rPr>
          <w:rFonts w:ascii="仿宋" w:eastAsia="仿宋" w:hAnsi="仿宋" w:cs="NKBQWQ+FangSong_GB2312"/>
          <w:color w:val="000000"/>
          <w:spacing w:val="-3"/>
          <w:sz w:val="24"/>
        </w:rPr>
        <w:t>隔离措施外，应严格遵守国家相关法律法规，保护个人隐私和人身自由。</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（三）组队责任</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各学校组织代表队时，须安排为参赛选手购买大赛期间的人身意外伤害保险。</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各学校代表队组成后，须根据承办地防控要求，在规定时间内办理各种手续，并对所有选手、指导教师进行安全教育和管理，严格遵守属地疫情管理办法</w:t>
      </w:r>
      <w:r>
        <w:rPr>
          <w:rFonts w:ascii="仿宋" w:eastAsia="仿宋" w:hAnsi="仿宋" w:cs="NKBQWQ+FangSong_GB2312" w:hint="eastAsia"/>
          <w:color w:val="000000"/>
          <w:spacing w:val="-3"/>
          <w:sz w:val="24"/>
        </w:rPr>
        <w:t>。</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参赛选手在参赛过程中，必须服从场内裁判员及工作人员的指挥，严格按照制作规程进行操作，正确使用器具及设备，在工作人员指挥下进行用火操作，如出现非正常起火，立即关闭燃气阀门并向工作人员举手汇报。妥善保管个人刀具，严</w:t>
      </w:r>
      <w:r>
        <w:rPr>
          <w:rFonts w:ascii="仿宋" w:eastAsia="仿宋" w:hAnsi="仿宋" w:cs="NKBQWQ+FangSong_GB2312"/>
          <w:color w:val="000000"/>
          <w:spacing w:val="-3"/>
          <w:sz w:val="24"/>
        </w:rPr>
        <w:t>禁个人物品占用通道。</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（四）应急处理</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比赛期间应做好保电、消防预备工作，如发生意外事故，发现者应第一时间</w:t>
      </w:r>
      <w:r>
        <w:rPr>
          <w:rFonts w:ascii="仿宋" w:eastAsia="仿宋" w:hAnsi="仿宋" w:cs="NKBQWQ+FangSong_GB2312"/>
          <w:color w:val="000000"/>
          <w:spacing w:val="-3"/>
          <w:sz w:val="24"/>
        </w:rPr>
        <w:lastRenderedPageBreak/>
        <w:t>报告执委会，同时采取措施避免事态扩大。执委会应立即启动预案予以解决并报告组委会。赛项出现重大安全问题可以停赛，是否停赛由执委会决定。事后，执委会应向组委会报告详细情况。</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（五）处罚措施</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因参赛队伍原因造成重大安全事故的，取消其获奖资格。</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参赛队伍有发生重大安全事故隐患，经赛场工作人员提示、警告无效的，可取消其继续比赛的资格。</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赛事工作人员违规的，按照相应的制度追究责任。情节恶劣并造成重大安全事故的，由司法机关追究相应法律责任。</w:t>
      </w:r>
    </w:p>
    <w:p w:rsidR="00972ED2" w:rsidRDefault="00012CDA">
      <w:pPr>
        <w:spacing w:line="360" w:lineRule="auto"/>
        <w:ind w:firstLineChars="200" w:firstLine="470"/>
        <w:rPr>
          <w:rFonts w:ascii="仿宋" w:eastAsia="仿宋" w:hAnsi="仿宋" w:cs="NKBQWQ+FangSong_GB2312"/>
          <w:b/>
          <w:color w:val="000000"/>
          <w:spacing w:val="-3"/>
          <w:sz w:val="24"/>
        </w:rPr>
      </w:pPr>
      <w:r>
        <w:rPr>
          <w:rFonts w:ascii="仿宋" w:eastAsia="仿宋" w:hAnsi="仿宋" w:cs="NKBQWQ+FangSong_GB2312"/>
          <w:b/>
          <w:color w:val="000000"/>
          <w:spacing w:val="-3"/>
          <w:sz w:val="24"/>
        </w:rPr>
        <w:t>十五、竞赛须知</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（一）参赛队须知</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各参赛队在领队带领下准时到达大赛的举办地点，及时办理报到、入住等手续，领取相关证件及资料，做好赛前准备工作。</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（二）指导教师须知</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各参赛队根据大赛日程安排准时、有序的组织好参赛选手按时参赛，并佩戴指导教师证件。比赛期间不得进入比赛现场进行指导。各参赛队应在比赛检录开始前半小时完成物料领取工作。</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各参赛队领队、指导教师要教育好本队参赛选手遵守赛场规则，贯彻执行赛项执委会的各项规定，树立良好的赛风，确保大赛顺利进行。如有问题统一由领队向赛项执委会提出。</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各参赛队领队、指导教师应妥善管理本队人员的日常生活及安全。</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（三）参赛选手须知</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参赛选手报名须真实填写信息，凡弄虚作假者，将取消其比赛资格，并按相应的法律法规处理。</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参赛选手须提前</w:t>
      </w:r>
      <w:r>
        <w:rPr>
          <w:rFonts w:ascii="仿宋" w:eastAsia="仿宋" w:hAnsi="仿宋" w:cs="NKBQWQ+FangSong_GB2312"/>
          <w:color w:val="000000"/>
          <w:spacing w:val="-3"/>
          <w:sz w:val="24"/>
        </w:rPr>
        <w:t xml:space="preserve"> 30 </w:t>
      </w:r>
      <w:r>
        <w:rPr>
          <w:rFonts w:ascii="仿宋" w:eastAsia="仿宋" w:hAnsi="仿宋" w:cs="NKBQWQ+FangSong_GB2312"/>
          <w:color w:val="000000"/>
          <w:spacing w:val="-3"/>
          <w:sz w:val="24"/>
        </w:rPr>
        <w:t>分钟到达检录处参加检录，比赛开始</w:t>
      </w:r>
      <w:r>
        <w:rPr>
          <w:rFonts w:ascii="仿宋" w:eastAsia="仿宋" w:hAnsi="仿宋" w:cs="NKBQWQ+FangSong_GB2312"/>
          <w:color w:val="000000"/>
          <w:spacing w:val="-3"/>
          <w:sz w:val="24"/>
        </w:rPr>
        <w:t xml:space="preserve"> 30 </w:t>
      </w:r>
      <w:r>
        <w:rPr>
          <w:rFonts w:ascii="仿宋" w:eastAsia="仿宋" w:hAnsi="仿宋" w:cs="NKBQWQ+FangSong_GB2312"/>
          <w:color w:val="000000"/>
          <w:spacing w:val="-3"/>
          <w:sz w:val="24"/>
        </w:rPr>
        <w:t>分钟后，不得入场。比赛过程中，应严格遵守赛场纪律，服从大赛裁判及工作人员的管理。比赛结束后，经裁判确认后带好自</w:t>
      </w:r>
      <w:r>
        <w:rPr>
          <w:rFonts w:ascii="仿宋" w:eastAsia="仿宋" w:hAnsi="仿宋" w:cs="NKBQWQ+FangSong_GB2312"/>
          <w:color w:val="000000"/>
          <w:spacing w:val="-3"/>
          <w:sz w:val="24"/>
        </w:rPr>
        <w:t>己的工具，迅速撤离赛场。期间发现问题，应由指导教师在当天向执委会提出陈述。选手不得与大赛工作人员直接交涉。</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参赛选手应认真检查设备设施等用具，整个操作过程中须保持环境整洁，</w:t>
      </w:r>
      <w:r>
        <w:rPr>
          <w:rFonts w:ascii="仿宋" w:eastAsia="仿宋" w:hAnsi="仿宋" w:cs="NKBQWQ+FangSong_GB2312"/>
          <w:color w:val="000000"/>
          <w:spacing w:val="-3"/>
          <w:sz w:val="24"/>
        </w:rPr>
        <w:lastRenderedPageBreak/>
        <w:t>废弃物倒入指定垃圾桶。</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4.</w:t>
      </w:r>
      <w:r>
        <w:rPr>
          <w:rFonts w:ascii="仿宋" w:eastAsia="仿宋" w:hAnsi="仿宋" w:cs="NKBQWQ+FangSong_GB2312"/>
          <w:color w:val="000000"/>
          <w:spacing w:val="-3"/>
          <w:sz w:val="24"/>
        </w:rPr>
        <w:t>参赛选手不得自带电动设备设施。</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5.</w:t>
      </w:r>
      <w:r>
        <w:rPr>
          <w:rFonts w:ascii="仿宋" w:eastAsia="仿宋" w:hAnsi="仿宋" w:cs="NKBQWQ+FangSong_GB2312"/>
          <w:color w:val="000000"/>
          <w:spacing w:val="-3"/>
          <w:sz w:val="24"/>
        </w:rPr>
        <w:t>参赛选手自备的热菜餐具不得使用尺寸超过</w:t>
      </w:r>
      <w:r>
        <w:rPr>
          <w:rFonts w:ascii="仿宋" w:eastAsia="仿宋" w:hAnsi="仿宋" w:cs="NKBQWQ+FangSong_GB2312"/>
          <w:color w:val="000000"/>
          <w:spacing w:val="-3"/>
          <w:sz w:val="24"/>
        </w:rPr>
        <w:t xml:space="preserve"> 50cm </w:t>
      </w:r>
      <w:r>
        <w:rPr>
          <w:rFonts w:ascii="仿宋" w:eastAsia="仿宋" w:hAnsi="仿宋" w:cs="NKBQWQ+FangSong_GB2312"/>
          <w:color w:val="000000"/>
          <w:spacing w:val="-3"/>
          <w:sz w:val="24"/>
        </w:rPr>
        <w:t>的异形或超大餐具，冷拼作品主盘尺寸不得超过</w:t>
      </w:r>
      <w:r>
        <w:rPr>
          <w:rFonts w:ascii="仿宋" w:eastAsia="仿宋" w:hAnsi="仿宋" w:cs="NKBQWQ+FangSong_GB2312"/>
          <w:color w:val="000000"/>
          <w:spacing w:val="-3"/>
          <w:sz w:val="24"/>
        </w:rPr>
        <w:t xml:space="preserve"> </w:t>
      </w:r>
      <w:r>
        <w:rPr>
          <w:rFonts w:ascii="仿宋" w:eastAsia="仿宋" w:hAnsi="仿宋" w:cs="NKBQWQ+FangSong_GB2312" w:hint="eastAsia"/>
          <w:color w:val="000000"/>
          <w:spacing w:val="-3"/>
          <w:sz w:val="24"/>
        </w:rPr>
        <w:t>6</w:t>
      </w:r>
      <w:r>
        <w:rPr>
          <w:rFonts w:ascii="仿宋" w:eastAsia="仿宋" w:hAnsi="仿宋" w:cs="NKBQWQ+FangSong_GB2312"/>
          <w:color w:val="000000"/>
          <w:spacing w:val="-3"/>
          <w:sz w:val="24"/>
        </w:rPr>
        <w:t>0cm</w:t>
      </w:r>
      <w:r>
        <w:rPr>
          <w:rFonts w:ascii="仿宋" w:eastAsia="仿宋" w:hAnsi="仿宋" w:cs="NKBQWQ+FangSong_GB2312"/>
          <w:color w:val="000000"/>
          <w:spacing w:val="-3"/>
          <w:sz w:val="24"/>
        </w:rPr>
        <w:t>。</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6.</w:t>
      </w:r>
      <w:r>
        <w:rPr>
          <w:rFonts w:ascii="仿宋" w:eastAsia="仿宋" w:hAnsi="仿宋" w:cs="NKBQWQ+FangSong_GB2312"/>
          <w:color w:val="000000"/>
          <w:spacing w:val="-3"/>
          <w:sz w:val="24"/>
        </w:rPr>
        <w:t>比赛期间统一穿着大赛选手服，佩戴选手证件。</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（四）工作人员须知</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按照分工各负其责，坚守岗位，服从指挥，听从调度，模范遵守赛场规则。</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在比赛过程中，不得随意</w:t>
      </w:r>
      <w:r>
        <w:rPr>
          <w:rFonts w:ascii="仿宋" w:eastAsia="仿宋" w:hAnsi="仿宋" w:cs="NKBQWQ+FangSong_GB2312"/>
          <w:color w:val="000000"/>
          <w:spacing w:val="-3"/>
          <w:sz w:val="24"/>
        </w:rPr>
        <w:t>向外界透露与作品评选有关的信息。</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3.</w:t>
      </w:r>
      <w:r>
        <w:rPr>
          <w:rFonts w:ascii="仿宋" w:eastAsia="仿宋" w:hAnsi="仿宋" w:cs="NKBQWQ+FangSong_GB2312"/>
          <w:color w:val="000000"/>
          <w:spacing w:val="-3"/>
          <w:sz w:val="24"/>
        </w:rPr>
        <w:t>熟悉赛场环境，防范安全事故的发生，如遇特殊情况需及时通报并妥善处理。</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4.</w:t>
      </w:r>
      <w:r>
        <w:rPr>
          <w:rFonts w:ascii="仿宋" w:eastAsia="仿宋" w:hAnsi="仿宋" w:cs="NKBQWQ+FangSong_GB2312"/>
          <w:color w:val="000000"/>
          <w:spacing w:val="-3"/>
          <w:sz w:val="24"/>
        </w:rPr>
        <w:t>比赛期间统一穿着大赛工作服，佩戴工作证件。</w:t>
      </w:r>
    </w:p>
    <w:p w:rsidR="00972ED2" w:rsidRDefault="00012CDA">
      <w:pPr>
        <w:spacing w:line="360" w:lineRule="auto"/>
        <w:ind w:firstLineChars="200" w:firstLine="470"/>
        <w:rPr>
          <w:rFonts w:ascii="仿宋" w:eastAsia="仿宋" w:hAnsi="仿宋" w:cs="NKBQWQ+FangSong_GB2312"/>
          <w:b/>
          <w:color w:val="000000"/>
          <w:spacing w:val="-3"/>
          <w:sz w:val="24"/>
        </w:rPr>
      </w:pPr>
      <w:r>
        <w:rPr>
          <w:rFonts w:ascii="仿宋" w:eastAsia="仿宋" w:hAnsi="仿宋" w:cs="NKBQWQ+FangSong_GB2312"/>
          <w:b/>
          <w:color w:val="000000"/>
          <w:spacing w:val="-3"/>
          <w:sz w:val="24"/>
        </w:rPr>
        <w:t>十六、申诉与仲裁</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本赛项根据大赛监督仲裁机制要求，采取两级仲裁机制。赛项设监督仲裁工作组，赛区设监督仲裁委员会。监督仲裁工作组由</w:t>
      </w:r>
      <w:r>
        <w:rPr>
          <w:rFonts w:ascii="仿宋" w:eastAsia="仿宋" w:hAnsi="仿宋" w:cs="NKBQWQ+FangSong_GB2312"/>
          <w:color w:val="000000"/>
          <w:spacing w:val="-3"/>
          <w:sz w:val="24"/>
        </w:rPr>
        <w:t xml:space="preserve"> 3 </w:t>
      </w:r>
      <w:r>
        <w:rPr>
          <w:rFonts w:ascii="仿宋" w:eastAsia="仿宋" w:hAnsi="仿宋" w:cs="NKBQWQ+FangSong_GB2312"/>
          <w:color w:val="000000"/>
          <w:spacing w:val="-3"/>
          <w:sz w:val="24"/>
        </w:rPr>
        <w:t>人组成。本赛项在比赛过程中若出现有失公正或有关人员违规等现象，代表队领队可在比赛结束后</w:t>
      </w:r>
      <w:r>
        <w:rPr>
          <w:rFonts w:ascii="仿宋" w:eastAsia="仿宋" w:hAnsi="仿宋" w:cs="NKBQWQ+FangSong_GB2312"/>
          <w:color w:val="000000"/>
          <w:spacing w:val="-3"/>
          <w:sz w:val="24"/>
        </w:rPr>
        <w:t xml:space="preserve"> 2 </w:t>
      </w:r>
      <w:r>
        <w:rPr>
          <w:rFonts w:ascii="仿宋" w:eastAsia="仿宋" w:hAnsi="仿宋" w:cs="NKBQWQ+FangSong_GB2312"/>
          <w:color w:val="000000"/>
          <w:spacing w:val="-3"/>
          <w:sz w:val="24"/>
        </w:rPr>
        <w:t>小时之内以书面报告形式向监督</w:t>
      </w:r>
      <w:proofErr w:type="gramStart"/>
      <w:r>
        <w:rPr>
          <w:rFonts w:ascii="仿宋" w:eastAsia="仿宋" w:hAnsi="仿宋" w:cs="NKBQWQ+FangSong_GB2312"/>
          <w:color w:val="000000"/>
          <w:spacing w:val="-3"/>
          <w:sz w:val="24"/>
        </w:rPr>
        <w:t>仲裁组</w:t>
      </w:r>
      <w:proofErr w:type="gramEnd"/>
      <w:r>
        <w:rPr>
          <w:rFonts w:ascii="仿宋" w:eastAsia="仿宋" w:hAnsi="仿宋" w:cs="NKBQWQ+FangSong_GB2312"/>
          <w:color w:val="000000"/>
          <w:spacing w:val="-3"/>
          <w:sz w:val="24"/>
        </w:rPr>
        <w:t>提出申诉。赛项监督仲裁工作组在接到申诉后的</w:t>
      </w:r>
      <w:r>
        <w:rPr>
          <w:rFonts w:ascii="仿宋" w:eastAsia="仿宋" w:hAnsi="仿宋" w:cs="NKBQWQ+FangSong_GB2312"/>
          <w:color w:val="000000"/>
          <w:spacing w:val="-3"/>
          <w:sz w:val="24"/>
        </w:rPr>
        <w:t xml:space="preserve"> 2 </w:t>
      </w:r>
      <w:r>
        <w:rPr>
          <w:rFonts w:ascii="仿宋" w:eastAsia="仿宋" w:hAnsi="仿宋" w:cs="NKBQWQ+FangSong_GB2312"/>
          <w:color w:val="000000"/>
          <w:spacing w:val="-3"/>
          <w:sz w:val="24"/>
        </w:rPr>
        <w:t>小时内组织复议，并及时反馈复议结果。申诉方对复议</w:t>
      </w:r>
      <w:r>
        <w:rPr>
          <w:rFonts w:ascii="仿宋" w:eastAsia="仿宋" w:hAnsi="仿宋" w:cs="NKBQWQ+FangSong_GB2312"/>
          <w:color w:val="000000"/>
          <w:spacing w:val="-3"/>
          <w:sz w:val="24"/>
        </w:rPr>
        <w:t>结果仍有异议，可由省（市）领队向赛区监督仲裁委员会提出申诉。赛区监督仲裁委员会的仲裁结果为最终结果。</w:t>
      </w:r>
    </w:p>
    <w:p w:rsidR="00972ED2" w:rsidRDefault="00012CDA">
      <w:pPr>
        <w:spacing w:line="360" w:lineRule="auto"/>
        <w:ind w:firstLineChars="200" w:firstLine="470"/>
        <w:rPr>
          <w:rFonts w:ascii="仿宋" w:eastAsia="仿宋" w:hAnsi="仿宋" w:cs="NKBQWQ+FangSong_GB2312"/>
          <w:b/>
          <w:color w:val="000000"/>
          <w:spacing w:val="-3"/>
          <w:sz w:val="24"/>
        </w:rPr>
      </w:pPr>
      <w:r>
        <w:rPr>
          <w:rFonts w:ascii="仿宋" w:eastAsia="仿宋" w:hAnsi="仿宋" w:cs="NKBQWQ+FangSong_GB2312"/>
          <w:b/>
          <w:color w:val="000000"/>
          <w:spacing w:val="-3"/>
          <w:sz w:val="24"/>
        </w:rPr>
        <w:t>十七、竞赛观摩</w:t>
      </w:r>
    </w:p>
    <w:p w:rsidR="00972ED2" w:rsidRDefault="00012CDA">
      <w:pPr>
        <w:spacing w:line="360" w:lineRule="auto"/>
        <w:ind w:firstLineChars="200" w:firstLine="468"/>
        <w:rPr>
          <w:rFonts w:ascii="仿宋" w:eastAsia="仿宋" w:hAnsi="仿宋" w:cs="NKBQWQ+FangSong_GB2312"/>
          <w:color w:val="000000"/>
          <w:spacing w:val="-3"/>
          <w:sz w:val="24"/>
        </w:rPr>
      </w:pPr>
      <w:r>
        <w:rPr>
          <w:rFonts w:ascii="仿宋" w:eastAsia="仿宋" w:hAnsi="仿宋" w:cs="NKBQWQ+FangSong_GB2312"/>
          <w:color w:val="000000"/>
          <w:spacing w:val="-3"/>
          <w:sz w:val="24"/>
        </w:rPr>
        <w:t>1.</w:t>
      </w:r>
      <w:r>
        <w:rPr>
          <w:rFonts w:ascii="仿宋" w:eastAsia="仿宋" w:hAnsi="仿宋" w:cs="NKBQWQ+FangSong_GB2312"/>
          <w:color w:val="000000"/>
          <w:spacing w:val="-3"/>
          <w:sz w:val="24"/>
        </w:rPr>
        <w:t>观摩对象：来自全国餐饮职业教育院校代表、优秀教育工作者、知名专家学者、大型餐饮企业领导者、业界精英、专业学生等。</w:t>
      </w:r>
    </w:p>
    <w:p w:rsidR="00972ED2" w:rsidRDefault="00012CDA">
      <w:pPr>
        <w:spacing w:line="360" w:lineRule="auto"/>
        <w:ind w:firstLineChars="200" w:firstLine="468"/>
        <w:rPr>
          <w:rFonts w:ascii="仿宋" w:eastAsia="仿宋" w:hAnsi="仿宋" w:cs="NKBQWQ+FangSong_GB2312"/>
          <w:b/>
          <w:color w:val="000000"/>
          <w:spacing w:val="-3"/>
          <w:sz w:val="24"/>
        </w:rPr>
      </w:pPr>
      <w:r>
        <w:rPr>
          <w:rFonts w:ascii="仿宋" w:eastAsia="仿宋" w:hAnsi="仿宋" w:cs="NKBQWQ+FangSong_GB2312"/>
          <w:color w:val="000000"/>
          <w:spacing w:val="-3"/>
          <w:sz w:val="24"/>
        </w:rPr>
        <w:t>2.</w:t>
      </w:r>
      <w:r>
        <w:rPr>
          <w:rFonts w:ascii="仿宋" w:eastAsia="仿宋" w:hAnsi="仿宋" w:cs="NKBQWQ+FangSong_GB2312"/>
          <w:color w:val="000000"/>
          <w:spacing w:val="-3"/>
          <w:sz w:val="24"/>
        </w:rPr>
        <w:t>观摩方法及遵守的纪律：参加观摩的代表必须严格遵守属地疫情管理规定，遵守大赛纪律，按照大赛执委会的组织有序观摩。比赛期间，注意赛场安静。凡观摩人员均不得进入赛场内部进行拍照、交流、观看。大赛将设等候休息室，等候休息室内将通过电子屏实时转播各分项赛场比赛情况，供代表观看。作品展区将在每场比赛评判结束后，对外开放，观摩人员在现场工作人员的指挥下有序进入，允许拍照。</w:t>
      </w:r>
    </w:p>
    <w:sectPr w:rsidR="00972ED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DA" w:rsidRDefault="00012CDA">
      <w:r>
        <w:separator/>
      </w:r>
    </w:p>
  </w:endnote>
  <w:endnote w:type="continuationSeparator" w:id="0">
    <w:p w:rsidR="00012CDA" w:rsidRDefault="0001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WCKBH+FangSong_GB2312">
    <w:altName w:val="Segoe Print"/>
    <w:charset w:val="01"/>
    <w:family w:val="auto"/>
    <w:pitch w:val="default"/>
    <w:sig w:usb0="00000000" w:usb1="00000000" w:usb2="01010101" w:usb3="01010101" w:csb0="01010101" w:csb1="01010101"/>
  </w:font>
  <w:font w:name="NKBQWQ+FangSong_GB2312">
    <w:altName w:val="Segoe Print"/>
    <w:charset w:val="01"/>
    <w:family w:val="auto"/>
    <w:pitch w:val="default"/>
    <w:sig w:usb0="00000000" w:usb1="00000000" w:usb2="01010101" w:usb3="01010101" w:csb0="01010101" w:csb1="0101010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D2" w:rsidRDefault="00012CDA">
    <w:pPr>
      <w:pStyle w:val="a4"/>
      <w:jc w:val="center"/>
    </w:pPr>
    <w:r>
      <w:fldChar w:fldCharType="begin"/>
    </w:r>
    <w:r>
      <w:instrText>PAG</w:instrText>
    </w:r>
    <w:r>
      <w:instrText>E   \* MERGEFORMAT</w:instrText>
    </w:r>
    <w:r>
      <w:fldChar w:fldCharType="separate"/>
    </w:r>
    <w:r w:rsidR="00243BEF" w:rsidRPr="00243BEF">
      <w:rPr>
        <w:noProof/>
        <w:lang w:val="zh-CN"/>
      </w:rPr>
      <w:t>4</w:t>
    </w:r>
    <w:r>
      <w:rPr>
        <w:lang w:val="zh-CN"/>
      </w:rPr>
      <w:fldChar w:fldCharType="end"/>
    </w:r>
  </w:p>
  <w:p w:rsidR="00972ED2" w:rsidRDefault="00972ED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DA" w:rsidRDefault="00012CDA">
      <w:r>
        <w:separator/>
      </w:r>
    </w:p>
  </w:footnote>
  <w:footnote w:type="continuationSeparator" w:id="0">
    <w:p w:rsidR="00012CDA" w:rsidRDefault="00012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lMDU3YzFlODdkMDk0YzlmMDRhMzlmNzlkYWQ0YTgifQ=="/>
  </w:docVars>
  <w:rsids>
    <w:rsidRoot w:val="00164C73"/>
    <w:rsid w:val="00012CDA"/>
    <w:rsid w:val="00033CCE"/>
    <w:rsid w:val="000373F3"/>
    <w:rsid w:val="000509F6"/>
    <w:rsid w:val="0009388A"/>
    <w:rsid w:val="00097B9F"/>
    <w:rsid w:val="00115E60"/>
    <w:rsid w:val="00141AFB"/>
    <w:rsid w:val="001527B6"/>
    <w:rsid w:val="001534EA"/>
    <w:rsid w:val="00164C73"/>
    <w:rsid w:val="0017744D"/>
    <w:rsid w:val="001A558E"/>
    <w:rsid w:val="001E207E"/>
    <w:rsid w:val="00204D2C"/>
    <w:rsid w:val="002139D7"/>
    <w:rsid w:val="00231AF4"/>
    <w:rsid w:val="00243BEF"/>
    <w:rsid w:val="0026701E"/>
    <w:rsid w:val="002A5A4E"/>
    <w:rsid w:val="002E1971"/>
    <w:rsid w:val="002E2976"/>
    <w:rsid w:val="002F7834"/>
    <w:rsid w:val="003168CC"/>
    <w:rsid w:val="003203D3"/>
    <w:rsid w:val="00350DA9"/>
    <w:rsid w:val="003547FC"/>
    <w:rsid w:val="00371031"/>
    <w:rsid w:val="00380C78"/>
    <w:rsid w:val="00390257"/>
    <w:rsid w:val="00390D18"/>
    <w:rsid w:val="0039573E"/>
    <w:rsid w:val="003A0748"/>
    <w:rsid w:val="003A39BE"/>
    <w:rsid w:val="003B4C19"/>
    <w:rsid w:val="003D38F9"/>
    <w:rsid w:val="003D6CE3"/>
    <w:rsid w:val="003F315D"/>
    <w:rsid w:val="004022D3"/>
    <w:rsid w:val="00435EE9"/>
    <w:rsid w:val="00436DAE"/>
    <w:rsid w:val="00443D6B"/>
    <w:rsid w:val="00467BB8"/>
    <w:rsid w:val="00486E55"/>
    <w:rsid w:val="004872B6"/>
    <w:rsid w:val="004B0D73"/>
    <w:rsid w:val="004E616C"/>
    <w:rsid w:val="005405FA"/>
    <w:rsid w:val="00554DA2"/>
    <w:rsid w:val="005703D1"/>
    <w:rsid w:val="0057430F"/>
    <w:rsid w:val="00577F24"/>
    <w:rsid w:val="00591B58"/>
    <w:rsid w:val="005A09D8"/>
    <w:rsid w:val="005A34C2"/>
    <w:rsid w:val="006120D2"/>
    <w:rsid w:val="00644B15"/>
    <w:rsid w:val="00647233"/>
    <w:rsid w:val="00662A1F"/>
    <w:rsid w:val="0067462D"/>
    <w:rsid w:val="006B6522"/>
    <w:rsid w:val="006C2B77"/>
    <w:rsid w:val="006C6245"/>
    <w:rsid w:val="00711281"/>
    <w:rsid w:val="00723448"/>
    <w:rsid w:val="00731418"/>
    <w:rsid w:val="007361B0"/>
    <w:rsid w:val="007418F5"/>
    <w:rsid w:val="007A33A8"/>
    <w:rsid w:val="007B2DEC"/>
    <w:rsid w:val="007B5160"/>
    <w:rsid w:val="007C778B"/>
    <w:rsid w:val="007D0CFD"/>
    <w:rsid w:val="007D44B2"/>
    <w:rsid w:val="007E0FC0"/>
    <w:rsid w:val="007F4335"/>
    <w:rsid w:val="008042C2"/>
    <w:rsid w:val="0082347C"/>
    <w:rsid w:val="00826504"/>
    <w:rsid w:val="00854DE1"/>
    <w:rsid w:val="008844B8"/>
    <w:rsid w:val="008C3220"/>
    <w:rsid w:val="008C42D9"/>
    <w:rsid w:val="008D3008"/>
    <w:rsid w:val="008F6FE6"/>
    <w:rsid w:val="00901FAD"/>
    <w:rsid w:val="009059C0"/>
    <w:rsid w:val="00927247"/>
    <w:rsid w:val="00937ED8"/>
    <w:rsid w:val="00963F8F"/>
    <w:rsid w:val="00972ED2"/>
    <w:rsid w:val="009906E1"/>
    <w:rsid w:val="00994CBE"/>
    <w:rsid w:val="009B4BD5"/>
    <w:rsid w:val="009C754F"/>
    <w:rsid w:val="009E1CF7"/>
    <w:rsid w:val="00A1155C"/>
    <w:rsid w:val="00A17893"/>
    <w:rsid w:val="00A30223"/>
    <w:rsid w:val="00A67D0F"/>
    <w:rsid w:val="00A67EF1"/>
    <w:rsid w:val="00A76162"/>
    <w:rsid w:val="00A906FF"/>
    <w:rsid w:val="00A94FBC"/>
    <w:rsid w:val="00AA6BF7"/>
    <w:rsid w:val="00AB617E"/>
    <w:rsid w:val="00AC0A95"/>
    <w:rsid w:val="00AD46D4"/>
    <w:rsid w:val="00AD7E63"/>
    <w:rsid w:val="00AE0C78"/>
    <w:rsid w:val="00AF1B8E"/>
    <w:rsid w:val="00B00AB9"/>
    <w:rsid w:val="00B03E3E"/>
    <w:rsid w:val="00B155F8"/>
    <w:rsid w:val="00B17B41"/>
    <w:rsid w:val="00B26D3B"/>
    <w:rsid w:val="00B36899"/>
    <w:rsid w:val="00B40505"/>
    <w:rsid w:val="00B519A5"/>
    <w:rsid w:val="00BB680E"/>
    <w:rsid w:val="00BC1BAF"/>
    <w:rsid w:val="00BD6315"/>
    <w:rsid w:val="00C03866"/>
    <w:rsid w:val="00C03B6B"/>
    <w:rsid w:val="00C134D2"/>
    <w:rsid w:val="00C2374E"/>
    <w:rsid w:val="00C64246"/>
    <w:rsid w:val="00C73ADF"/>
    <w:rsid w:val="00C92B4B"/>
    <w:rsid w:val="00CA0534"/>
    <w:rsid w:val="00CC1015"/>
    <w:rsid w:val="00CE4504"/>
    <w:rsid w:val="00CF26B6"/>
    <w:rsid w:val="00CF27CB"/>
    <w:rsid w:val="00D30644"/>
    <w:rsid w:val="00D37734"/>
    <w:rsid w:val="00D602B5"/>
    <w:rsid w:val="00D743B5"/>
    <w:rsid w:val="00DA6AB0"/>
    <w:rsid w:val="00DD46E7"/>
    <w:rsid w:val="00E16FE2"/>
    <w:rsid w:val="00E22E0B"/>
    <w:rsid w:val="00E71915"/>
    <w:rsid w:val="00EA0867"/>
    <w:rsid w:val="00EE1528"/>
    <w:rsid w:val="00EF7695"/>
    <w:rsid w:val="00F01DD4"/>
    <w:rsid w:val="00F443F0"/>
    <w:rsid w:val="00F76EF3"/>
    <w:rsid w:val="00F93F2D"/>
    <w:rsid w:val="00FA2E5B"/>
    <w:rsid w:val="00FB5880"/>
    <w:rsid w:val="00FE0316"/>
    <w:rsid w:val="00FE7DAC"/>
    <w:rsid w:val="017B2F92"/>
    <w:rsid w:val="02005B8D"/>
    <w:rsid w:val="02820350"/>
    <w:rsid w:val="028440C8"/>
    <w:rsid w:val="030A0A72"/>
    <w:rsid w:val="048E50EF"/>
    <w:rsid w:val="04DD5D12"/>
    <w:rsid w:val="051C683A"/>
    <w:rsid w:val="063B44F0"/>
    <w:rsid w:val="06487E8B"/>
    <w:rsid w:val="06500E91"/>
    <w:rsid w:val="0767026E"/>
    <w:rsid w:val="089A3BC3"/>
    <w:rsid w:val="08E96E12"/>
    <w:rsid w:val="098B3F8E"/>
    <w:rsid w:val="09AF13CF"/>
    <w:rsid w:val="0AC57974"/>
    <w:rsid w:val="0B426029"/>
    <w:rsid w:val="0B4A09C2"/>
    <w:rsid w:val="0BBC0D77"/>
    <w:rsid w:val="0DB8556E"/>
    <w:rsid w:val="0E15476E"/>
    <w:rsid w:val="0E912047"/>
    <w:rsid w:val="0FD61CDB"/>
    <w:rsid w:val="0FF343BB"/>
    <w:rsid w:val="0FF46D31"/>
    <w:rsid w:val="0FF860F6"/>
    <w:rsid w:val="1045758D"/>
    <w:rsid w:val="10480E2B"/>
    <w:rsid w:val="10AB4F16"/>
    <w:rsid w:val="10C61727"/>
    <w:rsid w:val="12D746E8"/>
    <w:rsid w:val="131B1093"/>
    <w:rsid w:val="13DF3855"/>
    <w:rsid w:val="140432BB"/>
    <w:rsid w:val="14186D67"/>
    <w:rsid w:val="14D27364"/>
    <w:rsid w:val="151B48C5"/>
    <w:rsid w:val="155B3786"/>
    <w:rsid w:val="15FF1F8C"/>
    <w:rsid w:val="16E318AE"/>
    <w:rsid w:val="18057602"/>
    <w:rsid w:val="182E6B59"/>
    <w:rsid w:val="1AAE09D5"/>
    <w:rsid w:val="1B0357BC"/>
    <w:rsid w:val="1B781991"/>
    <w:rsid w:val="1B7C5E2D"/>
    <w:rsid w:val="1BD602CB"/>
    <w:rsid w:val="1C580648"/>
    <w:rsid w:val="1C6B4178"/>
    <w:rsid w:val="1C9A0C60"/>
    <w:rsid w:val="1D0E6F59"/>
    <w:rsid w:val="1D9F5697"/>
    <w:rsid w:val="1DB96EC4"/>
    <w:rsid w:val="1EAE09F3"/>
    <w:rsid w:val="1EC05033"/>
    <w:rsid w:val="1F4208BD"/>
    <w:rsid w:val="1F707A57"/>
    <w:rsid w:val="20231D47"/>
    <w:rsid w:val="203D44B3"/>
    <w:rsid w:val="226E2973"/>
    <w:rsid w:val="22CD6F6E"/>
    <w:rsid w:val="23452153"/>
    <w:rsid w:val="27B150B0"/>
    <w:rsid w:val="27CA4648"/>
    <w:rsid w:val="28924EE2"/>
    <w:rsid w:val="289E6C09"/>
    <w:rsid w:val="28B218BB"/>
    <w:rsid w:val="28EF582C"/>
    <w:rsid w:val="2A2B631E"/>
    <w:rsid w:val="2A9767DF"/>
    <w:rsid w:val="2AF92FF6"/>
    <w:rsid w:val="2B1F7B02"/>
    <w:rsid w:val="2C977623"/>
    <w:rsid w:val="2CB260F4"/>
    <w:rsid w:val="2CF77A09"/>
    <w:rsid w:val="2D047A30"/>
    <w:rsid w:val="2D3821B3"/>
    <w:rsid w:val="2D6469FA"/>
    <w:rsid w:val="2DBE4083"/>
    <w:rsid w:val="2E880E77"/>
    <w:rsid w:val="2F3960B7"/>
    <w:rsid w:val="2FAD6957"/>
    <w:rsid w:val="30474804"/>
    <w:rsid w:val="328D50AD"/>
    <w:rsid w:val="32DC1F86"/>
    <w:rsid w:val="337771AE"/>
    <w:rsid w:val="33B50996"/>
    <w:rsid w:val="33F702EF"/>
    <w:rsid w:val="349D0E96"/>
    <w:rsid w:val="354E03E2"/>
    <w:rsid w:val="358D2CB9"/>
    <w:rsid w:val="36213401"/>
    <w:rsid w:val="371D2BF6"/>
    <w:rsid w:val="389B749B"/>
    <w:rsid w:val="39541EDA"/>
    <w:rsid w:val="3ACC7DDF"/>
    <w:rsid w:val="3B31094D"/>
    <w:rsid w:val="3B3607CE"/>
    <w:rsid w:val="3B985F13"/>
    <w:rsid w:val="3C4340D1"/>
    <w:rsid w:val="3C771FCD"/>
    <w:rsid w:val="3CB23005"/>
    <w:rsid w:val="3CB60D47"/>
    <w:rsid w:val="3D7B6373"/>
    <w:rsid w:val="3D927FFB"/>
    <w:rsid w:val="3DEB0EC4"/>
    <w:rsid w:val="3E077380"/>
    <w:rsid w:val="3EB43064"/>
    <w:rsid w:val="3ED6747E"/>
    <w:rsid w:val="3F421D64"/>
    <w:rsid w:val="401377C7"/>
    <w:rsid w:val="40512B35"/>
    <w:rsid w:val="408165DC"/>
    <w:rsid w:val="415154E2"/>
    <w:rsid w:val="41601281"/>
    <w:rsid w:val="41ED44FF"/>
    <w:rsid w:val="42552DB0"/>
    <w:rsid w:val="42E47C90"/>
    <w:rsid w:val="432664FB"/>
    <w:rsid w:val="43CA332A"/>
    <w:rsid w:val="43CD2E90"/>
    <w:rsid w:val="44366C11"/>
    <w:rsid w:val="475573AE"/>
    <w:rsid w:val="48D662CD"/>
    <w:rsid w:val="49690EEF"/>
    <w:rsid w:val="49BB5BEF"/>
    <w:rsid w:val="4A190B67"/>
    <w:rsid w:val="4AE9678B"/>
    <w:rsid w:val="4AF4055F"/>
    <w:rsid w:val="4BEB6533"/>
    <w:rsid w:val="4C757CBC"/>
    <w:rsid w:val="4C970CF8"/>
    <w:rsid w:val="4CBB4158"/>
    <w:rsid w:val="4CF14C7A"/>
    <w:rsid w:val="4D44414D"/>
    <w:rsid w:val="4D9F39A9"/>
    <w:rsid w:val="4E5B57F0"/>
    <w:rsid w:val="4E723D13"/>
    <w:rsid w:val="4EA36C51"/>
    <w:rsid w:val="4F67402B"/>
    <w:rsid w:val="4FA50CC6"/>
    <w:rsid w:val="51703763"/>
    <w:rsid w:val="518E1E3B"/>
    <w:rsid w:val="52102850"/>
    <w:rsid w:val="52DC2732"/>
    <w:rsid w:val="52FA2059"/>
    <w:rsid w:val="53163E96"/>
    <w:rsid w:val="5354676C"/>
    <w:rsid w:val="540C7047"/>
    <w:rsid w:val="543F741C"/>
    <w:rsid w:val="544762D1"/>
    <w:rsid w:val="54AB2D04"/>
    <w:rsid w:val="55760C1C"/>
    <w:rsid w:val="56AB31B7"/>
    <w:rsid w:val="56E70FF2"/>
    <w:rsid w:val="57005FB9"/>
    <w:rsid w:val="570F30D6"/>
    <w:rsid w:val="57A777B2"/>
    <w:rsid w:val="57E36310"/>
    <w:rsid w:val="58456E99"/>
    <w:rsid w:val="59C604DE"/>
    <w:rsid w:val="59F61CFD"/>
    <w:rsid w:val="5ACD39D4"/>
    <w:rsid w:val="5B214958"/>
    <w:rsid w:val="5B5714EF"/>
    <w:rsid w:val="5DA86032"/>
    <w:rsid w:val="5E287173"/>
    <w:rsid w:val="5F9C3975"/>
    <w:rsid w:val="60161979"/>
    <w:rsid w:val="602C1457"/>
    <w:rsid w:val="60646C7D"/>
    <w:rsid w:val="60F32540"/>
    <w:rsid w:val="61FE26C5"/>
    <w:rsid w:val="62141EE8"/>
    <w:rsid w:val="6243457B"/>
    <w:rsid w:val="628F6937"/>
    <w:rsid w:val="63F756BD"/>
    <w:rsid w:val="642B3519"/>
    <w:rsid w:val="64526CF8"/>
    <w:rsid w:val="64CF2CAC"/>
    <w:rsid w:val="65D42295"/>
    <w:rsid w:val="66432B70"/>
    <w:rsid w:val="66611474"/>
    <w:rsid w:val="673E5311"/>
    <w:rsid w:val="699F0944"/>
    <w:rsid w:val="69FC5A43"/>
    <w:rsid w:val="6A130CD7"/>
    <w:rsid w:val="6A6D13C8"/>
    <w:rsid w:val="6B57530D"/>
    <w:rsid w:val="6CBC5656"/>
    <w:rsid w:val="6D0874B9"/>
    <w:rsid w:val="6D3271B7"/>
    <w:rsid w:val="6E01709D"/>
    <w:rsid w:val="6E7C7705"/>
    <w:rsid w:val="6F4B0F13"/>
    <w:rsid w:val="6F8A37EA"/>
    <w:rsid w:val="6FD9651F"/>
    <w:rsid w:val="70EF010C"/>
    <w:rsid w:val="71663DE2"/>
    <w:rsid w:val="71B7463E"/>
    <w:rsid w:val="720C2BDC"/>
    <w:rsid w:val="72375B4A"/>
    <w:rsid w:val="72F21DD2"/>
    <w:rsid w:val="73814F04"/>
    <w:rsid w:val="739E652A"/>
    <w:rsid w:val="742D6871"/>
    <w:rsid w:val="74DA48CB"/>
    <w:rsid w:val="75C630A2"/>
    <w:rsid w:val="76171B4F"/>
    <w:rsid w:val="76850C08"/>
    <w:rsid w:val="76A34BDB"/>
    <w:rsid w:val="7731279D"/>
    <w:rsid w:val="777D59E2"/>
    <w:rsid w:val="77CE324A"/>
    <w:rsid w:val="77FA0228"/>
    <w:rsid w:val="78AA6CAB"/>
    <w:rsid w:val="78C97D93"/>
    <w:rsid w:val="79A25BD4"/>
    <w:rsid w:val="7AEA6D39"/>
    <w:rsid w:val="7C563740"/>
    <w:rsid w:val="7CD82A1B"/>
    <w:rsid w:val="7CDA04FE"/>
    <w:rsid w:val="7D425704"/>
    <w:rsid w:val="7D747887"/>
    <w:rsid w:val="7E2A5130"/>
    <w:rsid w:val="7F1629A4"/>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4"/>
    <w:uiPriority w:val="99"/>
    <w:qFormat/>
    <w:rPr>
      <w:rFonts w:ascii="Times New Roman" w:hAnsi="Times New Roman"/>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1968</Words>
  <Characters>11223</Characters>
  <Application>Microsoft Office Word</Application>
  <DocSecurity>0</DocSecurity>
  <Lines>93</Lines>
  <Paragraphs>26</Paragraphs>
  <ScaleCrop>false</ScaleCrop>
  <Company>Microsoft</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117</cp:revision>
  <cp:lastPrinted>2019-03-07T08:29:00Z</cp:lastPrinted>
  <dcterms:created xsi:type="dcterms:W3CDTF">2019-03-05T08:11:00Z</dcterms:created>
  <dcterms:modified xsi:type="dcterms:W3CDTF">2023-03-13T00:49:00Z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FA7F198E791B4C089009807686E5D3EA</vt:lpwstr>
  </property>
</Properties>
</file>