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1</w:t>
      </w:r>
    </w:p>
    <w:p w14:paraId="71B9D6E0">
      <w:pPr>
        <w:spacing w:before="164" w:line="213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浙江省职业院校技能大赛高职组赛项评审标准</w:t>
      </w:r>
    </w:p>
    <w:p w14:paraId="24474C1D">
      <w:pPr>
        <w:spacing w:line="71" w:lineRule="exact"/>
        <w:rPr>
          <w:sz w:val="18"/>
          <w:szCs w:val="21"/>
        </w:rPr>
      </w:pPr>
    </w:p>
    <w:tbl>
      <w:tblPr>
        <w:tblStyle w:val="8"/>
        <w:tblW w:w="8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623"/>
        <w:gridCol w:w="2937"/>
        <w:gridCol w:w="1303"/>
      </w:tblGrid>
      <w:tr w14:paraId="06AB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7" w:type="dxa"/>
            <w:vAlign w:val="top"/>
          </w:tcPr>
          <w:p w14:paraId="60F021D4">
            <w:pPr>
              <w:pStyle w:val="7"/>
              <w:spacing w:before="157" w:line="220" w:lineRule="auto"/>
              <w:ind w:left="5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赛道</w:t>
            </w:r>
          </w:p>
        </w:tc>
        <w:tc>
          <w:tcPr>
            <w:tcW w:w="2623" w:type="dxa"/>
            <w:vAlign w:val="center"/>
          </w:tcPr>
          <w:p w14:paraId="6DF0A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电子与信息赛道二</w:t>
            </w:r>
          </w:p>
        </w:tc>
        <w:tc>
          <w:tcPr>
            <w:tcW w:w="2937" w:type="dxa"/>
            <w:vAlign w:val="top"/>
          </w:tcPr>
          <w:p w14:paraId="1035BB45">
            <w:pPr>
              <w:pStyle w:val="7"/>
              <w:spacing w:before="157" w:line="22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组别</w:t>
            </w:r>
          </w:p>
        </w:tc>
        <w:tc>
          <w:tcPr>
            <w:tcW w:w="1303" w:type="dxa"/>
            <w:vAlign w:val="center"/>
          </w:tcPr>
          <w:p w14:paraId="0F83E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大数据应用开发</w:t>
            </w:r>
          </w:p>
        </w:tc>
      </w:tr>
      <w:tr w14:paraId="249E0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7" w:type="dxa"/>
            <w:vAlign w:val="top"/>
          </w:tcPr>
          <w:p w14:paraId="62D7717E">
            <w:pPr>
              <w:pStyle w:val="7"/>
              <w:spacing w:before="153" w:line="222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一级指标</w:t>
            </w:r>
          </w:p>
        </w:tc>
        <w:tc>
          <w:tcPr>
            <w:tcW w:w="5560" w:type="dxa"/>
            <w:gridSpan w:val="2"/>
            <w:vAlign w:val="top"/>
          </w:tcPr>
          <w:p w14:paraId="343387E1">
            <w:pPr>
              <w:pStyle w:val="7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二级指标</w:t>
            </w:r>
          </w:p>
        </w:tc>
        <w:tc>
          <w:tcPr>
            <w:tcW w:w="1303" w:type="dxa"/>
            <w:vAlign w:val="top"/>
          </w:tcPr>
          <w:p w14:paraId="2103C32D">
            <w:pPr>
              <w:pStyle w:val="7"/>
              <w:spacing w:before="15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 w14:paraId="5E37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87" w:type="dxa"/>
            <w:vAlign w:val="center"/>
          </w:tcPr>
          <w:p w14:paraId="6FC566B3">
            <w:pPr>
              <w:pStyle w:val="7"/>
              <w:spacing w:before="101" w:line="276" w:lineRule="auto"/>
              <w:ind w:left="294" w:right="214" w:hanging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技能水平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（60%）</w:t>
            </w:r>
          </w:p>
        </w:tc>
        <w:tc>
          <w:tcPr>
            <w:tcW w:w="5560" w:type="dxa"/>
            <w:gridSpan w:val="2"/>
            <w:vAlign w:val="top"/>
          </w:tcPr>
          <w:p w14:paraId="4010A1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1.熟练掌握本专业或工作岗位的技能。</w:t>
            </w:r>
          </w:p>
          <w:p w14:paraId="0151B3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2.技能操作规范，符合行业和岗位标准。</w:t>
            </w:r>
          </w:p>
          <w:p w14:paraId="54BF7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09" w:hanging="2"/>
              <w:textAlignment w:val="auto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3.具备较高的技能操作水平及解决复杂问题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的综合能力。</w:t>
            </w:r>
          </w:p>
        </w:tc>
        <w:tc>
          <w:tcPr>
            <w:tcW w:w="1303" w:type="dxa"/>
            <w:vAlign w:val="top"/>
          </w:tcPr>
          <w:p w14:paraId="68B2EF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17F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487" w:type="dxa"/>
            <w:vAlign w:val="center"/>
          </w:tcPr>
          <w:p w14:paraId="637CB8A9">
            <w:pPr>
              <w:pStyle w:val="7"/>
              <w:spacing w:before="101" w:line="276" w:lineRule="auto"/>
              <w:ind w:left="294" w:right="214" w:hanging="5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职业素养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18601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1.展现较好的职业伦理，</w:t>
            </w:r>
            <w:r>
              <w:rPr>
                <w:rFonts w:hint="eastAsia" w:ascii="仿宋" w:hAnsi="仿宋" w:eastAsia="仿宋" w:cs="仿宋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具有工匠精神。</w:t>
            </w:r>
          </w:p>
          <w:p w14:paraId="6C725D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109" w:firstLine="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2.展现学校对学生全面培养、基本素养培育和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成长发展的成效。</w:t>
            </w:r>
          </w:p>
          <w:p w14:paraId="79DC9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3.展现职业教育育人成果，体现产教融合、科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教融汇。</w:t>
            </w:r>
          </w:p>
          <w:p w14:paraId="1DAD3B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4.具备良好的职业道德、职业精神、职业素养。</w:t>
            </w:r>
          </w:p>
        </w:tc>
        <w:tc>
          <w:tcPr>
            <w:tcW w:w="1303" w:type="dxa"/>
            <w:vAlign w:val="top"/>
          </w:tcPr>
          <w:p w14:paraId="61F14A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A9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487" w:type="dxa"/>
            <w:vAlign w:val="center"/>
          </w:tcPr>
          <w:p w14:paraId="24745DDC">
            <w:pPr>
              <w:pStyle w:val="7"/>
              <w:spacing w:before="101" w:line="276" w:lineRule="auto"/>
              <w:ind w:left="294" w:right="214" w:hanging="6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应用价值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34D2E7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有助于解决生产一线实际问题或现实困难。</w:t>
            </w:r>
          </w:p>
          <w:p w14:paraId="6B59654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能够促进职业学校学生高质量就业，包括直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接间接推动扩大就业规模等。</w:t>
            </w:r>
          </w:p>
          <w:p w14:paraId="3E2611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107" w:firstLine="26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3.对推动产业转型升级、区域经济发展、乡村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振兴、城市社区治理、城乡融合发展等具有积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极作用。</w:t>
            </w:r>
          </w:p>
          <w:p w14:paraId="2A95AB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8" w:right="111" w:hanging="3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4.符合绿色低碳节能的可持续发展理念，有利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于改善人民生活、提升人民生活质量。</w:t>
            </w:r>
          </w:p>
        </w:tc>
        <w:tc>
          <w:tcPr>
            <w:tcW w:w="1303" w:type="dxa"/>
            <w:vAlign w:val="top"/>
          </w:tcPr>
          <w:p w14:paraId="3C980D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3C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87" w:type="dxa"/>
            <w:vAlign w:val="center"/>
          </w:tcPr>
          <w:p w14:paraId="04A2DCEF">
            <w:pPr>
              <w:pStyle w:val="7"/>
              <w:spacing w:before="101" w:line="276" w:lineRule="auto"/>
              <w:ind w:left="294" w:right="214" w:hanging="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团队合作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41B6C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1.团队成员能够准确理解共同目标和任务，清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楚自己的角色定位和职责。</w:t>
            </w:r>
          </w:p>
          <w:p w14:paraId="6ED612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112" w:firstLine="8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2.团队成员在比赛中能够有效沟通、紧密协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作。</w:t>
            </w:r>
          </w:p>
          <w:p w14:paraId="07515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4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>3.团队成员能够相互补台，共同应对突发情</w:t>
            </w:r>
            <w:r>
              <w:rPr>
                <w:rFonts w:hint="eastAsia" w:ascii="仿宋" w:hAnsi="仿宋" w:eastAsia="仿宋" w:cs="仿宋"/>
                <w:spacing w:val="-19"/>
                <w:sz w:val="21"/>
                <w:szCs w:val="21"/>
              </w:rPr>
              <w:t>况。</w:t>
            </w:r>
          </w:p>
          <w:p w14:paraId="5CDD11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10" w:hanging="1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4.团队成员相互尊重、信任和支持，拥有良好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的团队氛围。</w:t>
            </w:r>
          </w:p>
        </w:tc>
        <w:tc>
          <w:tcPr>
            <w:tcW w:w="1303" w:type="dxa"/>
            <w:vAlign w:val="top"/>
          </w:tcPr>
          <w:p w14:paraId="39E564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68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487" w:type="dxa"/>
            <w:vAlign w:val="center"/>
          </w:tcPr>
          <w:p w14:paraId="69046E13">
            <w:pPr>
              <w:pStyle w:val="7"/>
              <w:spacing w:before="100" w:line="276" w:lineRule="auto"/>
              <w:ind w:left="294" w:right="214" w:hanging="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创新创意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780FB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1.体现原始创意、创新。</w:t>
            </w:r>
          </w:p>
          <w:p w14:paraId="462EA1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21" w:firstLine="12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2.体现面向职业和岗位的创意及创新，侧重于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加工工艺创新、实用技术创新、产品（技术）数字化改良、应用性优化、民生类创意等。</w:t>
            </w:r>
          </w:p>
          <w:p w14:paraId="10014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9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3.体现团队成员创新精神和创新能力。</w:t>
            </w:r>
          </w:p>
        </w:tc>
        <w:tc>
          <w:tcPr>
            <w:tcW w:w="1303" w:type="dxa"/>
            <w:vAlign w:val="top"/>
          </w:tcPr>
          <w:p w14:paraId="65ED54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31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47" w:type="dxa"/>
            <w:gridSpan w:val="3"/>
            <w:vAlign w:val="top"/>
          </w:tcPr>
          <w:p w14:paraId="11AED215">
            <w:pPr>
              <w:pStyle w:val="7"/>
              <w:spacing w:before="159" w:line="224" w:lineRule="auto"/>
              <w:ind w:left="38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1303" w:type="dxa"/>
            <w:vAlign w:val="top"/>
          </w:tcPr>
          <w:p w14:paraId="0240EE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3F72FF">
      <w:pPr>
        <w:spacing w:line="414" w:lineRule="auto"/>
        <w:rPr>
          <w:rFonts w:hint="eastAsia" w:ascii="仿宋" w:hAnsi="仿宋" w:eastAsia="仿宋" w:cs="仿宋"/>
          <w:sz w:val="24"/>
          <w:szCs w:val="24"/>
        </w:rPr>
      </w:pPr>
    </w:p>
    <w:p w14:paraId="31893E7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CFB59-3C2F-4A00-BF2A-5201E4B8D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CA509C-CCA2-4843-8D1B-0AD465DCD81B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9CE2AF-7299-43F4-A3CB-EBEF1FA0F9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4F2B1F-8A42-44CF-B9BB-CDA1AE566A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95956E7-6E5F-4B17-A782-6295ACE590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  <w:r>
      <w:rPr>
        <w:rFonts w:ascii="等线" w:hAnsi="等线" w:eastAsia="等线" w:cs="等线"/>
        <w:spacing w:val="-14"/>
        <w:sz w:val="28"/>
        <w:szCs w:val="28"/>
      </w:rPr>
      <w:t>-</w:t>
    </w:r>
    <w:r>
      <w:rPr>
        <w:rFonts w:ascii="等线" w:hAnsi="等线" w:eastAsia="等线" w:cs="等线"/>
        <w:spacing w:val="25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15</w:t>
    </w:r>
    <w:r>
      <w:rPr>
        <w:rFonts w:ascii="等线" w:hAnsi="等线" w:eastAsia="等线" w:cs="等线"/>
        <w:spacing w:val="32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D08F5"/>
    <w:multiLevelType w:val="singleLevel"/>
    <w:tmpl w:val="B4CD0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638"/>
    <w:rsid w:val="028E13EB"/>
    <w:rsid w:val="04146C62"/>
    <w:rsid w:val="05600FCF"/>
    <w:rsid w:val="088F4F19"/>
    <w:rsid w:val="117067A5"/>
    <w:rsid w:val="1A404676"/>
    <w:rsid w:val="23B4085A"/>
    <w:rsid w:val="245476E7"/>
    <w:rsid w:val="2C493B09"/>
    <w:rsid w:val="43653F57"/>
    <w:rsid w:val="612D6320"/>
    <w:rsid w:val="62EC5E63"/>
    <w:rsid w:val="63B448DC"/>
    <w:rsid w:val="64286B08"/>
    <w:rsid w:val="696E6382"/>
    <w:rsid w:val="6C116B8F"/>
    <w:rsid w:val="6C2B67AC"/>
    <w:rsid w:val="6DC04CD2"/>
    <w:rsid w:val="79BF0534"/>
    <w:rsid w:val="7A7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590</Characters>
  <Lines>0</Lines>
  <Paragraphs>0</Paragraphs>
  <TotalTime>0</TotalTime>
  <ScaleCrop>false</ScaleCrop>
  <LinksUpToDate>false</LinksUpToDate>
  <CharactersWithSpaces>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2025-02-25T06:48:00Z</dcterms:created>
  <dc:creator>hess</dc:creator>
  <cp:lastModifiedBy>颂</cp:lastModifiedBy>
  <dcterms:modified xsi:type="dcterms:W3CDTF">2025-02-28T02:27:49Z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eyJoZGlkIjoiN2I2ODliZWNiOWE0OGIzZjIyNzZkYjZiNDQzN2RkNDIiLCJ1c2VySWQiOiIzMjY2MTU5NDkifQ==</vt:lpwstr>
  </property>
  <property fmtid="{D5CDD505-2E9C-101B-9397-08002B2CF9AE}" pid="4" name="ICV">
    <vt:lpwstr>F1A3BB508FCC410D8C1BA13399C1F09F_12</vt:lpwstr>
  </property>
</Properties>
</file>