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cs="Times New Roman"/>
          <w:sz w:val="20"/>
          <w:szCs w:val="20"/>
        </w:rPr>
      </w:pPr>
    </w:p>
    <w:p>
      <w:pPr>
        <w:rPr>
          <w:rFonts w:ascii="宋体" w:hAnsi="宋体" w:eastAsia="宋体" w:cs="Times New Roman"/>
          <w:sz w:val="20"/>
          <w:szCs w:val="20"/>
        </w:rPr>
      </w:pPr>
    </w:p>
    <w:p>
      <w:pPr>
        <w:rPr>
          <w:rFonts w:ascii="宋体" w:hAnsi="宋体" w:eastAsia="宋体" w:cs="Times New Roman"/>
          <w:sz w:val="20"/>
          <w:szCs w:val="20"/>
        </w:rPr>
      </w:pPr>
    </w:p>
    <w:p>
      <w:pPr>
        <w:rPr>
          <w:rFonts w:ascii="宋体" w:hAnsi="宋体" w:eastAsia="宋体" w:cs="Times New Roman"/>
          <w:sz w:val="20"/>
          <w:szCs w:val="20"/>
        </w:rPr>
      </w:pPr>
    </w:p>
    <w:p>
      <w:pPr>
        <w:rPr>
          <w:rFonts w:ascii="宋体" w:hAnsi="宋体" w:eastAsia="宋体" w:cs="Times New Roman"/>
          <w:sz w:val="20"/>
          <w:szCs w:val="20"/>
        </w:rPr>
      </w:pPr>
    </w:p>
    <w:p>
      <w:pPr>
        <w:rPr>
          <w:rFonts w:ascii="宋体" w:hAnsi="宋体" w:eastAsia="宋体" w:cs="Times New Roman"/>
          <w:sz w:val="20"/>
          <w:szCs w:val="20"/>
        </w:rPr>
      </w:pPr>
    </w:p>
    <w:p>
      <w:pPr>
        <w:rPr>
          <w:rFonts w:ascii="宋体" w:hAnsi="宋体" w:eastAsia="宋体" w:cs="Times New Roman"/>
          <w:sz w:val="20"/>
          <w:szCs w:val="20"/>
        </w:rPr>
      </w:pPr>
    </w:p>
    <w:p>
      <w:pPr>
        <w:rPr>
          <w:rFonts w:ascii="宋体" w:hAnsi="宋体" w:eastAsia="宋体" w:cs="Times New Roman"/>
          <w:sz w:val="20"/>
          <w:szCs w:val="20"/>
        </w:rPr>
      </w:pPr>
    </w:p>
    <w:p>
      <w:pPr>
        <w:rPr>
          <w:rFonts w:ascii="宋体" w:hAnsi="宋体" w:eastAsia="宋体" w:cs="Times New Roman"/>
          <w:sz w:val="20"/>
          <w:szCs w:val="20"/>
        </w:rPr>
      </w:pPr>
    </w:p>
    <w:p>
      <w:pPr>
        <w:rPr>
          <w:rFonts w:ascii="宋体" w:hAnsi="宋体" w:eastAsia="宋体" w:cs="Times New Roman"/>
          <w:sz w:val="20"/>
          <w:szCs w:val="20"/>
        </w:rPr>
      </w:pPr>
    </w:p>
    <w:p>
      <w:pPr>
        <w:spacing w:before="6"/>
        <w:rPr>
          <w:rFonts w:ascii="宋体" w:hAnsi="宋体" w:eastAsia="宋体" w:cs="Times New Roman"/>
        </w:rPr>
      </w:pPr>
    </w:p>
    <w:p>
      <w:pPr>
        <w:spacing w:line="738" w:lineRule="exact"/>
        <w:ind w:left="811" w:right="814"/>
        <w:jc w:val="center"/>
        <w:rPr>
          <w:rFonts w:ascii="宋体" w:hAnsi="宋体" w:eastAsia="宋体" w:cs="宋体"/>
          <w:sz w:val="72"/>
          <w:szCs w:val="72"/>
          <w:lang w:eastAsia="zh-CN"/>
        </w:rPr>
      </w:pPr>
      <w:r>
        <w:rPr>
          <w:rFonts w:ascii="宋体" w:hAnsi="宋体" w:eastAsia="宋体" w:cs="宋体"/>
          <w:sz w:val="72"/>
          <w:szCs w:val="72"/>
          <w:lang w:eastAsia="zh-CN"/>
        </w:rPr>
        <w:t>全国职业院校技能大赛</w:t>
      </w:r>
    </w:p>
    <w:p>
      <w:pPr>
        <w:spacing w:before="226"/>
        <w:ind w:left="811" w:right="814"/>
        <w:jc w:val="center"/>
        <w:rPr>
          <w:rFonts w:ascii="宋体" w:hAnsi="宋体" w:eastAsia="宋体" w:cs="宋体"/>
          <w:sz w:val="72"/>
          <w:szCs w:val="72"/>
          <w:lang w:eastAsia="zh-CN"/>
        </w:rPr>
      </w:pPr>
      <w:r>
        <w:rPr>
          <w:rFonts w:hint="eastAsia" w:ascii="宋体" w:hAnsi="宋体" w:eastAsia="宋体" w:cs="宋体"/>
          <w:sz w:val="72"/>
          <w:szCs w:val="72"/>
          <w:lang w:eastAsia="zh-CN"/>
        </w:rPr>
        <w:t>浙江省选拔赛</w:t>
      </w:r>
      <w:r>
        <w:rPr>
          <w:rFonts w:ascii="宋体" w:hAnsi="宋体" w:eastAsia="宋体" w:cs="宋体"/>
          <w:sz w:val="72"/>
          <w:szCs w:val="72"/>
          <w:lang w:eastAsia="zh-CN"/>
        </w:rPr>
        <w:t>赛项规程</w:t>
      </w:r>
    </w:p>
    <w:p>
      <w:pPr>
        <w:rPr>
          <w:rFonts w:ascii="宋体" w:hAnsi="宋体" w:eastAsia="宋体" w:cs="Times New Roman"/>
          <w:sz w:val="20"/>
          <w:szCs w:val="20"/>
          <w:lang w:eastAsia="zh-CN"/>
        </w:rPr>
      </w:pPr>
    </w:p>
    <w:p>
      <w:pPr>
        <w:rPr>
          <w:rFonts w:ascii="宋体" w:hAnsi="宋体" w:eastAsia="宋体" w:cs="Times New Roman"/>
          <w:sz w:val="20"/>
          <w:szCs w:val="20"/>
          <w:lang w:eastAsia="zh-CN"/>
        </w:rPr>
      </w:pPr>
    </w:p>
    <w:p>
      <w:pPr>
        <w:rPr>
          <w:rFonts w:ascii="宋体" w:hAnsi="宋体" w:eastAsia="宋体" w:cs="Times New Roman"/>
          <w:sz w:val="20"/>
          <w:szCs w:val="20"/>
          <w:lang w:eastAsia="zh-CN"/>
        </w:rPr>
      </w:pPr>
    </w:p>
    <w:p>
      <w:pPr>
        <w:rPr>
          <w:rFonts w:ascii="宋体" w:hAnsi="宋体" w:eastAsia="宋体" w:cs="Times New Roman"/>
          <w:sz w:val="20"/>
          <w:szCs w:val="20"/>
          <w:lang w:eastAsia="zh-CN"/>
        </w:rPr>
      </w:pPr>
    </w:p>
    <w:p>
      <w:pPr>
        <w:rPr>
          <w:rFonts w:ascii="宋体" w:hAnsi="宋体" w:eastAsia="宋体" w:cs="Times New Roman"/>
          <w:sz w:val="20"/>
          <w:szCs w:val="20"/>
          <w:lang w:eastAsia="zh-CN"/>
        </w:rPr>
      </w:pPr>
    </w:p>
    <w:p>
      <w:pPr>
        <w:rPr>
          <w:rFonts w:ascii="宋体" w:hAnsi="宋体" w:eastAsia="宋体" w:cs="Times New Roman"/>
          <w:sz w:val="20"/>
          <w:szCs w:val="20"/>
          <w:lang w:eastAsia="zh-CN"/>
        </w:rPr>
      </w:pPr>
    </w:p>
    <w:p>
      <w:pPr>
        <w:rPr>
          <w:rFonts w:ascii="宋体" w:hAnsi="宋体" w:eastAsia="宋体" w:cs="Times New Roman"/>
          <w:sz w:val="20"/>
          <w:szCs w:val="20"/>
          <w:lang w:eastAsia="zh-CN"/>
        </w:rPr>
      </w:pPr>
    </w:p>
    <w:p>
      <w:pPr>
        <w:rPr>
          <w:rFonts w:ascii="宋体" w:hAnsi="宋体" w:eastAsia="宋体" w:cs="Times New Roman"/>
          <w:sz w:val="20"/>
          <w:szCs w:val="20"/>
          <w:lang w:eastAsia="zh-CN"/>
        </w:rPr>
      </w:pPr>
    </w:p>
    <w:p>
      <w:pPr>
        <w:rPr>
          <w:rFonts w:ascii="宋体" w:hAnsi="宋体" w:eastAsia="宋体" w:cs="Times New Roman"/>
          <w:sz w:val="20"/>
          <w:szCs w:val="20"/>
          <w:lang w:eastAsia="zh-CN"/>
        </w:rPr>
      </w:pPr>
    </w:p>
    <w:p>
      <w:pPr>
        <w:rPr>
          <w:rFonts w:ascii="宋体" w:hAnsi="宋体" w:eastAsia="宋体" w:cs="Times New Roman"/>
          <w:sz w:val="20"/>
          <w:szCs w:val="20"/>
          <w:lang w:eastAsia="zh-CN"/>
        </w:rPr>
      </w:pPr>
    </w:p>
    <w:p>
      <w:pPr>
        <w:rPr>
          <w:rFonts w:ascii="宋体" w:hAnsi="宋体" w:eastAsia="宋体" w:cs="Times New Roman"/>
          <w:sz w:val="20"/>
          <w:szCs w:val="20"/>
          <w:lang w:eastAsia="zh-CN"/>
        </w:rPr>
      </w:pPr>
    </w:p>
    <w:p>
      <w:pPr>
        <w:rPr>
          <w:rFonts w:ascii="宋体" w:hAnsi="宋体" w:eastAsia="宋体" w:cs="Times New Roman"/>
          <w:sz w:val="20"/>
          <w:szCs w:val="20"/>
          <w:lang w:eastAsia="zh-CN"/>
        </w:rPr>
      </w:pPr>
    </w:p>
    <w:p>
      <w:pPr>
        <w:rPr>
          <w:rFonts w:ascii="宋体" w:hAnsi="宋体" w:eastAsia="宋体" w:cs="Times New Roman"/>
          <w:sz w:val="20"/>
          <w:szCs w:val="20"/>
          <w:lang w:eastAsia="zh-CN"/>
        </w:rPr>
      </w:pPr>
    </w:p>
    <w:p>
      <w:pPr>
        <w:rPr>
          <w:rFonts w:ascii="宋体" w:hAnsi="宋体" w:eastAsia="宋体" w:cs="Times New Roman"/>
          <w:sz w:val="20"/>
          <w:szCs w:val="20"/>
          <w:lang w:eastAsia="zh-CN"/>
        </w:rPr>
      </w:pPr>
    </w:p>
    <w:p>
      <w:pPr>
        <w:pStyle w:val="2"/>
        <w:tabs>
          <w:tab w:val="left" w:pos="4159"/>
          <w:tab w:val="left" w:pos="8478"/>
        </w:tabs>
        <w:ind w:left="960"/>
        <w:rPr>
          <w:rFonts w:ascii="宋体" w:hAnsi="宋体" w:eastAsia="宋体"/>
          <w:lang w:eastAsia="zh-CN"/>
        </w:rPr>
      </w:pPr>
      <w:r>
        <w:rPr>
          <w:rFonts w:ascii="宋体" w:hAnsi="宋体" w:eastAsia="宋体"/>
          <w:w w:val="95"/>
          <w:lang w:eastAsia="zh-CN"/>
        </w:rPr>
        <w:t>赛项名称：</w:t>
      </w:r>
      <w:r>
        <w:rPr>
          <w:rFonts w:ascii="宋体" w:hAnsi="宋体" w:eastAsia="宋体" w:cs="Times New Roman"/>
          <w:w w:val="95"/>
          <w:u w:val="single" w:color="000000"/>
          <w:lang w:eastAsia="zh-CN"/>
        </w:rPr>
        <w:t xml:space="preserve"> </w:t>
      </w:r>
      <w:r>
        <w:rPr>
          <w:rFonts w:ascii="宋体" w:hAnsi="宋体" w:eastAsia="宋体" w:cs="Times New Roman"/>
          <w:w w:val="95"/>
          <w:u w:val="single" w:color="000000"/>
          <w:lang w:eastAsia="zh-CN"/>
        </w:rPr>
        <w:tab/>
      </w:r>
      <w:r>
        <w:rPr>
          <w:rFonts w:ascii="宋体" w:hAnsi="宋体" w:eastAsia="宋体"/>
          <w:u w:val="single" w:color="000000"/>
          <w:lang w:eastAsia="zh-CN"/>
        </w:rPr>
        <w:t>生产单元数字化改造</w:t>
      </w:r>
      <w:r>
        <w:rPr>
          <w:rFonts w:ascii="宋体" w:hAnsi="宋体" w:eastAsia="宋体"/>
          <w:u w:val="single" w:color="000000"/>
          <w:lang w:eastAsia="zh-CN"/>
        </w:rPr>
        <w:tab/>
      </w:r>
    </w:p>
    <w:p>
      <w:pPr>
        <w:spacing w:before="1"/>
        <w:rPr>
          <w:rFonts w:ascii="宋体" w:hAnsi="宋体" w:eastAsia="宋体" w:cs="黑体"/>
          <w:sz w:val="29"/>
          <w:szCs w:val="29"/>
          <w:lang w:eastAsia="zh-CN"/>
        </w:rPr>
      </w:pPr>
    </w:p>
    <w:p>
      <w:pPr>
        <w:ind w:left="960"/>
        <w:rPr>
          <w:rFonts w:ascii="宋体" w:hAnsi="宋体" w:eastAsia="宋体" w:cs="Arial"/>
          <w:sz w:val="32"/>
          <w:szCs w:val="32"/>
        </w:rPr>
      </w:pPr>
      <w:r>
        <w:rPr>
          <w:rFonts w:ascii="宋体" w:hAnsi="宋体" w:eastAsia="宋体" w:cs="黑体"/>
          <w:sz w:val="32"/>
          <w:szCs w:val="32"/>
        </w:rPr>
        <w:t xml:space="preserve">英文名称： </w:t>
      </w:r>
      <w:r>
        <w:rPr>
          <w:rFonts w:ascii="宋体" w:hAnsi="宋体" w:eastAsia="宋体" w:cs="Arial"/>
          <w:sz w:val="32"/>
          <w:szCs w:val="32"/>
          <w:u w:val="thick" w:color="000000"/>
        </w:rPr>
        <w:t>Digital transformation of production</w:t>
      </w:r>
      <w:r>
        <w:rPr>
          <w:rFonts w:ascii="宋体" w:hAnsi="宋体" w:eastAsia="宋体" w:cs="Arial"/>
          <w:spacing w:val="-18"/>
          <w:sz w:val="32"/>
          <w:szCs w:val="32"/>
          <w:u w:val="thick" w:color="000000"/>
        </w:rPr>
        <w:t xml:space="preserve"> </w:t>
      </w:r>
      <w:r>
        <w:rPr>
          <w:rFonts w:ascii="宋体" w:hAnsi="宋体" w:eastAsia="宋体" w:cs="Arial"/>
          <w:sz w:val="32"/>
          <w:szCs w:val="32"/>
          <w:u w:val="thick" w:color="000000"/>
        </w:rPr>
        <w:t>units</w:t>
      </w:r>
    </w:p>
    <w:p>
      <w:pPr>
        <w:rPr>
          <w:rFonts w:ascii="宋体" w:hAnsi="宋体" w:eastAsia="宋体" w:cs="Arial"/>
          <w:sz w:val="20"/>
          <w:szCs w:val="20"/>
        </w:rPr>
      </w:pPr>
    </w:p>
    <w:p>
      <w:pPr>
        <w:tabs>
          <w:tab w:val="left" w:pos="3839"/>
        </w:tabs>
        <w:spacing w:before="127"/>
        <w:ind w:left="960"/>
        <w:rPr>
          <w:rFonts w:ascii="宋体" w:hAnsi="宋体" w:eastAsia="宋体"/>
          <w:sz w:val="32"/>
          <w:szCs w:val="32"/>
          <w:u w:val="single" w:color="000000"/>
          <w:lang w:eastAsia="zh-CN"/>
        </w:rPr>
      </w:pPr>
      <w:r>
        <w:rPr>
          <w:rFonts w:ascii="宋体" w:hAnsi="宋体" w:eastAsia="宋体" w:cs="黑体"/>
          <w:w w:val="95"/>
          <w:sz w:val="32"/>
          <w:szCs w:val="32"/>
        </w:rPr>
        <w:t>赛项组别：</w:t>
      </w:r>
      <w:r>
        <w:rPr>
          <w:rFonts w:ascii="宋体" w:hAnsi="宋体" w:eastAsia="宋体" w:cs="黑体"/>
          <w:w w:val="95"/>
          <w:sz w:val="32"/>
          <w:szCs w:val="32"/>
        </w:rPr>
        <w:tab/>
      </w:r>
      <w:r>
        <w:rPr>
          <w:rFonts w:ascii="宋体" w:hAnsi="宋体" w:eastAsia="宋体"/>
          <w:sz w:val="32"/>
          <w:szCs w:val="32"/>
          <w:u w:val="single" w:color="000000"/>
          <w:lang w:eastAsia="zh-CN"/>
        </w:rPr>
        <w:t>高等职业教育(师生同赛)</w:t>
      </w:r>
    </w:p>
    <w:p>
      <w:pPr>
        <w:spacing w:line="20" w:lineRule="exact"/>
        <w:ind w:left="2550"/>
        <w:rPr>
          <w:rFonts w:ascii="宋体" w:hAnsi="宋体" w:eastAsia="宋体" w:cs="黑体"/>
          <w:sz w:val="2"/>
          <w:szCs w:val="2"/>
        </w:rPr>
      </w:pPr>
      <w:r>
        <w:rPr>
          <w:rFonts w:ascii="宋体" w:hAnsi="宋体" w:eastAsia="宋体" w:cs="黑体"/>
          <w:sz w:val="2"/>
          <w:szCs w:val="2"/>
        </w:rPr>
        <mc:AlternateContent>
          <mc:Choice Requires="wpg">
            <w:drawing>
              <wp:inline distT="0" distB="0" distL="0" distR="0">
                <wp:extent cx="3871595" cy="9525"/>
                <wp:effectExtent l="0" t="8890" r="5080" b="635"/>
                <wp:docPr id="1292454005" name="Group 4"/>
                <wp:cNvGraphicFramePr/>
                <a:graphic xmlns:a="http://schemas.openxmlformats.org/drawingml/2006/main">
                  <a:graphicData uri="http://schemas.microsoft.com/office/word/2010/wordprocessingGroup">
                    <wpg:wgp>
                      <wpg:cNvGrpSpPr/>
                      <wpg:grpSpPr>
                        <a:xfrm>
                          <a:off x="0" y="0"/>
                          <a:ext cx="3871595" cy="9525"/>
                          <a:chOff x="0" y="0"/>
                          <a:chExt cx="6097" cy="15"/>
                        </a:xfrm>
                      </wpg:grpSpPr>
                      <wpg:grpSp>
                        <wpg:cNvPr id="2132972148" name="Group 5"/>
                        <wpg:cNvGrpSpPr/>
                        <wpg:grpSpPr>
                          <a:xfrm>
                            <a:off x="8" y="8"/>
                            <a:ext cx="6082" cy="2"/>
                            <a:chOff x="8" y="8"/>
                            <a:chExt cx="6082" cy="2"/>
                          </a:xfrm>
                        </wpg:grpSpPr>
                        <wps:wsp>
                          <wps:cNvPr id="1322860731" name="Freeform 6"/>
                          <wps:cNvSpPr/>
                          <wps:spPr bwMode="auto">
                            <a:xfrm>
                              <a:off x="8" y="8"/>
                              <a:ext cx="6082" cy="2"/>
                            </a:xfrm>
                            <a:custGeom>
                              <a:avLst/>
                              <a:gdLst>
                                <a:gd name="T0" fmla="+- 0 8 8"/>
                                <a:gd name="T1" fmla="*/ T0 w 6082"/>
                                <a:gd name="T2" fmla="+- 0 6090 8"/>
                                <a:gd name="T3" fmla="*/ T2 w 6082"/>
                              </a:gdLst>
                              <a:ahLst/>
                              <a:cxnLst>
                                <a:cxn ang="0">
                                  <a:pos x="T1" y="0"/>
                                </a:cxn>
                                <a:cxn ang="0">
                                  <a:pos x="T3" y="0"/>
                                </a:cxn>
                              </a:cxnLst>
                              <a:rect l="0" t="0" r="r" b="b"/>
                              <a:pathLst>
                                <a:path w="6082">
                                  <a:moveTo>
                                    <a:pt x="0" y="0"/>
                                  </a:moveTo>
                                  <a:lnTo>
                                    <a:pt x="6082" y="0"/>
                                  </a:lnTo>
                                </a:path>
                              </a:pathLst>
                            </a:custGeom>
                            <a:noFill/>
                            <a:ln w="9144">
                              <a:solidFill>
                                <a:srgbClr val="000000"/>
                              </a:solidFill>
                              <a:round/>
                            </a:ln>
                          </wps:spPr>
                          <wps:bodyPr rot="0" vert="horz" wrap="square" lIns="91440" tIns="45720" rIns="91440" bIns="45720" anchor="t" anchorCtr="0" upright="1">
                            <a:noAutofit/>
                          </wps:bodyPr>
                        </wps:wsp>
                      </wpg:grpSp>
                    </wpg:wgp>
                  </a:graphicData>
                </a:graphic>
              </wp:inline>
            </w:drawing>
          </mc:Choice>
          <mc:Fallback>
            <w:pict>
              <v:group id="Group 4" o:spid="_x0000_s1026" o:spt="203" style="height:0.75pt;width:304.85pt;" coordsize="6097,15" o:gfxdata="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">
                <o:lock v:ext="edit" aspectratio="f"/>
                <v:group id="Group 5" o:spid="_x0000_s1026" o:spt="203" style="position:absolute;left:8;top:8;height:2;width:6082;" coordorigin="8,8" coordsize="6082,2" o:gfxdata="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BPmMRuwgAAAOMAAAAPAAAAAAAAAAEAIAAAACIAAABkcnMvZG93bnJl&#10;di54bWxQSwECFAAUAAAACACHTuJAMy8FnjsAAAA5AAAAFQAAAAAAAAABACAAAAARAQAAZHJzL2dy&#10;b3Vwc2hhcGV4bWwueG1sUEsFBgAAAAAGAAYAYAEAAM4DAAAAAA==&#10;">
                  <o:lock v:ext="edit" aspectratio="f"/>
                  <v:shape id="Freeform 6" o:spid="_x0000_s1026" o:spt="100" style="position:absolute;left:8;top:8;height:2;width:6082;" filled="f" stroked="t" coordsize="6082,1" o:gfxdata="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P+V&#10;rbvCAAAA4wAAAA8AAAAAAAAAAQAgAAAAIgAAAGRycy9kb3ducmV2LnhtbFBLAQIUABQAAAAIAIdO&#10;4kAzLwWeOwAAADkAAAAQAAAAAAAAAAEAIAAAABEBAABkcnMvc2hhcGV4bWwueG1sUEsFBgAAAAAG&#10;AAYAWwEAALsDAAAAAA==&#10;" path="m0,0l6082,0e">
                    <v:path o:connectlocs="0,0;6082,0" o:connectangles="0,0"/>
                    <v:fill on="f" focussize="0,0"/>
                    <v:stroke weight="0.72pt" color="#000000" joinstyle="round"/>
                    <v:imagedata o:title=""/>
                    <o:lock v:ext="edit" aspectratio="f"/>
                  </v:shape>
                </v:group>
                <w10:wrap type="none"/>
                <w10:anchorlock/>
              </v:group>
            </w:pict>
          </mc:Fallback>
        </mc:AlternateContent>
      </w:r>
    </w:p>
    <w:p>
      <w:pPr>
        <w:spacing w:before="12"/>
        <w:rPr>
          <w:rFonts w:ascii="宋体" w:hAnsi="宋体" w:eastAsia="宋体" w:cs="黑体"/>
          <w:sz w:val="28"/>
          <w:szCs w:val="28"/>
        </w:rPr>
      </w:pPr>
    </w:p>
    <w:p>
      <w:pPr>
        <w:tabs>
          <w:tab w:val="left" w:pos="4958"/>
        </w:tabs>
        <w:ind w:left="960"/>
        <w:rPr>
          <w:rFonts w:ascii="宋体" w:hAnsi="宋体" w:eastAsia="宋体" w:cs="Times New Roman"/>
          <w:sz w:val="32"/>
          <w:szCs w:val="32"/>
          <w:lang w:eastAsia="zh-CN"/>
        </w:rPr>
      </w:pPr>
      <w:r>
        <w:rPr>
          <w:rFonts w:ascii="宋体" w:hAnsi="宋体" w:eastAsia="宋体"/>
        </w:rPr>
        <mc:AlternateContent>
          <mc:Choice Requires="wpg">
            <w:drawing>
              <wp:anchor distT="0" distB="0" distL="114300" distR="114300" simplePos="0" relativeHeight="251660288" behindDoc="1" locked="0" layoutInCell="1" allowOverlap="1">
                <wp:simplePos x="0" y="0"/>
                <wp:positionH relativeFrom="page">
                  <wp:posOffset>2691130</wp:posOffset>
                </wp:positionH>
                <wp:positionV relativeFrom="paragraph">
                  <wp:posOffset>264160</wp:posOffset>
                </wp:positionV>
                <wp:extent cx="3925570" cy="1270"/>
                <wp:effectExtent l="14605" t="8890" r="12700" b="8890"/>
                <wp:wrapNone/>
                <wp:docPr id="743125" name="Group 2"/>
                <wp:cNvGraphicFramePr/>
                <a:graphic xmlns:a="http://schemas.openxmlformats.org/drawingml/2006/main">
                  <a:graphicData uri="http://schemas.microsoft.com/office/word/2010/wordprocessingGroup">
                    <wpg:wgp>
                      <wpg:cNvGrpSpPr/>
                      <wpg:grpSpPr>
                        <a:xfrm>
                          <a:off x="0" y="0"/>
                          <a:ext cx="3925570" cy="1270"/>
                          <a:chOff x="4238" y="416"/>
                          <a:chExt cx="6182" cy="2"/>
                        </a:xfrm>
                      </wpg:grpSpPr>
                      <wps:wsp>
                        <wps:cNvPr id="536094371" name="Freeform 3"/>
                        <wps:cNvSpPr/>
                        <wps:spPr bwMode="auto">
                          <a:xfrm>
                            <a:off x="4238" y="416"/>
                            <a:ext cx="6182" cy="2"/>
                          </a:xfrm>
                          <a:custGeom>
                            <a:avLst/>
                            <a:gdLst>
                              <a:gd name="T0" fmla="+- 0 4238 4238"/>
                              <a:gd name="T1" fmla="*/ T0 w 6182"/>
                              <a:gd name="T2" fmla="+- 0 10420 4238"/>
                              <a:gd name="T3" fmla="*/ T2 w 6182"/>
                            </a:gdLst>
                            <a:ahLst/>
                            <a:cxnLst>
                              <a:cxn ang="0">
                                <a:pos x="T1" y="0"/>
                              </a:cxn>
                              <a:cxn ang="0">
                                <a:pos x="T3" y="0"/>
                              </a:cxn>
                            </a:cxnLst>
                            <a:rect l="0" t="0" r="r" b="b"/>
                            <a:pathLst>
                              <a:path w="6182">
                                <a:moveTo>
                                  <a:pt x="0" y="0"/>
                                </a:moveTo>
                                <a:lnTo>
                                  <a:pt x="6182" y="0"/>
                                </a:lnTo>
                              </a:path>
                            </a:pathLst>
                          </a:custGeom>
                          <a:noFill/>
                          <a:ln w="10668">
                            <a:solidFill>
                              <a:srgbClr val="000000"/>
                            </a:solidFill>
                            <a:round/>
                          </a:ln>
                        </wps:spPr>
                        <wps:bodyPr rot="0" vert="horz" wrap="square" lIns="91440" tIns="45720" rIns="91440" bIns="45720" anchor="t" anchorCtr="0" upright="1">
                          <a:noAutofit/>
                        </wps:bodyPr>
                      </wps:wsp>
                    </wpg:wgp>
                  </a:graphicData>
                </a:graphic>
              </wp:anchor>
            </w:drawing>
          </mc:Choice>
          <mc:Fallback>
            <w:pict>
              <v:group id="Group 2" o:spid="_x0000_s1026" o:spt="203" style="position:absolute;left:0pt;margin-left:211.9pt;margin-top:20.8pt;height:0.1pt;width:309.1pt;mso-position-horizontal-relative:page;z-index:-251656192;mso-width-relative:page;mso-height-relative:page;" coordorigin="4238,416" coordsize="6182,2" o:gfxdata="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DKHIp3Z&#10;AAAACgEAAA8AAAAAAAAAAQAgAAAAIgAAAGRycy9kb3ducmV2LnhtbFBLAQIUABQAAAAIAIdO4kBy&#10;xow2AwMAAPcGAAAOAAAAAAAAAAEAIAAAACgBAABkcnMvZTJvRG9jLnhtbFBLBQYAAAAABgAGAFkB&#10;AACdBgAAAAA=&#10;">
                <o:lock v:ext="edit" aspectratio="f"/>
                <v:shape id="Freeform 3" o:spid="_x0000_s1026" o:spt="100" style="position:absolute;left:4238;top:416;height:2;width:6182;" filled="f" stroked="t" coordsize="6182,1" o:gfxdata="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uh8NH8QAAADiAAAADwAAAAAAAAABACAAAAAiAAAAZHJzL2Rvd25yZXYueG1sUEsBAhQAFAAAAAgA&#10;h07iQDMvBZ47AAAAOQAAABAAAAAAAAAAAQAgAAAAEwEAAGRycy9zaGFwZXhtbC54bWxQSwUGAAAA&#10;AAYABgBbAQAAvQMAAAAA&#10;" path="m0,0l6182,0e">
                  <v:path o:connectlocs="0,0;6182,0" o:connectangles="0,0"/>
                  <v:fill on="f" focussize="0,0"/>
                  <v:stroke weight="0.84pt" color="#000000" joinstyle="round"/>
                  <v:imagedata o:title=""/>
                  <o:lock v:ext="edit" aspectratio="f"/>
                </v:shape>
              </v:group>
            </w:pict>
          </mc:Fallback>
        </mc:AlternateContent>
      </w:r>
      <w:r>
        <w:rPr>
          <w:rFonts w:ascii="宋体" w:hAnsi="宋体" w:eastAsia="宋体" w:cs="黑体"/>
          <w:w w:val="95"/>
          <w:sz w:val="32"/>
          <w:szCs w:val="32"/>
          <w:lang w:eastAsia="zh-CN"/>
        </w:rPr>
        <w:t>赛项编号：</w:t>
      </w:r>
      <w:r>
        <w:rPr>
          <w:rFonts w:ascii="宋体" w:hAnsi="宋体" w:eastAsia="宋体" w:cs="黑体"/>
          <w:w w:val="95"/>
          <w:sz w:val="32"/>
          <w:szCs w:val="32"/>
          <w:lang w:eastAsia="zh-CN"/>
        </w:rPr>
        <w:tab/>
      </w:r>
      <w:r>
        <w:rPr>
          <w:rFonts w:ascii="宋体" w:hAnsi="宋体" w:eastAsia="宋体" w:cs="Times New Roman"/>
          <w:sz w:val="32"/>
          <w:szCs w:val="32"/>
          <w:lang w:eastAsia="zh-CN"/>
        </w:rPr>
        <w:t>GZ020</w:t>
      </w:r>
    </w:p>
    <w:p>
      <w:pPr>
        <w:rPr>
          <w:rFonts w:ascii="宋体" w:hAnsi="宋体" w:eastAsia="宋体" w:cs="Times New Roman"/>
          <w:sz w:val="32"/>
          <w:szCs w:val="32"/>
          <w:lang w:eastAsia="zh-CN"/>
        </w:rPr>
        <w:sectPr>
          <w:type w:val="continuous"/>
          <w:pgSz w:w="11910" w:h="16840"/>
          <w:pgMar w:top="1580" w:right="1360" w:bottom="280" w:left="1680" w:header="720" w:footer="720" w:gutter="0"/>
          <w:cols w:space="720" w:num="1"/>
        </w:sectPr>
      </w:pPr>
    </w:p>
    <w:p>
      <w:pPr>
        <w:pStyle w:val="2"/>
        <w:spacing w:line="395" w:lineRule="exact"/>
        <w:ind w:left="440"/>
        <w:rPr>
          <w:rFonts w:ascii="宋体" w:hAnsi="宋体" w:eastAsia="宋体"/>
          <w:b/>
          <w:bCs/>
          <w:lang w:eastAsia="zh-CN"/>
        </w:rPr>
      </w:pPr>
      <w:r>
        <w:rPr>
          <w:rFonts w:ascii="宋体" w:hAnsi="宋体" w:eastAsia="宋体"/>
          <w:b/>
          <w:bCs/>
          <w:lang w:eastAsia="zh-CN"/>
        </w:rPr>
        <w:t>一、赛项信息</w:t>
      </w:r>
    </w:p>
    <w:p>
      <w:pPr>
        <w:spacing w:before="7"/>
        <w:rPr>
          <w:rFonts w:ascii="宋体" w:hAnsi="宋体" w:eastAsia="宋体" w:cs="黑体"/>
          <w:sz w:val="11"/>
          <w:szCs w:val="11"/>
          <w:lang w:eastAsia="zh-CN"/>
        </w:rPr>
      </w:pPr>
    </w:p>
    <w:tbl>
      <w:tblPr>
        <w:tblStyle w:val="8"/>
        <w:tblW w:w="0" w:type="auto"/>
        <w:tblInd w:w="112" w:type="dxa"/>
        <w:tblLayout w:type="fixed"/>
        <w:tblCellMar>
          <w:top w:w="0" w:type="dxa"/>
          <w:left w:w="0" w:type="dxa"/>
          <w:bottom w:w="0" w:type="dxa"/>
          <w:right w:w="0" w:type="dxa"/>
        </w:tblCellMar>
      </w:tblPr>
      <w:tblGrid>
        <w:gridCol w:w="1366"/>
        <w:gridCol w:w="1538"/>
        <w:gridCol w:w="1807"/>
        <w:gridCol w:w="4241"/>
      </w:tblGrid>
      <w:tr>
        <w:tblPrEx>
          <w:tblCellMar>
            <w:top w:w="0" w:type="dxa"/>
            <w:left w:w="0" w:type="dxa"/>
            <w:bottom w:w="0" w:type="dxa"/>
            <w:right w:w="0" w:type="dxa"/>
          </w:tblCellMar>
        </w:tblPrEx>
        <w:trPr>
          <w:trHeight w:val="464" w:hRule="exact"/>
        </w:trPr>
        <w:tc>
          <w:tcPr>
            <w:tcW w:w="8952" w:type="dxa"/>
            <w:gridSpan w:val="4"/>
            <w:tcBorders>
              <w:top w:val="single" w:color="000000" w:sz="4" w:space="0"/>
              <w:left w:val="single" w:color="000000" w:sz="4" w:space="0"/>
              <w:bottom w:val="single" w:color="000000" w:sz="4" w:space="0"/>
              <w:right w:val="single" w:color="000000" w:sz="4" w:space="0"/>
            </w:tcBorders>
          </w:tcPr>
          <w:p>
            <w:pPr>
              <w:pStyle w:val="10"/>
              <w:spacing w:line="399" w:lineRule="exact"/>
              <w:ind w:left="-1" w:right="1"/>
              <w:jc w:val="center"/>
              <w:rPr>
                <w:rFonts w:ascii="宋体" w:hAnsi="宋体" w:eastAsia="宋体" w:cs="Microsoft JhengHei"/>
                <w:sz w:val="28"/>
                <w:szCs w:val="28"/>
              </w:rPr>
            </w:pPr>
            <w:r>
              <w:rPr>
                <w:rFonts w:ascii="宋体" w:hAnsi="宋体" w:eastAsia="宋体" w:cs="Microsoft JhengHei"/>
                <w:b/>
                <w:bCs/>
                <w:sz w:val="28"/>
                <w:szCs w:val="28"/>
              </w:rPr>
              <w:t>赛项类别</w:t>
            </w:r>
          </w:p>
        </w:tc>
      </w:tr>
      <w:tr>
        <w:tblPrEx>
          <w:tblCellMar>
            <w:top w:w="0" w:type="dxa"/>
            <w:left w:w="0" w:type="dxa"/>
            <w:bottom w:w="0" w:type="dxa"/>
            <w:right w:w="0" w:type="dxa"/>
          </w:tblCellMar>
        </w:tblPrEx>
        <w:trPr>
          <w:trHeight w:val="464" w:hRule="exact"/>
        </w:trPr>
        <w:tc>
          <w:tcPr>
            <w:tcW w:w="8952" w:type="dxa"/>
            <w:gridSpan w:val="4"/>
            <w:tcBorders>
              <w:top w:val="single" w:color="000000" w:sz="4" w:space="0"/>
              <w:left w:val="single" w:color="000000" w:sz="4" w:space="0"/>
              <w:bottom w:val="single" w:color="000000" w:sz="4" w:space="0"/>
              <w:right w:val="single" w:color="000000" w:sz="4" w:space="0"/>
            </w:tcBorders>
          </w:tcPr>
          <w:p>
            <w:pPr>
              <w:pStyle w:val="10"/>
              <w:spacing w:before="32"/>
              <w:ind w:left="2331"/>
              <w:rPr>
                <w:rFonts w:ascii="宋体" w:hAnsi="宋体" w:eastAsia="宋体" w:cs="宋体"/>
                <w:sz w:val="24"/>
                <w:szCs w:val="24"/>
                <w:lang w:eastAsia="zh-CN"/>
              </w:rPr>
            </w:pPr>
            <w:r>
              <w:rPr>
                <w:rFonts w:ascii="宋体" w:hAnsi="宋体" w:eastAsia="宋体" w:cs="Wingdings 2"/>
                <w:sz w:val="24"/>
                <w:szCs w:val="24"/>
                <w:lang w:eastAsia="zh-CN"/>
              </w:rPr>
              <w:t></w:t>
            </w:r>
            <w:r>
              <w:rPr>
                <w:rFonts w:ascii="宋体" w:hAnsi="宋体" w:eastAsia="宋体" w:cs="宋体"/>
                <w:sz w:val="24"/>
                <w:szCs w:val="24"/>
                <w:lang w:eastAsia="zh-CN"/>
              </w:rPr>
              <w:t>每年赛</w:t>
            </w:r>
            <w:r>
              <w:rPr>
                <w:rFonts w:ascii="宋体" w:hAnsi="宋体" w:eastAsia="宋体" w:cs="Wingdings 2"/>
                <w:sz w:val="24"/>
                <w:szCs w:val="24"/>
                <w:lang w:eastAsia="zh-CN"/>
              </w:rPr>
              <w:t></w:t>
            </w:r>
            <w:r>
              <w:rPr>
                <w:rFonts w:ascii="宋体" w:hAnsi="宋体" w:eastAsia="宋体" w:cs="宋体"/>
                <w:sz w:val="24"/>
                <w:szCs w:val="24"/>
                <w:lang w:eastAsia="zh-CN"/>
              </w:rPr>
              <w:t>隔年赛（</w:t>
            </w:r>
            <w:r>
              <w:rPr>
                <w:rFonts w:ascii="宋体" w:hAnsi="宋体" w:eastAsia="宋体" w:cs="Wingdings 2"/>
                <w:sz w:val="24"/>
                <w:szCs w:val="24"/>
                <w:lang w:eastAsia="zh-CN"/>
              </w:rPr>
              <w:t></w:t>
            </w:r>
            <w:r>
              <w:rPr>
                <w:rFonts w:ascii="宋体" w:hAnsi="宋体" w:eastAsia="宋体" w:cs="宋体"/>
                <w:sz w:val="24"/>
                <w:szCs w:val="24"/>
                <w:lang w:eastAsia="zh-CN"/>
              </w:rPr>
              <w:t>单数年</w:t>
            </w:r>
            <w:r>
              <w:rPr>
                <w:rFonts w:ascii="宋体" w:hAnsi="宋体" w:eastAsia="宋体" w:cs="Times New Roman"/>
                <w:sz w:val="24"/>
                <w:szCs w:val="24"/>
                <w:lang w:eastAsia="zh-CN"/>
              </w:rPr>
              <w:t>/</w:t>
            </w:r>
            <w:r>
              <w:rPr>
                <w:rFonts w:ascii="宋体" w:hAnsi="宋体" w:eastAsia="宋体" w:cs="Wingdings 2"/>
                <w:sz w:val="24"/>
                <w:szCs w:val="24"/>
                <w:lang w:eastAsia="zh-CN"/>
              </w:rPr>
              <w:t></w:t>
            </w:r>
            <w:r>
              <w:rPr>
                <w:rFonts w:ascii="宋体" w:hAnsi="宋体" w:eastAsia="宋体" w:cs="宋体"/>
                <w:sz w:val="24"/>
                <w:szCs w:val="24"/>
                <w:lang w:eastAsia="zh-CN"/>
              </w:rPr>
              <w:t>双数年）</w:t>
            </w:r>
          </w:p>
        </w:tc>
      </w:tr>
      <w:tr>
        <w:tblPrEx>
          <w:tblCellMar>
            <w:top w:w="0" w:type="dxa"/>
            <w:left w:w="0" w:type="dxa"/>
            <w:bottom w:w="0" w:type="dxa"/>
            <w:right w:w="0" w:type="dxa"/>
          </w:tblCellMar>
        </w:tblPrEx>
        <w:trPr>
          <w:trHeight w:val="464" w:hRule="exact"/>
        </w:trPr>
        <w:tc>
          <w:tcPr>
            <w:tcW w:w="8952" w:type="dxa"/>
            <w:gridSpan w:val="4"/>
            <w:tcBorders>
              <w:top w:val="single" w:color="000000" w:sz="4" w:space="0"/>
              <w:left w:val="single" w:color="000000" w:sz="4" w:space="0"/>
              <w:bottom w:val="single" w:color="000000" w:sz="4" w:space="0"/>
              <w:right w:val="single" w:color="000000" w:sz="4" w:space="0"/>
            </w:tcBorders>
          </w:tcPr>
          <w:p>
            <w:pPr>
              <w:pStyle w:val="10"/>
              <w:spacing w:line="399" w:lineRule="exact"/>
              <w:ind w:left="-1" w:right="1"/>
              <w:jc w:val="center"/>
              <w:rPr>
                <w:rFonts w:ascii="宋体" w:hAnsi="宋体" w:eastAsia="宋体" w:cs="Microsoft JhengHei"/>
                <w:sz w:val="28"/>
                <w:szCs w:val="28"/>
              </w:rPr>
            </w:pPr>
            <w:r>
              <w:rPr>
                <w:rFonts w:ascii="宋体" w:hAnsi="宋体" w:eastAsia="宋体" w:cs="Microsoft JhengHei"/>
                <w:b/>
                <w:bCs/>
                <w:sz w:val="28"/>
                <w:szCs w:val="28"/>
              </w:rPr>
              <w:t>赛项组别</w:t>
            </w:r>
          </w:p>
        </w:tc>
      </w:tr>
      <w:tr>
        <w:tblPrEx>
          <w:tblCellMar>
            <w:top w:w="0" w:type="dxa"/>
            <w:left w:w="0" w:type="dxa"/>
            <w:bottom w:w="0" w:type="dxa"/>
            <w:right w:w="0" w:type="dxa"/>
          </w:tblCellMar>
        </w:tblPrEx>
        <w:trPr>
          <w:trHeight w:val="464" w:hRule="exact"/>
        </w:trPr>
        <w:tc>
          <w:tcPr>
            <w:tcW w:w="8952" w:type="dxa"/>
            <w:gridSpan w:val="4"/>
            <w:tcBorders>
              <w:top w:val="single" w:color="000000" w:sz="4" w:space="0"/>
              <w:left w:val="single" w:color="000000" w:sz="4" w:space="0"/>
              <w:bottom w:val="single" w:color="000000" w:sz="4" w:space="0"/>
              <w:right w:val="single" w:color="000000" w:sz="4" w:space="0"/>
            </w:tcBorders>
          </w:tcPr>
          <w:p>
            <w:pPr>
              <w:pStyle w:val="10"/>
              <w:spacing w:before="32"/>
              <w:ind w:left="2852"/>
              <w:rPr>
                <w:rFonts w:ascii="宋体" w:hAnsi="宋体" w:eastAsia="宋体" w:cs="宋体"/>
                <w:sz w:val="24"/>
                <w:szCs w:val="24"/>
                <w:lang w:eastAsia="zh-CN"/>
              </w:rPr>
            </w:pPr>
            <w:r>
              <w:rPr>
                <w:rFonts w:ascii="宋体" w:hAnsi="宋体" w:eastAsia="宋体" w:cs="Times New Roman"/>
                <w:sz w:val="24"/>
                <w:szCs w:val="24"/>
                <w:lang w:eastAsia="zh-CN"/>
              </w:rPr>
              <w:t>□</w:t>
            </w:r>
            <w:r>
              <w:rPr>
                <w:rFonts w:ascii="宋体" w:hAnsi="宋体" w:eastAsia="宋体" w:cs="宋体"/>
                <w:sz w:val="24"/>
                <w:szCs w:val="24"/>
                <w:lang w:eastAsia="zh-CN"/>
              </w:rPr>
              <w:t>中等职业教育</w:t>
            </w:r>
            <w:r>
              <w:rPr>
                <w:rFonts w:ascii="宋体" w:hAnsi="宋体" w:eastAsia="宋体" w:cs="Wingdings 2"/>
                <w:sz w:val="24"/>
                <w:szCs w:val="24"/>
                <w:lang w:eastAsia="zh-CN"/>
              </w:rPr>
              <w:t></w:t>
            </w:r>
            <w:r>
              <w:rPr>
                <w:rFonts w:ascii="宋体" w:hAnsi="宋体" w:eastAsia="宋体" w:cs="宋体"/>
                <w:sz w:val="24"/>
                <w:szCs w:val="24"/>
                <w:lang w:eastAsia="zh-CN"/>
              </w:rPr>
              <w:t>高等职业教育</w:t>
            </w:r>
          </w:p>
        </w:tc>
      </w:tr>
      <w:tr>
        <w:tblPrEx>
          <w:tblCellMar>
            <w:top w:w="0" w:type="dxa"/>
            <w:left w:w="0" w:type="dxa"/>
            <w:bottom w:w="0" w:type="dxa"/>
            <w:right w:w="0" w:type="dxa"/>
          </w:tblCellMar>
        </w:tblPrEx>
        <w:trPr>
          <w:trHeight w:val="464" w:hRule="exact"/>
        </w:trPr>
        <w:tc>
          <w:tcPr>
            <w:tcW w:w="8952" w:type="dxa"/>
            <w:gridSpan w:val="4"/>
            <w:tcBorders>
              <w:top w:val="single" w:color="000000" w:sz="4" w:space="0"/>
              <w:left w:val="single" w:color="000000" w:sz="4" w:space="0"/>
              <w:bottom w:val="single" w:color="000000" w:sz="4" w:space="0"/>
              <w:right w:val="single" w:color="000000" w:sz="4" w:space="0"/>
            </w:tcBorders>
          </w:tcPr>
          <w:p>
            <w:pPr>
              <w:pStyle w:val="10"/>
              <w:spacing w:before="32"/>
              <w:ind w:left="1059"/>
              <w:rPr>
                <w:rFonts w:ascii="宋体" w:hAnsi="宋体" w:eastAsia="宋体" w:cs="宋体"/>
                <w:sz w:val="24"/>
                <w:szCs w:val="24"/>
                <w:lang w:eastAsia="zh-CN"/>
              </w:rPr>
            </w:pPr>
            <w:r>
              <w:rPr>
                <w:rFonts w:ascii="宋体" w:hAnsi="宋体" w:eastAsia="宋体" w:cs="Wingdings 2"/>
                <w:sz w:val="24"/>
                <w:szCs w:val="24"/>
                <w:lang w:eastAsia="zh-CN"/>
              </w:rPr>
              <w:t></w:t>
            </w:r>
            <w:r>
              <w:rPr>
                <w:rFonts w:ascii="宋体" w:hAnsi="宋体" w:eastAsia="宋体" w:cs="宋体"/>
                <w:sz w:val="24"/>
                <w:szCs w:val="24"/>
                <w:lang w:eastAsia="zh-CN"/>
              </w:rPr>
              <w:t>学生赛（</w:t>
            </w:r>
            <w:r>
              <w:rPr>
                <w:rFonts w:ascii="宋体" w:hAnsi="宋体" w:eastAsia="宋体" w:cs="Times New Roman"/>
                <w:sz w:val="24"/>
                <w:szCs w:val="24"/>
                <w:lang w:eastAsia="zh-CN"/>
              </w:rPr>
              <w:t>□</w:t>
            </w:r>
            <w:r>
              <w:rPr>
                <w:rFonts w:ascii="宋体" w:hAnsi="宋体" w:eastAsia="宋体" w:cs="宋体"/>
                <w:sz w:val="24"/>
                <w:szCs w:val="24"/>
                <w:lang w:eastAsia="zh-CN"/>
              </w:rPr>
              <w:t>个人</w:t>
            </w:r>
            <w:r>
              <w:rPr>
                <w:rFonts w:ascii="宋体" w:hAnsi="宋体" w:eastAsia="宋体" w:cs="Times New Roman"/>
                <w:sz w:val="24"/>
                <w:szCs w:val="24"/>
                <w:lang w:eastAsia="zh-CN"/>
              </w:rPr>
              <w:t>/</w:t>
            </w:r>
            <w:r>
              <w:rPr>
                <w:rFonts w:ascii="宋体" w:hAnsi="宋体" w:eastAsia="宋体" w:cs="Wingdings 2"/>
                <w:sz w:val="24"/>
                <w:szCs w:val="24"/>
                <w:lang w:eastAsia="zh-CN"/>
              </w:rPr>
              <w:t></w:t>
            </w:r>
            <w:r>
              <w:rPr>
                <w:rFonts w:ascii="宋体" w:hAnsi="宋体" w:eastAsia="宋体" w:cs="宋体"/>
                <w:sz w:val="24"/>
                <w:szCs w:val="24"/>
                <w:lang w:eastAsia="zh-CN"/>
              </w:rPr>
              <w:t>团体）</w:t>
            </w:r>
            <w:r>
              <w:rPr>
                <w:rFonts w:ascii="宋体" w:hAnsi="宋体" w:eastAsia="宋体" w:cs="Wingdings 2"/>
                <w:sz w:val="24"/>
                <w:szCs w:val="24"/>
                <w:lang w:eastAsia="zh-CN"/>
              </w:rPr>
              <w:t></w:t>
            </w:r>
            <w:r>
              <w:rPr>
                <w:rFonts w:ascii="宋体" w:hAnsi="宋体" w:eastAsia="宋体" w:cs="宋体"/>
                <w:sz w:val="24"/>
                <w:szCs w:val="24"/>
                <w:lang w:eastAsia="zh-CN"/>
              </w:rPr>
              <w:t>教师赛（试点）</w:t>
            </w:r>
            <w:r>
              <w:rPr>
                <w:rFonts w:ascii="宋体" w:hAnsi="宋体" w:eastAsia="宋体" w:cs="Wingdings 2"/>
                <w:sz w:val="24"/>
                <w:szCs w:val="24"/>
                <w:lang w:eastAsia="zh-CN"/>
              </w:rPr>
              <w:t></w:t>
            </w:r>
            <w:r>
              <w:rPr>
                <w:rFonts w:ascii="宋体" w:hAnsi="宋体" w:eastAsia="宋体" w:cs="宋体"/>
                <w:sz w:val="24"/>
                <w:szCs w:val="24"/>
                <w:lang w:eastAsia="zh-CN"/>
              </w:rPr>
              <w:t>师生同赛（试点）</w:t>
            </w:r>
          </w:p>
        </w:tc>
      </w:tr>
      <w:tr>
        <w:tblPrEx>
          <w:tblCellMar>
            <w:top w:w="0" w:type="dxa"/>
            <w:left w:w="0" w:type="dxa"/>
            <w:bottom w:w="0" w:type="dxa"/>
            <w:right w:w="0" w:type="dxa"/>
          </w:tblCellMar>
        </w:tblPrEx>
        <w:trPr>
          <w:trHeight w:val="464" w:hRule="exact"/>
        </w:trPr>
        <w:tc>
          <w:tcPr>
            <w:tcW w:w="8952" w:type="dxa"/>
            <w:gridSpan w:val="4"/>
            <w:tcBorders>
              <w:top w:val="single" w:color="000000" w:sz="4" w:space="0"/>
              <w:left w:val="single" w:color="000000" w:sz="4" w:space="0"/>
              <w:bottom w:val="single" w:color="000000" w:sz="4" w:space="0"/>
              <w:right w:val="single" w:color="000000" w:sz="4" w:space="0"/>
            </w:tcBorders>
          </w:tcPr>
          <w:p>
            <w:pPr>
              <w:pStyle w:val="10"/>
              <w:spacing w:line="399" w:lineRule="exact"/>
              <w:ind w:left="1940"/>
              <w:rPr>
                <w:rFonts w:ascii="宋体" w:hAnsi="宋体" w:eastAsia="宋体" w:cs="Microsoft JhengHei"/>
                <w:sz w:val="28"/>
                <w:szCs w:val="28"/>
                <w:lang w:eastAsia="zh-CN"/>
              </w:rPr>
            </w:pPr>
            <w:r>
              <w:rPr>
                <w:rFonts w:ascii="宋体" w:hAnsi="宋体" w:eastAsia="宋体" w:cs="Microsoft JhengHei"/>
                <w:b/>
                <w:bCs/>
                <w:sz w:val="28"/>
                <w:szCs w:val="28"/>
                <w:lang w:eastAsia="zh-CN"/>
              </w:rPr>
              <w:t>涉及专业大类、专业类、专业及核心课程</w:t>
            </w:r>
          </w:p>
        </w:tc>
      </w:tr>
      <w:tr>
        <w:tblPrEx>
          <w:tblCellMar>
            <w:top w:w="0" w:type="dxa"/>
            <w:left w:w="0" w:type="dxa"/>
            <w:bottom w:w="0" w:type="dxa"/>
            <w:right w:w="0" w:type="dxa"/>
          </w:tblCellMar>
        </w:tblPrEx>
        <w:trPr>
          <w:trHeight w:val="594" w:hRule="exact"/>
        </w:trPr>
        <w:tc>
          <w:tcPr>
            <w:tcW w:w="1366" w:type="dxa"/>
            <w:tcBorders>
              <w:top w:val="single" w:color="000000" w:sz="4" w:space="0"/>
              <w:left w:val="single" w:color="000000" w:sz="4" w:space="0"/>
              <w:bottom w:val="single" w:color="000000" w:sz="4" w:space="0"/>
              <w:right w:val="single" w:color="000000" w:sz="4" w:space="0"/>
            </w:tcBorders>
          </w:tcPr>
          <w:p>
            <w:pPr>
              <w:pStyle w:val="10"/>
              <w:spacing w:before="97"/>
              <w:ind w:left="198"/>
              <w:rPr>
                <w:rFonts w:ascii="宋体" w:hAnsi="宋体" w:eastAsia="宋体" w:cs="宋体"/>
                <w:sz w:val="24"/>
                <w:szCs w:val="24"/>
              </w:rPr>
            </w:pPr>
            <w:r>
              <w:rPr>
                <w:rFonts w:ascii="宋体" w:hAnsi="宋体" w:eastAsia="宋体" w:cs="宋体"/>
                <w:sz w:val="24"/>
                <w:szCs w:val="24"/>
              </w:rPr>
              <w:t>专业大类</w:t>
            </w:r>
          </w:p>
        </w:tc>
        <w:tc>
          <w:tcPr>
            <w:tcW w:w="1538" w:type="dxa"/>
            <w:tcBorders>
              <w:top w:val="single" w:color="000000" w:sz="4" w:space="0"/>
              <w:left w:val="single" w:color="000000" w:sz="4" w:space="0"/>
              <w:bottom w:val="single" w:color="000000" w:sz="4" w:space="0"/>
              <w:right w:val="single" w:color="000000" w:sz="4" w:space="0"/>
            </w:tcBorders>
          </w:tcPr>
          <w:p>
            <w:pPr>
              <w:pStyle w:val="10"/>
              <w:spacing w:before="97"/>
              <w:ind w:left="404"/>
              <w:rPr>
                <w:rFonts w:ascii="宋体" w:hAnsi="宋体" w:eastAsia="宋体" w:cs="宋体"/>
                <w:sz w:val="24"/>
                <w:szCs w:val="24"/>
              </w:rPr>
            </w:pPr>
            <w:r>
              <w:rPr>
                <w:rFonts w:ascii="宋体" w:hAnsi="宋体" w:eastAsia="宋体" w:cs="宋体"/>
                <w:sz w:val="24"/>
                <w:szCs w:val="24"/>
              </w:rPr>
              <w:t>专业类</w:t>
            </w:r>
          </w:p>
        </w:tc>
        <w:tc>
          <w:tcPr>
            <w:tcW w:w="1807" w:type="dxa"/>
            <w:tcBorders>
              <w:top w:val="single" w:color="000000" w:sz="4" w:space="0"/>
              <w:left w:val="single" w:color="000000" w:sz="4" w:space="0"/>
              <w:bottom w:val="single" w:color="000000" w:sz="4" w:space="0"/>
              <w:right w:val="single" w:color="000000" w:sz="4" w:space="0"/>
            </w:tcBorders>
          </w:tcPr>
          <w:p>
            <w:pPr>
              <w:pStyle w:val="10"/>
              <w:spacing w:before="97"/>
              <w:ind w:left="418"/>
              <w:rPr>
                <w:rFonts w:ascii="宋体" w:hAnsi="宋体" w:eastAsia="宋体" w:cs="宋体"/>
                <w:sz w:val="24"/>
                <w:szCs w:val="24"/>
              </w:rPr>
            </w:pPr>
            <w:r>
              <w:rPr>
                <w:rFonts w:ascii="宋体" w:hAnsi="宋体" w:eastAsia="宋体" w:cs="宋体"/>
                <w:sz w:val="24"/>
                <w:szCs w:val="24"/>
              </w:rPr>
              <w:t>专业名称</w:t>
            </w: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77" w:lineRule="exact"/>
              <w:jc w:val="center"/>
              <w:rPr>
                <w:rFonts w:ascii="宋体" w:hAnsi="宋体" w:eastAsia="宋体" w:cs="宋体"/>
                <w:sz w:val="24"/>
                <w:szCs w:val="24"/>
                <w:lang w:eastAsia="zh-CN"/>
              </w:rPr>
            </w:pPr>
            <w:r>
              <w:rPr>
                <w:rFonts w:ascii="宋体" w:hAnsi="宋体" w:eastAsia="宋体" w:cs="宋体"/>
                <w:sz w:val="24"/>
                <w:szCs w:val="24"/>
                <w:lang w:eastAsia="zh-CN"/>
              </w:rPr>
              <w:t>核心课程</w:t>
            </w:r>
          </w:p>
          <w:p>
            <w:pPr>
              <w:pStyle w:val="10"/>
              <w:spacing w:line="274" w:lineRule="exact"/>
              <w:ind w:left="102" w:right="-2"/>
              <w:jc w:val="center"/>
              <w:rPr>
                <w:rFonts w:ascii="宋体" w:hAnsi="宋体" w:eastAsia="宋体" w:cs="宋体"/>
                <w:sz w:val="21"/>
                <w:szCs w:val="21"/>
                <w:lang w:eastAsia="zh-CN"/>
              </w:rPr>
            </w:pPr>
            <w:r>
              <w:rPr>
                <w:rFonts w:ascii="宋体" w:hAnsi="宋体" w:eastAsia="宋体" w:cs="宋体"/>
                <w:spacing w:val="-3"/>
                <w:w w:val="95"/>
                <w:sz w:val="21"/>
                <w:szCs w:val="21"/>
                <w:lang w:eastAsia="zh-CN"/>
              </w:rPr>
              <w:t>（对应每个专业，明确涉及的专业核心课程）</w:t>
            </w:r>
          </w:p>
        </w:tc>
      </w:tr>
      <w:tr>
        <w:tblPrEx>
          <w:tblCellMar>
            <w:top w:w="0" w:type="dxa"/>
            <w:left w:w="0" w:type="dxa"/>
            <w:bottom w:w="0" w:type="dxa"/>
            <w:right w:w="0" w:type="dxa"/>
          </w:tblCellMar>
        </w:tblPrEx>
        <w:trPr>
          <w:trHeight w:val="350" w:hRule="exact"/>
        </w:trPr>
        <w:tc>
          <w:tcPr>
            <w:tcW w:w="1366" w:type="dxa"/>
            <w:vMerge w:val="restart"/>
            <w:tcBorders>
              <w:top w:val="single" w:color="000000" w:sz="4" w:space="0"/>
              <w:left w:val="single" w:color="000000" w:sz="4" w:space="0"/>
              <w:right w:val="single" w:color="000000" w:sz="4" w:space="0"/>
            </w:tcBorders>
          </w:tcPr>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spacing w:before="177" w:line="312" w:lineRule="exact"/>
              <w:ind w:left="318" w:right="167" w:hanging="152"/>
              <w:rPr>
                <w:rFonts w:ascii="宋体" w:hAnsi="宋体" w:eastAsia="宋体" w:cs="宋体"/>
                <w:sz w:val="24"/>
                <w:szCs w:val="24"/>
              </w:rPr>
            </w:pPr>
            <w:r>
              <w:rPr>
                <w:rFonts w:ascii="宋体" w:hAnsi="宋体" w:eastAsia="宋体" w:cs="Times New Roman"/>
                <w:sz w:val="24"/>
                <w:szCs w:val="24"/>
              </w:rPr>
              <w:t xml:space="preserve">46 </w:t>
            </w:r>
            <w:r>
              <w:rPr>
                <w:rFonts w:ascii="宋体" w:hAnsi="宋体" w:eastAsia="宋体" w:cs="宋体"/>
                <w:sz w:val="24"/>
                <w:szCs w:val="24"/>
              </w:rPr>
              <w:t>装备制 造大类</w:t>
            </w:r>
          </w:p>
        </w:tc>
        <w:tc>
          <w:tcPr>
            <w:tcW w:w="1538" w:type="dxa"/>
            <w:vMerge w:val="restart"/>
            <w:tcBorders>
              <w:top w:val="single" w:color="000000" w:sz="4" w:space="0"/>
              <w:left w:val="single" w:color="000000" w:sz="4" w:space="0"/>
              <w:right w:val="single" w:color="000000" w:sz="4" w:space="0"/>
            </w:tcBorders>
          </w:tcPr>
          <w:p>
            <w:pPr>
              <w:pStyle w:val="10"/>
              <w:spacing w:line="312" w:lineRule="exact"/>
              <w:ind w:left="132" w:right="133"/>
              <w:rPr>
                <w:rFonts w:ascii="宋体" w:hAnsi="宋体" w:eastAsia="宋体" w:cs="宋体"/>
                <w:sz w:val="24"/>
                <w:szCs w:val="24"/>
              </w:rPr>
            </w:pPr>
            <w:r>
              <w:rPr>
                <w:rFonts w:ascii="宋体" w:hAnsi="宋体" w:eastAsia="宋体" w:cs="Times New Roman"/>
                <w:sz w:val="24"/>
                <w:szCs w:val="24"/>
              </w:rPr>
              <w:t xml:space="preserve">4601 </w:t>
            </w:r>
            <w:r>
              <w:rPr>
                <w:rFonts w:ascii="宋体" w:hAnsi="宋体" w:eastAsia="宋体" w:cs="宋体"/>
                <w:sz w:val="24"/>
                <w:szCs w:val="24"/>
              </w:rPr>
              <w:t>机械设计制造类</w:t>
            </w:r>
          </w:p>
        </w:tc>
        <w:tc>
          <w:tcPr>
            <w:tcW w:w="1807" w:type="dxa"/>
            <w:vMerge w:val="restart"/>
            <w:tcBorders>
              <w:top w:val="single" w:color="000000" w:sz="4" w:space="0"/>
              <w:left w:val="single" w:color="000000" w:sz="4" w:space="0"/>
              <w:right w:val="single" w:color="000000" w:sz="4" w:space="0"/>
            </w:tcBorders>
          </w:tcPr>
          <w:p>
            <w:pPr>
              <w:pStyle w:val="10"/>
              <w:spacing w:before="23" w:line="312" w:lineRule="exact"/>
              <w:ind w:right="147"/>
              <w:rPr>
                <w:rFonts w:ascii="宋体" w:hAnsi="宋体" w:eastAsia="宋体" w:cs="宋体"/>
                <w:sz w:val="24"/>
                <w:szCs w:val="24"/>
              </w:rPr>
            </w:pPr>
            <w:r>
              <w:rPr>
                <w:rFonts w:ascii="宋体" w:hAnsi="宋体" w:eastAsia="宋体" w:cs="Times New Roman"/>
                <w:sz w:val="24"/>
                <w:szCs w:val="24"/>
              </w:rPr>
              <w:t>460103</w:t>
            </w:r>
            <w:r>
              <w:rPr>
                <w:rFonts w:ascii="宋体" w:hAnsi="宋体" w:eastAsia="宋体" w:cs="宋体"/>
                <w:sz w:val="24"/>
                <w:szCs w:val="24"/>
              </w:rPr>
              <w:t>数控技术</w:t>
            </w: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机床电气控制技术</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bottom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数控设备维护与装调</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restart"/>
            <w:tcBorders>
              <w:top w:val="single" w:color="000000" w:sz="4" w:space="0"/>
              <w:left w:val="single" w:color="000000" w:sz="4" w:space="0"/>
              <w:right w:val="single" w:color="000000" w:sz="4" w:space="0"/>
            </w:tcBorders>
          </w:tcPr>
          <w:p>
            <w:pPr>
              <w:pStyle w:val="10"/>
              <w:spacing w:before="199" w:line="312" w:lineRule="exact"/>
              <w:ind w:right="147"/>
              <w:rPr>
                <w:rFonts w:ascii="宋体" w:hAnsi="宋体" w:eastAsia="宋体" w:cs="宋体"/>
                <w:sz w:val="24"/>
                <w:szCs w:val="24"/>
              </w:rPr>
            </w:pPr>
            <w:r>
              <w:rPr>
                <w:rFonts w:ascii="宋体" w:hAnsi="宋体" w:eastAsia="宋体" w:cs="Times New Roman"/>
                <w:sz w:val="24"/>
                <w:szCs w:val="24"/>
              </w:rPr>
              <w:t xml:space="preserve">460104 </w:t>
            </w:r>
            <w:r>
              <w:rPr>
                <w:rFonts w:ascii="宋体" w:hAnsi="宋体" w:eastAsia="宋体" w:cs="宋体"/>
                <w:sz w:val="24"/>
                <w:szCs w:val="24"/>
              </w:rPr>
              <w:t>机械制 造及自动化</w:t>
            </w: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液压与气压传动</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工业机器人应用</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bottom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bottom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传感器与检测技术</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restart"/>
            <w:tcBorders>
              <w:top w:val="single" w:color="000000" w:sz="4" w:space="0"/>
              <w:left w:val="single" w:color="000000" w:sz="4" w:space="0"/>
              <w:right w:val="single" w:color="000000" w:sz="4" w:space="0"/>
            </w:tcBorders>
          </w:tcPr>
          <w:p>
            <w:pPr>
              <w:pStyle w:val="10"/>
              <w:rPr>
                <w:rFonts w:ascii="宋体" w:hAnsi="宋体" w:eastAsia="宋体" w:cs="黑体"/>
                <w:sz w:val="24"/>
                <w:szCs w:val="24"/>
              </w:rPr>
            </w:pPr>
          </w:p>
          <w:p>
            <w:pPr>
              <w:pStyle w:val="10"/>
              <w:rPr>
                <w:rFonts w:ascii="宋体" w:hAnsi="宋体" w:eastAsia="宋体" w:cs="黑体"/>
                <w:sz w:val="24"/>
                <w:szCs w:val="24"/>
              </w:rPr>
            </w:pPr>
          </w:p>
          <w:p>
            <w:pPr>
              <w:pStyle w:val="10"/>
              <w:rPr>
                <w:rFonts w:ascii="宋体" w:hAnsi="宋体" w:eastAsia="宋体" w:cs="黑体"/>
                <w:sz w:val="24"/>
                <w:szCs w:val="24"/>
              </w:rPr>
            </w:pPr>
          </w:p>
          <w:p>
            <w:pPr>
              <w:pStyle w:val="10"/>
              <w:rPr>
                <w:rFonts w:ascii="宋体" w:hAnsi="宋体" w:eastAsia="宋体" w:cs="黑体"/>
                <w:sz w:val="24"/>
                <w:szCs w:val="24"/>
              </w:rPr>
            </w:pPr>
          </w:p>
          <w:p>
            <w:pPr>
              <w:pStyle w:val="10"/>
              <w:rPr>
                <w:rFonts w:ascii="宋体" w:hAnsi="宋体" w:eastAsia="宋体" w:cs="黑体"/>
                <w:sz w:val="24"/>
                <w:szCs w:val="24"/>
              </w:rPr>
            </w:pPr>
          </w:p>
          <w:p>
            <w:pPr>
              <w:pStyle w:val="10"/>
              <w:rPr>
                <w:rFonts w:ascii="宋体" w:hAnsi="宋体" w:eastAsia="宋体" w:cs="黑体"/>
                <w:sz w:val="24"/>
                <w:szCs w:val="24"/>
              </w:rPr>
            </w:pPr>
          </w:p>
          <w:p>
            <w:pPr>
              <w:pStyle w:val="10"/>
              <w:rPr>
                <w:rFonts w:ascii="宋体" w:hAnsi="宋体" w:eastAsia="宋体" w:cs="黑体"/>
                <w:sz w:val="24"/>
                <w:szCs w:val="24"/>
              </w:rPr>
            </w:pPr>
          </w:p>
          <w:p>
            <w:pPr>
              <w:pStyle w:val="10"/>
              <w:spacing w:before="1"/>
              <w:rPr>
                <w:rFonts w:ascii="宋体" w:hAnsi="宋体" w:eastAsia="宋体" w:cs="黑体"/>
                <w:sz w:val="21"/>
                <w:szCs w:val="21"/>
              </w:rPr>
            </w:pPr>
          </w:p>
          <w:p>
            <w:pPr>
              <w:pStyle w:val="10"/>
              <w:spacing w:line="312" w:lineRule="exact"/>
              <w:ind w:right="133"/>
              <w:rPr>
                <w:rFonts w:ascii="宋体" w:hAnsi="宋体" w:eastAsia="宋体" w:cs="宋体"/>
                <w:sz w:val="24"/>
                <w:szCs w:val="24"/>
              </w:rPr>
            </w:pPr>
            <w:r>
              <w:rPr>
                <w:rFonts w:ascii="宋体" w:hAnsi="宋体" w:eastAsia="宋体" w:cs="Times New Roman"/>
                <w:sz w:val="24"/>
                <w:szCs w:val="24"/>
              </w:rPr>
              <w:t xml:space="preserve">4602 </w:t>
            </w:r>
            <w:r>
              <w:rPr>
                <w:rFonts w:ascii="宋体" w:hAnsi="宋体" w:eastAsia="宋体" w:cs="宋体"/>
                <w:sz w:val="24"/>
                <w:szCs w:val="24"/>
              </w:rPr>
              <w:t>机电设 备类</w:t>
            </w:r>
          </w:p>
        </w:tc>
        <w:tc>
          <w:tcPr>
            <w:tcW w:w="1807" w:type="dxa"/>
            <w:vMerge w:val="restart"/>
            <w:tcBorders>
              <w:top w:val="single" w:color="000000" w:sz="4" w:space="0"/>
              <w:left w:val="single" w:color="000000" w:sz="4" w:space="0"/>
              <w:right w:val="single" w:color="000000" w:sz="4" w:space="0"/>
            </w:tcBorders>
          </w:tcPr>
          <w:p>
            <w:pPr>
              <w:pStyle w:val="10"/>
              <w:rPr>
                <w:rFonts w:ascii="宋体" w:hAnsi="宋体" w:eastAsia="宋体" w:cs="黑体"/>
                <w:sz w:val="24"/>
                <w:szCs w:val="24"/>
              </w:rPr>
            </w:pPr>
          </w:p>
          <w:p>
            <w:pPr>
              <w:pStyle w:val="10"/>
              <w:rPr>
                <w:rFonts w:ascii="宋体" w:hAnsi="宋体" w:eastAsia="宋体" w:cs="黑体"/>
                <w:sz w:val="24"/>
                <w:szCs w:val="24"/>
              </w:rPr>
            </w:pPr>
          </w:p>
          <w:p>
            <w:pPr>
              <w:pStyle w:val="10"/>
              <w:rPr>
                <w:rFonts w:ascii="宋体" w:hAnsi="宋体" w:eastAsia="宋体" w:cs="黑体"/>
                <w:sz w:val="24"/>
                <w:szCs w:val="24"/>
              </w:rPr>
            </w:pPr>
          </w:p>
          <w:p>
            <w:pPr>
              <w:pStyle w:val="10"/>
              <w:spacing w:before="7"/>
              <w:rPr>
                <w:rFonts w:ascii="宋体" w:hAnsi="宋体" w:eastAsia="宋体" w:cs="黑体"/>
                <w:sz w:val="23"/>
                <w:szCs w:val="23"/>
              </w:rPr>
            </w:pPr>
          </w:p>
          <w:p>
            <w:pPr>
              <w:pStyle w:val="10"/>
              <w:spacing w:line="312" w:lineRule="exact"/>
              <w:ind w:right="147"/>
              <w:rPr>
                <w:rFonts w:ascii="宋体" w:hAnsi="宋体" w:eastAsia="宋体" w:cs="宋体"/>
                <w:sz w:val="24"/>
                <w:szCs w:val="24"/>
              </w:rPr>
            </w:pPr>
            <w:r>
              <w:rPr>
                <w:rFonts w:ascii="宋体" w:hAnsi="宋体" w:eastAsia="宋体" w:cs="Times New Roman"/>
                <w:sz w:val="24"/>
                <w:szCs w:val="24"/>
              </w:rPr>
              <w:t xml:space="preserve">460201 </w:t>
            </w:r>
            <w:r>
              <w:rPr>
                <w:rFonts w:ascii="宋体" w:hAnsi="宋体" w:eastAsia="宋体" w:cs="宋体"/>
                <w:sz w:val="24"/>
                <w:szCs w:val="24"/>
              </w:rPr>
              <w:t>智能制 造装备技术</w:t>
            </w: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机械装配工艺</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液压与气压传动</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电机与电气控制技术</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可编程控制技术及应用</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工业机器人操作与运维</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智能制造装备安装与调试</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智能装备故障诊断与维修</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智能制造单元集成应用</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bottom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智能制造虚拟仿真</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restart"/>
            <w:tcBorders>
              <w:top w:val="single" w:color="000000" w:sz="4" w:space="0"/>
              <w:left w:val="single" w:color="000000" w:sz="4" w:space="0"/>
              <w:right w:val="single" w:color="000000" w:sz="4" w:space="0"/>
            </w:tcBorders>
          </w:tcPr>
          <w:p>
            <w:pPr>
              <w:pStyle w:val="10"/>
              <w:rPr>
                <w:rFonts w:ascii="宋体" w:hAnsi="宋体" w:eastAsia="宋体" w:cs="黑体"/>
                <w:sz w:val="24"/>
                <w:szCs w:val="24"/>
              </w:rPr>
            </w:pPr>
          </w:p>
          <w:p>
            <w:pPr>
              <w:pStyle w:val="10"/>
              <w:rPr>
                <w:rFonts w:ascii="宋体" w:hAnsi="宋体" w:eastAsia="宋体" w:cs="黑体"/>
                <w:sz w:val="24"/>
                <w:szCs w:val="24"/>
              </w:rPr>
            </w:pPr>
          </w:p>
          <w:p>
            <w:pPr>
              <w:pStyle w:val="10"/>
              <w:spacing w:before="12"/>
              <w:rPr>
                <w:rFonts w:ascii="宋体" w:hAnsi="宋体" w:eastAsia="宋体" w:cs="黑体"/>
                <w:sz w:val="20"/>
                <w:szCs w:val="20"/>
              </w:rPr>
            </w:pPr>
          </w:p>
          <w:p>
            <w:pPr>
              <w:pStyle w:val="10"/>
              <w:spacing w:line="310" w:lineRule="exact"/>
              <w:ind w:right="147"/>
              <w:rPr>
                <w:rFonts w:ascii="宋体" w:hAnsi="宋体" w:eastAsia="宋体" w:cs="宋体"/>
                <w:sz w:val="24"/>
                <w:szCs w:val="24"/>
              </w:rPr>
            </w:pPr>
            <w:r>
              <w:rPr>
                <w:rFonts w:ascii="宋体" w:hAnsi="宋体" w:eastAsia="宋体" w:cs="Times New Roman"/>
                <w:sz w:val="24"/>
                <w:szCs w:val="24"/>
              </w:rPr>
              <w:t xml:space="preserve">460202 </w:t>
            </w:r>
            <w:r>
              <w:rPr>
                <w:rFonts w:ascii="宋体" w:hAnsi="宋体" w:eastAsia="宋体" w:cs="宋体"/>
                <w:sz w:val="24"/>
                <w:szCs w:val="24"/>
              </w:rPr>
              <w:t>机电设备技术</w:t>
            </w: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电气控制与可编程控制技术</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工业机器人编程与应用</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rPr>
            </w:pPr>
            <w:r>
              <w:rPr>
                <w:rFonts w:ascii="宋体" w:hAnsi="宋体" w:eastAsia="宋体" w:cs="宋体"/>
                <w:sz w:val="24"/>
                <w:szCs w:val="24"/>
              </w:rPr>
              <w:t>机电设备装调与维护</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lang w:eastAsia="zh-CN"/>
              </w:rPr>
            </w:pPr>
            <w:r>
              <w:rPr>
                <w:rFonts w:ascii="宋体" w:hAnsi="宋体" w:eastAsia="宋体" w:cs="宋体"/>
                <w:sz w:val="24"/>
                <w:szCs w:val="24"/>
                <w:lang w:eastAsia="zh-CN"/>
              </w:rPr>
              <w:t>机电设备故障诊断与维修</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8" w:lineRule="exact"/>
              <w:ind w:left="102"/>
              <w:rPr>
                <w:rFonts w:ascii="宋体" w:hAnsi="宋体" w:eastAsia="宋体" w:cs="宋体"/>
                <w:sz w:val="24"/>
                <w:szCs w:val="24"/>
              </w:rPr>
            </w:pPr>
            <w:r>
              <w:rPr>
                <w:rFonts w:ascii="宋体" w:hAnsi="宋体" w:eastAsia="宋体" w:cs="宋体"/>
                <w:sz w:val="24"/>
                <w:szCs w:val="24"/>
              </w:rPr>
              <w:t>通用设备安装与维护</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8" w:lineRule="exact"/>
              <w:ind w:left="102"/>
              <w:rPr>
                <w:rFonts w:ascii="宋体" w:hAnsi="宋体" w:eastAsia="宋体" w:cs="宋体"/>
                <w:sz w:val="24"/>
                <w:szCs w:val="24"/>
              </w:rPr>
            </w:pPr>
            <w:r>
              <w:rPr>
                <w:rFonts w:ascii="宋体" w:hAnsi="宋体" w:eastAsia="宋体" w:cs="宋体"/>
                <w:sz w:val="24"/>
                <w:szCs w:val="24"/>
              </w:rPr>
              <w:t>机电设备管理</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bottom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bottom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工业网络与组态技术基础</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restart"/>
            <w:tcBorders>
              <w:top w:val="single" w:color="000000" w:sz="4" w:space="0"/>
              <w:left w:val="single" w:color="000000" w:sz="4" w:space="0"/>
              <w:right w:val="single" w:color="000000" w:sz="4" w:space="0"/>
            </w:tcBorders>
          </w:tcPr>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spacing w:before="9"/>
              <w:rPr>
                <w:rFonts w:ascii="宋体" w:hAnsi="宋体" w:eastAsia="宋体" w:cs="黑体"/>
                <w:sz w:val="20"/>
                <w:szCs w:val="20"/>
                <w:lang w:eastAsia="zh-CN"/>
              </w:rPr>
            </w:pPr>
          </w:p>
          <w:p>
            <w:pPr>
              <w:pStyle w:val="10"/>
              <w:spacing w:line="312" w:lineRule="exact"/>
              <w:ind w:left="132" w:right="133"/>
              <w:rPr>
                <w:rFonts w:ascii="宋体" w:hAnsi="宋体" w:eastAsia="宋体" w:cs="宋体"/>
                <w:sz w:val="24"/>
                <w:szCs w:val="24"/>
              </w:rPr>
            </w:pPr>
            <w:r>
              <w:rPr>
                <w:rFonts w:ascii="宋体" w:hAnsi="宋体" w:eastAsia="宋体" w:cs="Times New Roman"/>
                <w:sz w:val="24"/>
                <w:szCs w:val="24"/>
              </w:rPr>
              <w:t xml:space="preserve">4603 </w:t>
            </w:r>
            <w:r>
              <w:rPr>
                <w:rFonts w:ascii="宋体" w:hAnsi="宋体" w:eastAsia="宋体" w:cs="宋体"/>
                <w:sz w:val="24"/>
                <w:szCs w:val="24"/>
              </w:rPr>
              <w:t>自动化类</w:t>
            </w:r>
          </w:p>
        </w:tc>
        <w:tc>
          <w:tcPr>
            <w:tcW w:w="1807" w:type="dxa"/>
            <w:vMerge w:val="restart"/>
            <w:tcBorders>
              <w:top w:val="single" w:color="000000" w:sz="4" w:space="0"/>
              <w:left w:val="single" w:color="000000" w:sz="4" w:space="0"/>
              <w:right w:val="single" w:color="000000" w:sz="4" w:space="0"/>
            </w:tcBorders>
          </w:tcPr>
          <w:p>
            <w:pPr>
              <w:pStyle w:val="10"/>
              <w:rPr>
                <w:rFonts w:ascii="宋体" w:hAnsi="宋体" w:eastAsia="宋体" w:cs="黑体"/>
                <w:sz w:val="24"/>
                <w:szCs w:val="24"/>
              </w:rPr>
            </w:pPr>
          </w:p>
          <w:p>
            <w:pPr>
              <w:pStyle w:val="10"/>
              <w:rPr>
                <w:rFonts w:ascii="宋体" w:hAnsi="宋体" w:eastAsia="宋体" w:cs="黑体"/>
                <w:sz w:val="24"/>
                <w:szCs w:val="24"/>
              </w:rPr>
            </w:pPr>
          </w:p>
          <w:p>
            <w:pPr>
              <w:pStyle w:val="10"/>
              <w:spacing w:before="9"/>
              <w:rPr>
                <w:rFonts w:ascii="宋体" w:hAnsi="宋体" w:eastAsia="宋体" w:cs="黑体"/>
                <w:sz w:val="20"/>
                <w:szCs w:val="20"/>
              </w:rPr>
            </w:pPr>
          </w:p>
          <w:p>
            <w:pPr>
              <w:pStyle w:val="10"/>
              <w:spacing w:line="312" w:lineRule="exact"/>
              <w:ind w:right="147"/>
              <w:rPr>
                <w:rFonts w:ascii="宋体" w:hAnsi="宋体" w:eastAsia="宋体" w:cs="宋体"/>
                <w:sz w:val="24"/>
                <w:szCs w:val="24"/>
              </w:rPr>
            </w:pPr>
            <w:r>
              <w:rPr>
                <w:rFonts w:ascii="宋体" w:hAnsi="宋体" w:eastAsia="宋体" w:cs="Times New Roman"/>
                <w:sz w:val="24"/>
                <w:szCs w:val="24"/>
              </w:rPr>
              <w:t xml:space="preserve">460301 </w:t>
            </w:r>
            <w:r>
              <w:rPr>
                <w:rFonts w:ascii="宋体" w:hAnsi="宋体" w:eastAsia="宋体" w:cs="宋体"/>
                <w:sz w:val="24"/>
                <w:szCs w:val="24"/>
              </w:rPr>
              <w:t>机电一体化技术</w:t>
            </w: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rPr>
            </w:pPr>
            <w:r>
              <w:rPr>
                <w:rFonts w:ascii="宋体" w:hAnsi="宋体" w:eastAsia="宋体" w:cs="宋体"/>
                <w:sz w:val="24"/>
                <w:szCs w:val="24"/>
              </w:rPr>
              <w:t>液压与气动技术</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rPr>
            </w:pPr>
            <w:r>
              <w:rPr>
                <w:rFonts w:ascii="宋体" w:hAnsi="宋体" w:eastAsia="宋体" w:cs="宋体"/>
                <w:sz w:val="24"/>
                <w:szCs w:val="24"/>
              </w:rPr>
              <w:t>传感器与检测技术</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lang w:eastAsia="zh-CN"/>
              </w:rPr>
            </w:pPr>
            <w:r>
              <w:rPr>
                <w:rFonts w:ascii="宋体" w:hAnsi="宋体" w:eastAsia="宋体" w:cs="宋体"/>
                <w:sz w:val="24"/>
                <w:szCs w:val="24"/>
                <w:lang w:eastAsia="zh-CN"/>
              </w:rPr>
              <w:t>电气控制线路安装与调试</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8" w:lineRule="exact"/>
              <w:ind w:left="102"/>
              <w:rPr>
                <w:rFonts w:ascii="宋体" w:hAnsi="宋体" w:eastAsia="宋体" w:cs="宋体"/>
                <w:sz w:val="24"/>
                <w:szCs w:val="24"/>
              </w:rPr>
            </w:pPr>
            <w:r>
              <w:rPr>
                <w:rFonts w:ascii="宋体" w:hAnsi="宋体" w:eastAsia="宋体" w:cs="宋体"/>
                <w:sz w:val="24"/>
                <w:szCs w:val="24"/>
              </w:rPr>
              <w:t>机电设备装配与调试</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8" w:lineRule="exact"/>
              <w:ind w:left="102"/>
              <w:rPr>
                <w:rFonts w:ascii="宋体" w:hAnsi="宋体" w:eastAsia="宋体" w:cs="宋体"/>
                <w:sz w:val="24"/>
                <w:szCs w:val="24"/>
                <w:lang w:eastAsia="zh-CN"/>
              </w:rPr>
            </w:pPr>
            <w:r>
              <w:rPr>
                <w:rFonts w:ascii="宋体" w:hAnsi="宋体" w:eastAsia="宋体" w:cs="宋体"/>
                <w:sz w:val="24"/>
                <w:szCs w:val="24"/>
                <w:lang w:eastAsia="zh-CN"/>
              </w:rPr>
              <w:t>可编程控制器技术与应用</w:t>
            </w:r>
          </w:p>
        </w:tc>
      </w:tr>
      <w:tr>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rPr>
            </w:pPr>
            <w:r>
              <w:rPr>
                <w:rFonts w:ascii="宋体" w:hAnsi="宋体" w:eastAsia="宋体" w:cs="宋体"/>
                <w:sz w:val="24"/>
                <w:szCs w:val="24"/>
              </w:rPr>
              <w:t>运动控制技术与应用</w:t>
            </w:r>
          </w:p>
        </w:tc>
      </w:tr>
      <w:tr>
        <w:trPr>
          <w:trHeight w:val="348" w:hRule="exact"/>
        </w:trPr>
        <w:tc>
          <w:tcPr>
            <w:tcW w:w="1366" w:type="dxa"/>
            <w:vMerge w:val="continue"/>
            <w:tcBorders>
              <w:left w:val="single" w:color="000000" w:sz="4" w:space="0"/>
              <w:bottom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bottom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bottom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机电设备故障诊断与维修</w:t>
            </w:r>
          </w:p>
        </w:tc>
      </w:tr>
    </w:tbl>
    <w:p>
      <w:pPr>
        <w:spacing w:line="289" w:lineRule="exact"/>
        <w:rPr>
          <w:rFonts w:ascii="宋体" w:hAnsi="宋体" w:eastAsia="宋体" w:cs="宋体"/>
          <w:sz w:val="24"/>
          <w:szCs w:val="24"/>
          <w:lang w:eastAsia="zh-CN"/>
        </w:rPr>
        <w:sectPr>
          <w:footerReference r:id="rId3" w:type="default"/>
          <w:pgSz w:w="11910" w:h="16840"/>
          <w:pgMar w:top="1500" w:right="1360" w:bottom="1340" w:left="1360" w:header="0" w:footer="1158" w:gutter="0"/>
          <w:pgNumType w:start="1"/>
          <w:cols w:space="720" w:num="1"/>
        </w:sectPr>
      </w:pPr>
    </w:p>
    <w:tbl>
      <w:tblPr>
        <w:tblStyle w:val="8"/>
        <w:tblW w:w="0" w:type="auto"/>
        <w:tblInd w:w="112" w:type="dxa"/>
        <w:tblLayout w:type="fixed"/>
        <w:tblCellMar>
          <w:top w:w="0" w:type="dxa"/>
          <w:left w:w="0" w:type="dxa"/>
          <w:bottom w:w="0" w:type="dxa"/>
          <w:right w:w="0" w:type="dxa"/>
        </w:tblCellMar>
      </w:tblPr>
      <w:tblGrid>
        <w:gridCol w:w="1366"/>
        <w:gridCol w:w="1538"/>
        <w:gridCol w:w="1807"/>
        <w:gridCol w:w="4241"/>
      </w:tblGrid>
      <w:tr>
        <w:tblPrEx>
          <w:tblCellMar>
            <w:top w:w="0" w:type="dxa"/>
            <w:left w:w="0" w:type="dxa"/>
            <w:bottom w:w="0" w:type="dxa"/>
            <w:right w:w="0" w:type="dxa"/>
          </w:tblCellMar>
        </w:tblPrEx>
        <w:trPr>
          <w:trHeight w:val="350" w:hRule="exact"/>
        </w:trPr>
        <w:tc>
          <w:tcPr>
            <w:tcW w:w="1366" w:type="dxa"/>
            <w:vMerge w:val="restart"/>
            <w:tcBorders>
              <w:top w:val="single" w:color="000000" w:sz="4" w:space="0"/>
              <w:left w:val="single" w:color="000000" w:sz="4" w:space="0"/>
              <w:right w:val="single" w:color="000000" w:sz="4" w:space="0"/>
            </w:tcBorders>
          </w:tcPr>
          <w:p>
            <w:pPr>
              <w:rPr>
                <w:rFonts w:ascii="宋体" w:hAnsi="宋体" w:eastAsia="宋体"/>
                <w:lang w:eastAsia="zh-CN"/>
              </w:rPr>
            </w:pPr>
          </w:p>
        </w:tc>
        <w:tc>
          <w:tcPr>
            <w:tcW w:w="1538" w:type="dxa"/>
            <w:vMerge w:val="restart"/>
            <w:tcBorders>
              <w:top w:val="single" w:color="000000" w:sz="4" w:space="0"/>
              <w:left w:val="single" w:color="000000" w:sz="4" w:space="0"/>
              <w:right w:val="single" w:color="000000" w:sz="4" w:space="0"/>
            </w:tcBorders>
          </w:tcPr>
          <w:p>
            <w:pPr>
              <w:rPr>
                <w:rFonts w:ascii="宋体" w:hAnsi="宋体" w:eastAsia="宋体"/>
                <w:lang w:eastAsia="zh-CN"/>
              </w:rPr>
            </w:pPr>
          </w:p>
        </w:tc>
        <w:tc>
          <w:tcPr>
            <w:tcW w:w="1807" w:type="dxa"/>
            <w:vMerge w:val="restart"/>
            <w:tcBorders>
              <w:top w:val="single" w:color="000000" w:sz="4" w:space="0"/>
              <w:left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自动化生产线集成与应用</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bottom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lang w:eastAsia="zh-CN"/>
              </w:rPr>
            </w:pPr>
            <w:r>
              <w:rPr>
                <w:rFonts w:ascii="宋体" w:hAnsi="宋体" w:eastAsia="宋体" w:cs="宋体"/>
                <w:sz w:val="24"/>
                <w:szCs w:val="24"/>
                <w:lang w:eastAsia="zh-CN"/>
              </w:rPr>
              <w:t>自动化生产线运行与维护</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restart"/>
            <w:tcBorders>
              <w:top w:val="single" w:color="000000" w:sz="4" w:space="0"/>
              <w:left w:val="single" w:color="000000" w:sz="4" w:space="0"/>
              <w:right w:val="single" w:color="000000" w:sz="4" w:space="0"/>
            </w:tcBorders>
          </w:tcPr>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1"/>
                <w:szCs w:val="21"/>
                <w:lang w:eastAsia="zh-CN"/>
              </w:rPr>
            </w:pPr>
          </w:p>
          <w:p>
            <w:pPr>
              <w:pStyle w:val="10"/>
              <w:spacing w:line="310" w:lineRule="exact"/>
              <w:ind w:right="147"/>
              <w:rPr>
                <w:rFonts w:ascii="宋体" w:hAnsi="宋体" w:eastAsia="宋体" w:cs="宋体"/>
                <w:sz w:val="24"/>
                <w:szCs w:val="24"/>
              </w:rPr>
            </w:pPr>
            <w:r>
              <w:rPr>
                <w:rFonts w:ascii="宋体" w:hAnsi="宋体" w:eastAsia="宋体" w:cs="Times New Roman"/>
                <w:sz w:val="24"/>
                <w:szCs w:val="24"/>
              </w:rPr>
              <w:t>460302</w:t>
            </w:r>
            <w:r>
              <w:rPr>
                <w:rFonts w:ascii="宋体" w:hAnsi="宋体" w:eastAsia="宋体" w:cs="宋体"/>
                <w:sz w:val="24"/>
                <w:szCs w:val="24"/>
              </w:rPr>
              <w:t>智能机 电技术</w:t>
            </w: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lang w:eastAsia="zh-CN"/>
              </w:rPr>
            </w:pPr>
            <w:r>
              <w:rPr>
                <w:rFonts w:ascii="宋体" w:hAnsi="宋体" w:eastAsia="宋体" w:cs="宋体"/>
                <w:sz w:val="24"/>
                <w:szCs w:val="24"/>
                <w:lang w:eastAsia="zh-CN"/>
              </w:rPr>
              <w:t>电气控制与可编程控制器</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rPr>
            </w:pPr>
            <w:r>
              <w:rPr>
                <w:rFonts w:ascii="宋体" w:hAnsi="宋体" w:eastAsia="宋体" w:cs="宋体"/>
                <w:sz w:val="24"/>
                <w:szCs w:val="24"/>
              </w:rPr>
              <w:t>机器视觉与语音识别</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1" w:lineRule="exact"/>
              <w:ind w:left="102"/>
              <w:rPr>
                <w:rFonts w:ascii="宋体" w:hAnsi="宋体" w:eastAsia="宋体" w:cs="宋体"/>
                <w:sz w:val="24"/>
                <w:szCs w:val="24"/>
              </w:rPr>
            </w:pPr>
            <w:r>
              <w:rPr>
                <w:rFonts w:ascii="宋体" w:hAnsi="宋体" w:eastAsia="宋体" w:cs="宋体"/>
                <w:sz w:val="24"/>
                <w:szCs w:val="24"/>
              </w:rPr>
              <w:t>智能机器人技术应用</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1" w:lineRule="exact"/>
              <w:ind w:left="102"/>
              <w:rPr>
                <w:rFonts w:ascii="宋体" w:hAnsi="宋体" w:eastAsia="宋体" w:cs="宋体"/>
                <w:sz w:val="24"/>
                <w:szCs w:val="24"/>
                <w:lang w:eastAsia="zh-CN"/>
              </w:rPr>
            </w:pPr>
            <w:r>
              <w:rPr>
                <w:rFonts w:ascii="宋体" w:hAnsi="宋体" w:eastAsia="宋体" w:cs="宋体"/>
                <w:sz w:val="24"/>
                <w:szCs w:val="24"/>
                <w:lang w:eastAsia="zh-CN"/>
              </w:rPr>
              <w:t>工业机器人编程与操作</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工业互联网与智能产线控制</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lang w:eastAsia="zh-CN"/>
              </w:rPr>
            </w:pPr>
            <w:r>
              <w:rPr>
                <w:rFonts w:ascii="宋体" w:hAnsi="宋体" w:eastAsia="宋体" w:cs="宋体"/>
                <w:sz w:val="24"/>
                <w:szCs w:val="24"/>
                <w:lang w:eastAsia="zh-CN"/>
              </w:rPr>
              <w:t>物流设备智能化技术应用</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bottom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rPr>
            </w:pPr>
            <w:r>
              <w:rPr>
                <w:rFonts w:ascii="宋体" w:hAnsi="宋体" w:eastAsia="宋体" w:cs="宋体"/>
                <w:sz w:val="24"/>
                <w:szCs w:val="24"/>
              </w:rPr>
              <w:t>机电设备智能运维</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restart"/>
            <w:tcBorders>
              <w:top w:val="single" w:color="000000" w:sz="4" w:space="0"/>
              <w:left w:val="single" w:color="000000" w:sz="4" w:space="0"/>
              <w:right w:val="single" w:color="000000" w:sz="4" w:space="0"/>
            </w:tcBorders>
          </w:tcPr>
          <w:p>
            <w:pPr>
              <w:pStyle w:val="10"/>
              <w:rPr>
                <w:rFonts w:ascii="宋体" w:hAnsi="宋体" w:eastAsia="宋体" w:cs="黑体"/>
                <w:sz w:val="24"/>
                <w:szCs w:val="24"/>
              </w:rPr>
            </w:pPr>
          </w:p>
          <w:p>
            <w:pPr>
              <w:pStyle w:val="10"/>
              <w:spacing w:before="5"/>
              <w:rPr>
                <w:rFonts w:ascii="宋体" w:hAnsi="宋体" w:eastAsia="宋体" w:cs="黑体"/>
                <w:sz w:val="31"/>
                <w:szCs w:val="31"/>
              </w:rPr>
            </w:pPr>
          </w:p>
          <w:p>
            <w:pPr>
              <w:pStyle w:val="10"/>
              <w:spacing w:line="312" w:lineRule="exact"/>
              <w:ind w:left="146" w:right="147"/>
              <w:rPr>
                <w:rFonts w:ascii="宋体" w:hAnsi="宋体" w:eastAsia="宋体" w:cs="宋体"/>
                <w:sz w:val="24"/>
                <w:szCs w:val="24"/>
              </w:rPr>
            </w:pPr>
            <w:r>
              <w:rPr>
                <w:rFonts w:ascii="宋体" w:hAnsi="宋体" w:eastAsia="宋体" w:cs="Times New Roman"/>
                <w:sz w:val="24"/>
                <w:szCs w:val="24"/>
              </w:rPr>
              <w:t xml:space="preserve">460303 </w:t>
            </w:r>
            <w:r>
              <w:rPr>
                <w:rFonts w:ascii="宋体" w:hAnsi="宋体" w:eastAsia="宋体" w:cs="宋体"/>
                <w:sz w:val="24"/>
                <w:szCs w:val="24"/>
              </w:rPr>
              <w:t>智能控制技术</w:t>
            </w: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rPr>
            </w:pPr>
            <w:r>
              <w:rPr>
                <w:rFonts w:ascii="宋体" w:hAnsi="宋体" w:eastAsia="宋体" w:cs="宋体"/>
                <w:sz w:val="24"/>
                <w:szCs w:val="24"/>
              </w:rPr>
              <w:t>可编程控制技术应用</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1" w:lineRule="exact"/>
              <w:ind w:left="102"/>
              <w:rPr>
                <w:rFonts w:ascii="宋体" w:hAnsi="宋体" w:eastAsia="宋体" w:cs="宋体"/>
                <w:sz w:val="24"/>
                <w:szCs w:val="24"/>
                <w:lang w:eastAsia="zh-CN"/>
              </w:rPr>
            </w:pPr>
            <w:r>
              <w:rPr>
                <w:rFonts w:ascii="宋体" w:hAnsi="宋体" w:eastAsia="宋体" w:cs="宋体"/>
                <w:sz w:val="24"/>
                <w:szCs w:val="24"/>
                <w:lang w:eastAsia="zh-CN"/>
              </w:rPr>
              <w:t>变频器与伺服驱动应用</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1" w:lineRule="exact"/>
              <w:ind w:left="102"/>
              <w:rPr>
                <w:rFonts w:ascii="宋体" w:hAnsi="宋体" w:eastAsia="宋体" w:cs="宋体"/>
                <w:sz w:val="24"/>
                <w:szCs w:val="24"/>
              </w:rPr>
            </w:pPr>
            <w:r>
              <w:rPr>
                <w:rFonts w:ascii="宋体" w:hAnsi="宋体" w:eastAsia="宋体" w:cs="宋体"/>
                <w:sz w:val="24"/>
                <w:szCs w:val="24"/>
              </w:rPr>
              <w:t>工业控制网络与通信</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rPr>
            </w:pPr>
            <w:r>
              <w:rPr>
                <w:rFonts w:ascii="宋体" w:hAnsi="宋体" w:eastAsia="宋体" w:cs="宋体"/>
                <w:sz w:val="24"/>
                <w:szCs w:val="24"/>
              </w:rPr>
              <w:t>机器视觉系统应用</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lang w:eastAsia="zh-CN"/>
              </w:rPr>
            </w:pPr>
            <w:r>
              <w:rPr>
                <w:rFonts w:ascii="宋体" w:hAnsi="宋体" w:eastAsia="宋体" w:cs="宋体"/>
                <w:sz w:val="24"/>
                <w:szCs w:val="24"/>
                <w:lang w:eastAsia="zh-CN"/>
              </w:rPr>
              <w:t>工业数据采集与可视化</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bottom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lang w:eastAsia="zh-CN"/>
              </w:rPr>
            </w:pPr>
            <w:r>
              <w:rPr>
                <w:rFonts w:ascii="宋体" w:hAnsi="宋体" w:eastAsia="宋体" w:cs="宋体"/>
                <w:sz w:val="24"/>
                <w:szCs w:val="24"/>
                <w:lang w:eastAsia="zh-CN"/>
              </w:rPr>
              <w:t>智能线数字化设计与仿真</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restart"/>
            <w:tcBorders>
              <w:top w:val="single" w:color="000000" w:sz="4" w:space="0"/>
              <w:left w:val="single" w:color="000000" w:sz="4" w:space="0"/>
              <w:right w:val="single" w:color="000000" w:sz="4" w:space="0"/>
            </w:tcBorders>
          </w:tcPr>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spacing w:before="10"/>
              <w:rPr>
                <w:rFonts w:ascii="宋体" w:hAnsi="宋体" w:eastAsia="宋体" w:cs="黑体"/>
                <w:sz w:val="20"/>
                <w:szCs w:val="20"/>
                <w:lang w:eastAsia="zh-CN"/>
              </w:rPr>
            </w:pPr>
          </w:p>
          <w:p>
            <w:pPr>
              <w:pStyle w:val="10"/>
              <w:spacing w:line="312" w:lineRule="exact"/>
              <w:ind w:right="147"/>
              <w:rPr>
                <w:rFonts w:ascii="宋体" w:hAnsi="宋体" w:eastAsia="宋体" w:cs="宋体"/>
                <w:sz w:val="24"/>
                <w:szCs w:val="24"/>
              </w:rPr>
            </w:pPr>
            <w:r>
              <w:rPr>
                <w:rFonts w:ascii="宋体" w:hAnsi="宋体" w:eastAsia="宋体" w:cs="Times New Roman"/>
                <w:sz w:val="24"/>
                <w:szCs w:val="24"/>
              </w:rPr>
              <w:t xml:space="preserve">460304 </w:t>
            </w:r>
            <w:r>
              <w:rPr>
                <w:rFonts w:ascii="宋体" w:hAnsi="宋体" w:eastAsia="宋体" w:cs="宋体"/>
                <w:sz w:val="24"/>
                <w:szCs w:val="24"/>
              </w:rPr>
              <w:t>智能机器人技术</w:t>
            </w: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rPr>
            </w:pPr>
            <w:r>
              <w:rPr>
                <w:rFonts w:ascii="宋体" w:hAnsi="宋体" w:eastAsia="宋体" w:cs="宋体"/>
                <w:sz w:val="24"/>
                <w:szCs w:val="24"/>
              </w:rPr>
              <w:t>可编程控制技术</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1" w:lineRule="exact"/>
              <w:ind w:left="102"/>
              <w:rPr>
                <w:rFonts w:ascii="宋体" w:hAnsi="宋体" w:eastAsia="宋体" w:cs="宋体"/>
                <w:sz w:val="24"/>
                <w:szCs w:val="24"/>
              </w:rPr>
            </w:pPr>
            <w:r>
              <w:rPr>
                <w:rFonts w:ascii="宋体" w:hAnsi="宋体" w:eastAsia="宋体" w:cs="宋体"/>
                <w:sz w:val="24"/>
                <w:szCs w:val="24"/>
              </w:rPr>
              <w:t>人工智能技术基础</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1" w:lineRule="exact"/>
              <w:ind w:left="102"/>
              <w:rPr>
                <w:rFonts w:ascii="宋体" w:hAnsi="宋体" w:eastAsia="宋体" w:cs="宋体"/>
                <w:sz w:val="24"/>
                <w:szCs w:val="24"/>
              </w:rPr>
            </w:pPr>
            <w:r>
              <w:rPr>
                <w:rFonts w:ascii="宋体" w:hAnsi="宋体" w:eastAsia="宋体" w:cs="宋体"/>
                <w:sz w:val="24"/>
                <w:szCs w:val="24"/>
              </w:rPr>
              <w:t>智能传感器技术</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rPr>
            </w:pPr>
            <w:r>
              <w:rPr>
                <w:rFonts w:ascii="宋体" w:hAnsi="宋体" w:eastAsia="宋体" w:cs="宋体"/>
                <w:sz w:val="24"/>
                <w:szCs w:val="24"/>
              </w:rPr>
              <w:t>智能视觉技术应用</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rPr>
            </w:pPr>
            <w:r>
              <w:rPr>
                <w:rFonts w:ascii="宋体" w:hAnsi="宋体" w:eastAsia="宋体" w:cs="宋体"/>
                <w:sz w:val="24"/>
                <w:szCs w:val="24"/>
              </w:rPr>
              <w:t>协作机器人技术应用</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rPr>
            </w:pPr>
            <w:r>
              <w:rPr>
                <w:rFonts w:ascii="宋体" w:hAnsi="宋体" w:eastAsia="宋体" w:cs="宋体"/>
                <w:sz w:val="24"/>
                <w:szCs w:val="24"/>
              </w:rPr>
              <w:t>自主移动机器人技术</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bottom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rPr>
            </w:pPr>
            <w:r>
              <w:rPr>
                <w:rFonts w:ascii="宋体" w:hAnsi="宋体" w:eastAsia="宋体" w:cs="宋体"/>
                <w:sz w:val="24"/>
                <w:szCs w:val="24"/>
              </w:rPr>
              <w:t>智能机器人系统集成</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restart"/>
            <w:tcBorders>
              <w:top w:val="single" w:color="000000" w:sz="4" w:space="0"/>
              <w:left w:val="single" w:color="000000" w:sz="4" w:space="0"/>
              <w:right w:val="single" w:color="000000" w:sz="4" w:space="0"/>
            </w:tcBorders>
          </w:tcPr>
          <w:p>
            <w:pPr>
              <w:pStyle w:val="10"/>
              <w:rPr>
                <w:rFonts w:ascii="宋体" w:hAnsi="宋体" w:eastAsia="宋体" w:cs="黑体"/>
                <w:sz w:val="24"/>
                <w:szCs w:val="24"/>
              </w:rPr>
            </w:pPr>
          </w:p>
          <w:p>
            <w:pPr>
              <w:pStyle w:val="10"/>
              <w:rPr>
                <w:rFonts w:ascii="宋体" w:hAnsi="宋体" w:eastAsia="宋体" w:cs="黑体"/>
                <w:sz w:val="18"/>
                <w:szCs w:val="18"/>
              </w:rPr>
            </w:pPr>
          </w:p>
          <w:p>
            <w:pPr>
              <w:pStyle w:val="10"/>
              <w:spacing w:line="312" w:lineRule="exact"/>
              <w:ind w:left="146" w:right="147"/>
              <w:rPr>
                <w:rFonts w:ascii="宋体" w:hAnsi="宋体" w:eastAsia="宋体" w:cs="宋体"/>
                <w:sz w:val="24"/>
                <w:szCs w:val="24"/>
              </w:rPr>
            </w:pPr>
            <w:r>
              <w:rPr>
                <w:rFonts w:ascii="宋体" w:hAnsi="宋体" w:eastAsia="宋体" w:cs="Times New Roman"/>
                <w:sz w:val="24"/>
                <w:szCs w:val="24"/>
              </w:rPr>
              <w:t>460305</w:t>
            </w:r>
            <w:r>
              <w:rPr>
                <w:rFonts w:ascii="宋体" w:hAnsi="宋体" w:eastAsia="宋体" w:cs="宋体"/>
                <w:sz w:val="24"/>
                <w:szCs w:val="24"/>
              </w:rPr>
              <w:t>工业机 器人技术</w:t>
            </w: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1" w:lineRule="exact"/>
              <w:ind w:left="102"/>
              <w:rPr>
                <w:rFonts w:ascii="宋体" w:hAnsi="宋体" w:eastAsia="宋体" w:cs="宋体"/>
                <w:sz w:val="24"/>
                <w:szCs w:val="24"/>
              </w:rPr>
            </w:pPr>
            <w:r>
              <w:rPr>
                <w:rFonts w:ascii="宋体" w:hAnsi="宋体" w:eastAsia="宋体" w:cs="宋体"/>
                <w:sz w:val="24"/>
                <w:szCs w:val="24"/>
              </w:rPr>
              <w:t>工业机器人现场编程</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1" w:lineRule="exact"/>
              <w:ind w:left="102"/>
              <w:rPr>
                <w:rFonts w:ascii="宋体" w:hAnsi="宋体" w:eastAsia="宋体" w:cs="宋体"/>
                <w:sz w:val="24"/>
                <w:szCs w:val="24"/>
                <w:lang w:eastAsia="zh-CN"/>
              </w:rPr>
            </w:pPr>
            <w:r>
              <w:rPr>
                <w:rFonts w:ascii="宋体" w:hAnsi="宋体" w:eastAsia="宋体" w:cs="宋体"/>
                <w:sz w:val="24"/>
                <w:szCs w:val="24"/>
                <w:lang w:eastAsia="zh-CN"/>
              </w:rPr>
              <w:t>工业机器人离线编程与仿真</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数字孪生与虚拟调试技术应用</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lang w:eastAsia="zh-CN"/>
              </w:rPr>
            </w:pPr>
            <w:r>
              <w:rPr>
                <w:rFonts w:ascii="宋体" w:hAnsi="宋体" w:eastAsia="宋体" w:cs="宋体"/>
                <w:sz w:val="24"/>
                <w:szCs w:val="24"/>
                <w:lang w:eastAsia="zh-CN"/>
              </w:rPr>
              <w:t>工业机器人应用系统集成</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bottom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lang w:eastAsia="zh-CN"/>
              </w:rPr>
            </w:pPr>
            <w:r>
              <w:rPr>
                <w:rFonts w:ascii="宋体" w:hAnsi="宋体" w:eastAsia="宋体" w:cs="宋体"/>
                <w:sz w:val="24"/>
                <w:szCs w:val="24"/>
                <w:lang w:eastAsia="zh-CN"/>
              </w:rPr>
              <w:t>工业机器人系统智能运维</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restart"/>
            <w:tcBorders>
              <w:top w:val="single" w:color="000000" w:sz="4" w:space="0"/>
              <w:left w:val="single" w:color="000000" w:sz="4" w:space="0"/>
              <w:right w:val="single" w:color="000000" w:sz="4" w:space="0"/>
            </w:tcBorders>
          </w:tcPr>
          <w:p>
            <w:pPr>
              <w:pStyle w:val="10"/>
              <w:spacing w:before="12"/>
              <w:rPr>
                <w:rFonts w:ascii="宋体" w:hAnsi="宋体" w:eastAsia="宋体" w:cs="黑体"/>
                <w:sz w:val="28"/>
                <w:szCs w:val="28"/>
                <w:lang w:eastAsia="zh-CN"/>
              </w:rPr>
            </w:pPr>
          </w:p>
          <w:p>
            <w:pPr>
              <w:pStyle w:val="10"/>
              <w:spacing w:line="310" w:lineRule="exact"/>
              <w:ind w:right="147"/>
              <w:rPr>
                <w:rFonts w:ascii="宋体" w:hAnsi="宋体" w:eastAsia="宋体" w:cs="宋体"/>
                <w:sz w:val="24"/>
                <w:szCs w:val="24"/>
              </w:rPr>
            </w:pPr>
            <w:r>
              <w:rPr>
                <w:rFonts w:ascii="宋体" w:hAnsi="宋体" w:eastAsia="宋体" w:cs="Times New Roman"/>
                <w:sz w:val="24"/>
                <w:szCs w:val="24"/>
              </w:rPr>
              <w:t xml:space="preserve">460306 </w:t>
            </w:r>
            <w:r>
              <w:rPr>
                <w:rFonts w:ascii="宋体" w:hAnsi="宋体" w:eastAsia="宋体" w:cs="宋体"/>
                <w:sz w:val="24"/>
                <w:szCs w:val="24"/>
              </w:rPr>
              <w:t>电气自 动化技术</w:t>
            </w: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lang w:eastAsia="zh-CN"/>
              </w:rPr>
            </w:pPr>
            <w:r>
              <w:rPr>
                <w:rFonts w:ascii="宋体" w:hAnsi="宋体" w:eastAsia="宋体" w:cs="宋体"/>
                <w:sz w:val="24"/>
                <w:szCs w:val="24"/>
                <w:lang w:eastAsia="zh-CN"/>
              </w:rPr>
              <w:t>可编程控制器技术与应用</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1" w:lineRule="exact"/>
              <w:ind w:left="102"/>
              <w:rPr>
                <w:rFonts w:ascii="宋体" w:hAnsi="宋体" w:eastAsia="宋体" w:cs="宋体"/>
                <w:sz w:val="24"/>
                <w:szCs w:val="24"/>
              </w:rPr>
            </w:pPr>
            <w:r>
              <w:rPr>
                <w:rFonts w:ascii="宋体" w:hAnsi="宋体" w:eastAsia="宋体" w:cs="宋体"/>
                <w:sz w:val="24"/>
                <w:szCs w:val="24"/>
              </w:rPr>
              <w:t>自动控制系统</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1" w:lineRule="exact"/>
              <w:ind w:left="102"/>
              <w:rPr>
                <w:rFonts w:ascii="宋体" w:hAnsi="宋体" w:eastAsia="宋体" w:cs="宋体"/>
                <w:sz w:val="24"/>
                <w:szCs w:val="24"/>
              </w:rPr>
            </w:pPr>
            <w:r>
              <w:rPr>
                <w:rFonts w:ascii="宋体" w:hAnsi="宋体" w:eastAsia="宋体" w:cs="宋体"/>
                <w:sz w:val="24"/>
                <w:szCs w:val="24"/>
              </w:rPr>
              <w:t>工业网络与组态技术</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bottom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lang w:eastAsia="zh-CN"/>
              </w:rPr>
            </w:pPr>
            <w:r>
              <w:rPr>
                <w:rFonts w:ascii="宋体" w:hAnsi="宋体" w:eastAsia="宋体" w:cs="宋体"/>
                <w:sz w:val="24"/>
                <w:szCs w:val="24"/>
                <w:lang w:eastAsia="zh-CN"/>
              </w:rPr>
              <w:t>工业机器人操作与编程</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restart"/>
            <w:tcBorders>
              <w:top w:val="single" w:color="000000" w:sz="4" w:space="0"/>
              <w:left w:val="single" w:color="000000" w:sz="4" w:space="0"/>
              <w:right w:val="single" w:color="000000" w:sz="4" w:space="0"/>
            </w:tcBorders>
          </w:tcPr>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spacing w:before="5"/>
              <w:rPr>
                <w:rFonts w:ascii="宋体" w:hAnsi="宋体" w:eastAsia="宋体" w:cs="黑体"/>
                <w:sz w:val="34"/>
                <w:szCs w:val="34"/>
                <w:lang w:eastAsia="zh-CN"/>
              </w:rPr>
            </w:pPr>
          </w:p>
          <w:p>
            <w:pPr>
              <w:pStyle w:val="10"/>
              <w:spacing w:line="310" w:lineRule="exact"/>
              <w:ind w:right="147"/>
              <w:rPr>
                <w:rFonts w:ascii="宋体" w:hAnsi="宋体" w:eastAsia="宋体" w:cs="宋体"/>
                <w:sz w:val="24"/>
                <w:szCs w:val="24"/>
              </w:rPr>
            </w:pPr>
            <w:r>
              <w:rPr>
                <w:rFonts w:ascii="宋体" w:hAnsi="宋体" w:eastAsia="宋体" w:cs="Times New Roman"/>
                <w:sz w:val="24"/>
                <w:szCs w:val="24"/>
              </w:rPr>
              <w:t xml:space="preserve">460310 </w:t>
            </w:r>
            <w:r>
              <w:rPr>
                <w:rFonts w:ascii="宋体" w:hAnsi="宋体" w:eastAsia="宋体" w:cs="宋体"/>
                <w:sz w:val="24"/>
                <w:szCs w:val="24"/>
              </w:rPr>
              <w:t>工业互 联网应用</w:t>
            </w: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rPr>
            </w:pPr>
            <w:r>
              <w:rPr>
                <w:rFonts w:ascii="宋体" w:hAnsi="宋体" w:eastAsia="宋体" w:cs="宋体"/>
                <w:sz w:val="24"/>
                <w:szCs w:val="24"/>
              </w:rPr>
              <w:t>智能控制技术</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rPr>
            </w:pPr>
            <w:r>
              <w:rPr>
                <w:rFonts w:ascii="宋体" w:hAnsi="宋体" w:eastAsia="宋体" w:cs="宋体"/>
                <w:sz w:val="24"/>
                <w:szCs w:val="24"/>
              </w:rPr>
              <w:t>工业网络技术</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lang w:eastAsia="zh-CN"/>
              </w:rPr>
            </w:pPr>
            <w:r>
              <w:rPr>
                <w:rFonts w:ascii="宋体" w:hAnsi="宋体" w:eastAsia="宋体" w:cs="宋体"/>
                <w:sz w:val="24"/>
                <w:szCs w:val="24"/>
                <w:lang w:eastAsia="zh-CN"/>
              </w:rPr>
              <w:t>工业互联网标识解析应用技术</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1" w:lineRule="exact"/>
              <w:ind w:left="102"/>
              <w:rPr>
                <w:rFonts w:ascii="宋体" w:hAnsi="宋体" w:eastAsia="宋体" w:cs="宋体"/>
                <w:sz w:val="24"/>
                <w:szCs w:val="24"/>
              </w:rPr>
            </w:pPr>
            <w:r>
              <w:rPr>
                <w:rFonts w:ascii="宋体" w:hAnsi="宋体" w:eastAsia="宋体" w:cs="宋体"/>
                <w:sz w:val="24"/>
                <w:szCs w:val="24"/>
              </w:rPr>
              <w:t>工业数据采集技术</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1" w:lineRule="exact"/>
              <w:ind w:left="102"/>
              <w:rPr>
                <w:rFonts w:ascii="宋体" w:hAnsi="宋体" w:eastAsia="宋体" w:cs="宋体"/>
                <w:sz w:val="24"/>
                <w:szCs w:val="24"/>
                <w:lang w:eastAsia="zh-CN"/>
              </w:rPr>
            </w:pPr>
            <w:r>
              <w:rPr>
                <w:rFonts w:ascii="宋体" w:hAnsi="宋体" w:eastAsia="宋体" w:cs="宋体"/>
                <w:sz w:val="24"/>
                <w:szCs w:val="24"/>
                <w:lang w:eastAsia="zh-CN"/>
              </w:rPr>
              <w:t>工业边缘计算应用技术</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1538" w:type="dxa"/>
            <w:vMerge w:val="continue"/>
            <w:tcBorders>
              <w:left w:val="single" w:color="000000" w:sz="4" w:space="0"/>
              <w:right w:val="single" w:color="000000" w:sz="4" w:space="0"/>
            </w:tcBorders>
          </w:tcPr>
          <w:p>
            <w:pPr>
              <w:rPr>
                <w:rFonts w:ascii="宋体" w:hAnsi="宋体" w:eastAsia="宋体"/>
                <w:lang w:eastAsia="zh-CN"/>
              </w:rPr>
            </w:pPr>
          </w:p>
        </w:tc>
        <w:tc>
          <w:tcPr>
            <w:tcW w:w="1807" w:type="dxa"/>
            <w:vMerge w:val="continue"/>
            <w:tcBorders>
              <w:left w:val="single" w:color="000000" w:sz="4" w:space="0"/>
              <w:right w:val="single" w:color="000000" w:sz="4" w:space="0"/>
            </w:tcBorders>
          </w:tcPr>
          <w:p>
            <w:pPr>
              <w:rPr>
                <w:rFonts w:ascii="宋体" w:hAnsi="宋体" w:eastAsia="宋体"/>
                <w:lang w:eastAsia="zh-CN"/>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89" w:lineRule="exact"/>
              <w:ind w:left="102"/>
              <w:rPr>
                <w:rFonts w:ascii="宋体" w:hAnsi="宋体" w:eastAsia="宋体" w:cs="宋体"/>
                <w:sz w:val="24"/>
                <w:szCs w:val="24"/>
              </w:rPr>
            </w:pPr>
            <w:r>
              <w:rPr>
                <w:rFonts w:ascii="宋体" w:hAnsi="宋体" w:eastAsia="宋体" w:cs="宋体"/>
                <w:sz w:val="24"/>
                <w:szCs w:val="24"/>
              </w:rPr>
              <w:t>工业管理软件应用</w:t>
            </w:r>
          </w:p>
        </w:tc>
      </w:tr>
      <w:tr>
        <w:tblPrEx>
          <w:tblCellMar>
            <w:top w:w="0" w:type="dxa"/>
            <w:left w:w="0" w:type="dxa"/>
            <w:bottom w:w="0" w:type="dxa"/>
            <w:right w:w="0" w:type="dxa"/>
          </w:tblCellMar>
        </w:tblPrEx>
        <w:trPr>
          <w:trHeight w:val="350"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rPr>
            </w:pPr>
            <w:r>
              <w:rPr>
                <w:rFonts w:ascii="宋体" w:hAnsi="宋体" w:eastAsia="宋体" w:cs="宋体"/>
                <w:sz w:val="24"/>
                <w:szCs w:val="24"/>
              </w:rPr>
              <w:t>工业互联网平台应用</w:t>
            </w:r>
          </w:p>
        </w:tc>
      </w:tr>
      <w:tr>
        <w:tblPrEx>
          <w:tblCellMar>
            <w:top w:w="0" w:type="dxa"/>
            <w:left w:w="0" w:type="dxa"/>
            <w:bottom w:w="0" w:type="dxa"/>
            <w:right w:w="0" w:type="dxa"/>
          </w:tblCellMar>
        </w:tblPrEx>
        <w:trPr>
          <w:trHeight w:val="348" w:hRule="exact"/>
        </w:trPr>
        <w:tc>
          <w:tcPr>
            <w:tcW w:w="1366" w:type="dxa"/>
            <w:vMerge w:val="continue"/>
            <w:tcBorders>
              <w:left w:val="single" w:color="000000" w:sz="4" w:space="0"/>
              <w:bottom w:val="single" w:color="000000" w:sz="4" w:space="0"/>
              <w:right w:val="single" w:color="000000" w:sz="4" w:space="0"/>
            </w:tcBorders>
          </w:tcPr>
          <w:p>
            <w:pPr>
              <w:rPr>
                <w:rFonts w:ascii="宋体" w:hAnsi="宋体" w:eastAsia="宋体"/>
              </w:rPr>
            </w:pPr>
          </w:p>
        </w:tc>
        <w:tc>
          <w:tcPr>
            <w:tcW w:w="1538" w:type="dxa"/>
            <w:vMerge w:val="continue"/>
            <w:tcBorders>
              <w:left w:val="single" w:color="000000" w:sz="4" w:space="0"/>
              <w:bottom w:val="single" w:color="000000" w:sz="4" w:space="0"/>
              <w:right w:val="single" w:color="000000" w:sz="4" w:space="0"/>
            </w:tcBorders>
          </w:tcPr>
          <w:p>
            <w:pPr>
              <w:rPr>
                <w:rFonts w:ascii="宋体" w:hAnsi="宋体" w:eastAsia="宋体"/>
              </w:rPr>
            </w:pPr>
          </w:p>
        </w:tc>
        <w:tc>
          <w:tcPr>
            <w:tcW w:w="1807" w:type="dxa"/>
            <w:vMerge w:val="continue"/>
            <w:tcBorders>
              <w:left w:val="single" w:color="000000" w:sz="4" w:space="0"/>
              <w:bottom w:val="single" w:color="000000" w:sz="4" w:space="0"/>
              <w:right w:val="single" w:color="000000" w:sz="4" w:space="0"/>
            </w:tcBorders>
          </w:tcPr>
          <w:p>
            <w:pPr>
              <w:rPr>
                <w:rFonts w:ascii="宋体" w:hAnsi="宋体" w:eastAsia="宋体"/>
              </w:rPr>
            </w:pPr>
          </w:p>
        </w:tc>
        <w:tc>
          <w:tcPr>
            <w:tcW w:w="4241" w:type="dxa"/>
            <w:tcBorders>
              <w:top w:val="single" w:color="000000" w:sz="4" w:space="0"/>
              <w:left w:val="single" w:color="000000" w:sz="4" w:space="0"/>
              <w:bottom w:val="single" w:color="000000" w:sz="4" w:space="0"/>
              <w:right w:val="single" w:color="000000" w:sz="4" w:space="0"/>
            </w:tcBorders>
          </w:tcPr>
          <w:p>
            <w:pPr>
              <w:pStyle w:val="10"/>
              <w:spacing w:line="290" w:lineRule="exact"/>
              <w:ind w:left="102"/>
              <w:rPr>
                <w:rFonts w:ascii="宋体" w:hAnsi="宋体" w:eastAsia="宋体" w:cs="宋体"/>
                <w:sz w:val="24"/>
                <w:szCs w:val="24"/>
              </w:rPr>
            </w:pPr>
            <w:r>
              <w:rPr>
                <w:rFonts w:ascii="宋体" w:hAnsi="宋体" w:eastAsia="宋体" w:cs="宋体"/>
                <w:sz w:val="24"/>
                <w:szCs w:val="24"/>
              </w:rPr>
              <w:t>工业控制系统安全</w:t>
            </w:r>
          </w:p>
        </w:tc>
      </w:tr>
    </w:tbl>
    <w:p>
      <w:pPr>
        <w:spacing w:line="290" w:lineRule="exact"/>
        <w:rPr>
          <w:rFonts w:ascii="宋体" w:hAnsi="宋体" w:eastAsia="宋体" w:cs="宋体"/>
          <w:sz w:val="24"/>
          <w:szCs w:val="24"/>
        </w:rPr>
        <w:sectPr>
          <w:pgSz w:w="11910" w:h="16840"/>
          <w:pgMar w:top="1420" w:right="1360" w:bottom="1340" w:left="1360" w:header="0" w:footer="1158" w:gutter="0"/>
          <w:cols w:space="720" w:num="1"/>
        </w:sectPr>
      </w:pPr>
    </w:p>
    <w:tbl>
      <w:tblPr>
        <w:tblStyle w:val="8"/>
        <w:tblW w:w="0" w:type="auto"/>
        <w:tblInd w:w="112" w:type="dxa"/>
        <w:tblLayout w:type="fixed"/>
        <w:tblCellMar>
          <w:top w:w="0" w:type="dxa"/>
          <w:left w:w="0" w:type="dxa"/>
          <w:bottom w:w="0" w:type="dxa"/>
          <w:right w:w="0" w:type="dxa"/>
        </w:tblCellMar>
      </w:tblPr>
      <w:tblGrid>
        <w:gridCol w:w="1366"/>
        <w:gridCol w:w="2412"/>
        <w:gridCol w:w="5174"/>
      </w:tblGrid>
      <w:tr>
        <w:tblPrEx>
          <w:tblCellMar>
            <w:top w:w="0" w:type="dxa"/>
            <w:left w:w="0" w:type="dxa"/>
            <w:bottom w:w="0" w:type="dxa"/>
            <w:right w:w="0" w:type="dxa"/>
          </w:tblCellMar>
        </w:tblPrEx>
        <w:trPr>
          <w:trHeight w:val="530" w:hRule="exact"/>
        </w:trPr>
        <w:tc>
          <w:tcPr>
            <w:tcW w:w="8952" w:type="dxa"/>
            <w:gridSpan w:val="3"/>
            <w:tcBorders>
              <w:top w:val="single" w:color="000000" w:sz="4" w:space="0"/>
              <w:left w:val="single" w:color="000000" w:sz="4" w:space="0"/>
              <w:bottom w:val="single" w:color="000000" w:sz="4" w:space="0"/>
              <w:right w:val="single" w:color="000000" w:sz="4" w:space="0"/>
            </w:tcBorders>
          </w:tcPr>
          <w:p>
            <w:pPr>
              <w:pStyle w:val="10"/>
              <w:spacing w:line="432" w:lineRule="exact"/>
              <w:ind w:left="1799"/>
              <w:rPr>
                <w:rFonts w:ascii="宋体" w:hAnsi="宋体" w:eastAsia="宋体" w:cs="Microsoft JhengHei"/>
                <w:sz w:val="28"/>
                <w:szCs w:val="28"/>
                <w:lang w:eastAsia="zh-CN"/>
              </w:rPr>
            </w:pPr>
            <w:r>
              <w:rPr>
                <w:rFonts w:ascii="宋体" w:hAnsi="宋体" w:eastAsia="宋体" w:cs="Microsoft JhengHei"/>
                <w:b/>
                <w:bCs/>
                <w:sz w:val="28"/>
                <w:szCs w:val="28"/>
                <w:lang w:eastAsia="zh-CN"/>
              </w:rPr>
              <w:t>对接产业行业、对应岗位（群）及核心能力</w:t>
            </w:r>
          </w:p>
        </w:tc>
      </w:tr>
      <w:tr>
        <w:tblPrEx>
          <w:tblCellMar>
            <w:top w:w="0" w:type="dxa"/>
            <w:left w:w="0" w:type="dxa"/>
            <w:bottom w:w="0" w:type="dxa"/>
            <w:right w:w="0" w:type="dxa"/>
          </w:tblCellMar>
        </w:tblPrEx>
        <w:trPr>
          <w:trHeight w:val="745" w:hRule="exact"/>
        </w:trPr>
        <w:tc>
          <w:tcPr>
            <w:tcW w:w="1366" w:type="dxa"/>
            <w:tcBorders>
              <w:top w:val="single" w:color="000000" w:sz="4" w:space="0"/>
              <w:left w:val="single" w:color="000000" w:sz="4" w:space="0"/>
              <w:bottom w:val="single" w:color="000000" w:sz="4" w:space="0"/>
              <w:right w:val="single" w:color="000000" w:sz="4" w:space="0"/>
            </w:tcBorders>
          </w:tcPr>
          <w:p>
            <w:pPr>
              <w:pStyle w:val="10"/>
              <w:spacing w:before="172"/>
              <w:ind w:left="198"/>
              <w:rPr>
                <w:rFonts w:ascii="宋体" w:hAnsi="宋体" w:eastAsia="宋体" w:cs="宋体"/>
                <w:sz w:val="24"/>
                <w:szCs w:val="24"/>
              </w:rPr>
            </w:pPr>
            <w:r>
              <w:rPr>
                <w:rFonts w:ascii="宋体" w:hAnsi="宋体" w:eastAsia="宋体" w:cs="宋体"/>
                <w:sz w:val="24"/>
                <w:szCs w:val="24"/>
              </w:rPr>
              <w:t>产业行业</w:t>
            </w:r>
          </w:p>
        </w:tc>
        <w:tc>
          <w:tcPr>
            <w:tcW w:w="2412" w:type="dxa"/>
            <w:tcBorders>
              <w:top w:val="single" w:color="000000" w:sz="4" w:space="0"/>
              <w:left w:val="single" w:color="000000" w:sz="4" w:space="0"/>
              <w:bottom w:val="single" w:color="000000" w:sz="4" w:space="0"/>
              <w:right w:val="single" w:color="000000" w:sz="4" w:space="0"/>
            </w:tcBorders>
          </w:tcPr>
          <w:p>
            <w:pPr>
              <w:pStyle w:val="10"/>
              <w:spacing w:before="172"/>
              <w:ind w:left="600"/>
              <w:rPr>
                <w:rFonts w:ascii="宋体" w:hAnsi="宋体" w:eastAsia="宋体" w:cs="宋体"/>
                <w:sz w:val="24"/>
                <w:szCs w:val="24"/>
              </w:rPr>
            </w:pPr>
            <w:r>
              <w:rPr>
                <w:rFonts w:ascii="宋体" w:hAnsi="宋体" w:eastAsia="宋体" w:cs="宋体"/>
                <w:sz w:val="24"/>
                <w:szCs w:val="24"/>
              </w:rPr>
              <w:t>岗位（群）</w:t>
            </w: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38" w:line="314" w:lineRule="exact"/>
              <w:jc w:val="center"/>
              <w:rPr>
                <w:rFonts w:ascii="宋体" w:hAnsi="宋体" w:eastAsia="宋体" w:cs="宋体"/>
                <w:sz w:val="24"/>
                <w:szCs w:val="24"/>
                <w:lang w:eastAsia="zh-CN"/>
              </w:rPr>
            </w:pPr>
            <w:r>
              <w:rPr>
                <w:rFonts w:ascii="宋体" w:hAnsi="宋体" w:eastAsia="宋体" w:cs="宋体"/>
                <w:sz w:val="24"/>
                <w:szCs w:val="24"/>
                <w:lang w:eastAsia="zh-CN"/>
              </w:rPr>
              <w:t>核心能力</w:t>
            </w:r>
          </w:p>
          <w:p>
            <w:pPr>
              <w:pStyle w:val="10"/>
              <w:spacing w:line="274" w:lineRule="exact"/>
              <w:ind w:right="2"/>
              <w:jc w:val="center"/>
              <w:rPr>
                <w:rFonts w:ascii="宋体" w:hAnsi="宋体" w:eastAsia="宋体" w:cs="宋体"/>
                <w:sz w:val="21"/>
                <w:szCs w:val="21"/>
                <w:lang w:eastAsia="zh-CN"/>
              </w:rPr>
            </w:pPr>
            <w:r>
              <w:rPr>
                <w:rFonts w:ascii="宋体" w:hAnsi="宋体" w:eastAsia="宋体" w:cs="宋体"/>
                <w:sz w:val="21"/>
                <w:szCs w:val="21"/>
                <w:lang w:eastAsia="zh-CN"/>
              </w:rPr>
              <w:t>（对应每个岗位（群），明确核心能力要求）</w:t>
            </w:r>
          </w:p>
        </w:tc>
      </w:tr>
      <w:tr>
        <w:tblPrEx>
          <w:tblCellMar>
            <w:top w:w="0" w:type="dxa"/>
            <w:left w:w="0" w:type="dxa"/>
            <w:bottom w:w="0" w:type="dxa"/>
            <w:right w:w="0" w:type="dxa"/>
          </w:tblCellMar>
        </w:tblPrEx>
        <w:trPr>
          <w:trHeight w:val="944" w:hRule="exact"/>
        </w:trPr>
        <w:tc>
          <w:tcPr>
            <w:tcW w:w="1366" w:type="dxa"/>
            <w:vMerge w:val="restart"/>
            <w:tcBorders>
              <w:top w:val="single" w:color="000000" w:sz="4" w:space="0"/>
              <w:left w:val="single" w:color="000000" w:sz="4" w:space="0"/>
              <w:right w:val="single" w:color="000000" w:sz="4" w:space="0"/>
            </w:tcBorders>
          </w:tcPr>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spacing w:before="10"/>
              <w:rPr>
                <w:rFonts w:ascii="宋体" w:hAnsi="宋体" w:eastAsia="宋体" w:cs="黑体"/>
                <w:sz w:val="24"/>
                <w:szCs w:val="24"/>
                <w:lang w:eastAsia="zh-CN"/>
              </w:rPr>
            </w:pPr>
          </w:p>
          <w:p>
            <w:pPr>
              <w:pStyle w:val="10"/>
              <w:spacing w:line="237" w:lineRule="auto"/>
              <w:ind w:left="102" w:right="100"/>
              <w:jc w:val="center"/>
              <w:rPr>
                <w:rFonts w:ascii="宋体" w:hAnsi="宋体" w:eastAsia="宋体" w:cs="宋体"/>
                <w:sz w:val="24"/>
                <w:szCs w:val="24"/>
                <w:lang w:eastAsia="zh-CN"/>
              </w:rPr>
            </w:pPr>
            <w:r>
              <w:rPr>
                <w:rFonts w:ascii="宋体" w:hAnsi="宋体" w:eastAsia="宋体" w:cs="宋体"/>
                <w:sz w:val="24"/>
                <w:szCs w:val="24"/>
                <w:lang w:eastAsia="zh-CN"/>
              </w:rPr>
              <w:t xml:space="preserve">战略新兴 </w:t>
            </w:r>
            <w:r>
              <w:rPr>
                <w:rFonts w:ascii="宋体" w:hAnsi="宋体" w:eastAsia="宋体" w:cs="宋体"/>
                <w:spacing w:val="-10"/>
                <w:sz w:val="24"/>
                <w:szCs w:val="24"/>
                <w:lang w:eastAsia="zh-CN"/>
              </w:rPr>
              <w:t xml:space="preserve">产业（高端 </w:t>
            </w:r>
            <w:r>
              <w:rPr>
                <w:rFonts w:ascii="宋体" w:hAnsi="宋体" w:eastAsia="宋体" w:cs="宋体"/>
                <w:sz w:val="24"/>
                <w:szCs w:val="24"/>
                <w:lang w:eastAsia="zh-CN"/>
              </w:rPr>
              <w:t>装备）</w:t>
            </w:r>
          </w:p>
        </w:tc>
        <w:tc>
          <w:tcPr>
            <w:tcW w:w="2412" w:type="dxa"/>
            <w:vMerge w:val="restart"/>
            <w:tcBorders>
              <w:top w:val="single" w:color="000000" w:sz="4" w:space="0"/>
              <w:left w:val="single" w:color="000000" w:sz="4" w:space="0"/>
              <w:right w:val="single" w:color="000000" w:sz="4" w:space="0"/>
            </w:tcBorders>
          </w:tcPr>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spacing w:before="4"/>
              <w:rPr>
                <w:rFonts w:ascii="宋体" w:hAnsi="宋体" w:eastAsia="宋体" w:cs="黑体"/>
                <w:sz w:val="20"/>
                <w:szCs w:val="20"/>
                <w:lang w:eastAsia="zh-CN"/>
              </w:rPr>
            </w:pPr>
          </w:p>
          <w:p>
            <w:pPr>
              <w:pStyle w:val="10"/>
              <w:spacing w:line="237" w:lineRule="auto"/>
              <w:ind w:left="120" w:right="119"/>
              <w:jc w:val="center"/>
              <w:rPr>
                <w:rFonts w:ascii="宋体" w:hAnsi="宋体" w:eastAsia="宋体" w:cs="宋体"/>
                <w:sz w:val="24"/>
                <w:szCs w:val="24"/>
                <w:lang w:eastAsia="zh-CN"/>
              </w:rPr>
            </w:pPr>
            <w:r>
              <w:rPr>
                <w:rFonts w:ascii="宋体" w:hAnsi="宋体" w:eastAsia="宋体" w:cs="宋体"/>
                <w:sz w:val="24"/>
                <w:szCs w:val="24"/>
                <w:lang w:eastAsia="zh-CN"/>
              </w:rPr>
              <w:t>智能化工厂系统集 成、信息管理、应用 研究和生产管理</w:t>
            </w:r>
          </w:p>
        </w:tc>
        <w:tc>
          <w:tcPr>
            <w:tcW w:w="5174" w:type="dxa"/>
            <w:tcBorders>
              <w:top w:val="single" w:color="000000" w:sz="4" w:space="0"/>
              <w:left w:val="single" w:color="000000" w:sz="4" w:space="0"/>
              <w:bottom w:val="single" w:color="000000" w:sz="4" w:space="0"/>
              <w:right w:val="single" w:color="000000" w:sz="4" w:space="0"/>
            </w:tcBorders>
          </w:tcPr>
          <w:p>
            <w:pPr>
              <w:pStyle w:val="10"/>
              <w:spacing w:line="274" w:lineRule="exact"/>
              <w:ind w:left="104"/>
              <w:rPr>
                <w:rFonts w:ascii="宋体" w:hAnsi="宋体" w:eastAsia="宋体" w:cs="宋体"/>
                <w:sz w:val="24"/>
                <w:szCs w:val="24"/>
                <w:lang w:eastAsia="zh-CN"/>
              </w:rPr>
            </w:pPr>
            <w:r>
              <w:rPr>
                <w:rFonts w:ascii="宋体" w:hAnsi="宋体" w:eastAsia="宋体" w:cs="宋体"/>
                <w:spacing w:val="-5"/>
                <w:sz w:val="24"/>
                <w:szCs w:val="24"/>
                <w:lang w:eastAsia="zh-CN"/>
              </w:rPr>
              <w:t>智能产线和智能设备机械本体、电气系统、液压</w:t>
            </w:r>
          </w:p>
          <w:p>
            <w:pPr>
              <w:pStyle w:val="10"/>
              <w:spacing w:before="28" w:line="312" w:lineRule="exact"/>
              <w:ind w:left="104" w:right="102"/>
              <w:rPr>
                <w:rFonts w:ascii="宋体" w:hAnsi="宋体" w:eastAsia="宋体" w:cs="宋体"/>
                <w:sz w:val="24"/>
                <w:szCs w:val="24"/>
                <w:lang w:eastAsia="zh-CN"/>
              </w:rPr>
            </w:pPr>
            <w:r>
              <w:rPr>
                <w:rFonts w:ascii="宋体" w:hAnsi="宋体" w:eastAsia="宋体" w:cs="宋体"/>
                <w:spacing w:val="-5"/>
                <w:sz w:val="24"/>
                <w:szCs w:val="24"/>
                <w:lang w:eastAsia="zh-CN"/>
              </w:rPr>
              <w:t xml:space="preserve">与气动系统、控制系统、工业网络等的安装与调 </w:t>
            </w:r>
            <w:r>
              <w:rPr>
                <w:rFonts w:ascii="宋体" w:hAnsi="宋体" w:eastAsia="宋体" w:cs="宋体"/>
                <w:sz w:val="24"/>
                <w:szCs w:val="24"/>
                <w:lang w:eastAsia="zh-CN"/>
              </w:rPr>
              <w:t>试能力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right w:val="single" w:color="000000" w:sz="4" w:space="0"/>
            </w:tcBorders>
          </w:tcPr>
          <w:p>
            <w:pPr>
              <w:rPr>
                <w:rFonts w:ascii="宋体" w:hAnsi="宋体" w:eastAsia="宋体"/>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6" w:line="312" w:lineRule="exact"/>
              <w:ind w:left="104" w:right="258"/>
              <w:rPr>
                <w:rFonts w:ascii="宋体" w:hAnsi="宋体" w:eastAsia="宋体" w:cs="宋体"/>
                <w:sz w:val="24"/>
                <w:szCs w:val="24"/>
                <w:lang w:eastAsia="zh-CN"/>
              </w:rPr>
            </w:pPr>
            <w:r>
              <w:rPr>
                <w:rFonts w:ascii="宋体" w:hAnsi="宋体" w:eastAsia="宋体" w:cs="宋体"/>
                <w:sz w:val="24"/>
                <w:szCs w:val="24"/>
                <w:lang w:eastAsia="zh-CN"/>
              </w:rPr>
              <w:t>智能产线和智能设备的操作运行与日常维护能 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right w:val="single" w:color="000000" w:sz="4" w:space="0"/>
            </w:tcBorders>
          </w:tcPr>
          <w:p>
            <w:pPr>
              <w:rPr>
                <w:rFonts w:ascii="宋体" w:hAnsi="宋体" w:eastAsia="宋体"/>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6" w:line="312" w:lineRule="exact"/>
              <w:ind w:left="104" w:right="102"/>
              <w:rPr>
                <w:rFonts w:ascii="宋体" w:hAnsi="宋体" w:eastAsia="宋体" w:cs="宋体"/>
                <w:sz w:val="24"/>
                <w:szCs w:val="24"/>
                <w:lang w:eastAsia="zh-CN"/>
              </w:rPr>
            </w:pPr>
            <w:r>
              <w:rPr>
                <w:rFonts w:ascii="宋体" w:hAnsi="宋体" w:eastAsia="宋体" w:cs="宋体"/>
                <w:spacing w:val="-5"/>
                <w:sz w:val="24"/>
                <w:szCs w:val="24"/>
                <w:lang w:eastAsia="zh-CN"/>
              </w:rPr>
              <w:t xml:space="preserve">机器视觉与语音、机器人、智能控制系统等的编 </w:t>
            </w:r>
            <w:r>
              <w:rPr>
                <w:rFonts w:ascii="宋体" w:hAnsi="宋体" w:eastAsia="宋体" w:cs="宋体"/>
                <w:sz w:val="24"/>
                <w:szCs w:val="24"/>
                <w:lang w:eastAsia="zh-CN"/>
              </w:rPr>
              <w:t>程能力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right w:val="single" w:color="000000" w:sz="4" w:space="0"/>
            </w:tcBorders>
          </w:tcPr>
          <w:p>
            <w:pPr>
              <w:rPr>
                <w:rFonts w:ascii="宋体" w:hAnsi="宋体" w:eastAsia="宋体"/>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6" w:line="312" w:lineRule="exact"/>
              <w:ind w:left="104" w:right="258"/>
              <w:rPr>
                <w:rFonts w:ascii="宋体" w:hAnsi="宋体" w:eastAsia="宋体" w:cs="宋体"/>
                <w:sz w:val="24"/>
                <w:szCs w:val="24"/>
                <w:lang w:eastAsia="zh-CN"/>
              </w:rPr>
            </w:pPr>
            <w:r>
              <w:rPr>
                <w:rFonts w:ascii="宋体" w:hAnsi="宋体" w:eastAsia="宋体" w:cs="宋体"/>
                <w:sz w:val="24"/>
                <w:szCs w:val="24"/>
                <w:lang w:eastAsia="zh-CN"/>
              </w:rPr>
              <w:t>应用数字孪生技术搭建智能产线、智能设备系 统，实现仿真调试的能力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right w:val="single" w:color="000000" w:sz="4" w:space="0"/>
            </w:tcBorders>
          </w:tcPr>
          <w:p>
            <w:pPr>
              <w:rPr>
                <w:rFonts w:ascii="宋体" w:hAnsi="宋体" w:eastAsia="宋体"/>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6" w:line="312" w:lineRule="exact"/>
              <w:ind w:left="104" w:right="18"/>
              <w:rPr>
                <w:rFonts w:ascii="宋体" w:hAnsi="宋体" w:eastAsia="宋体" w:cs="宋体"/>
                <w:sz w:val="24"/>
                <w:szCs w:val="24"/>
                <w:lang w:eastAsia="zh-CN"/>
              </w:rPr>
            </w:pPr>
            <w:r>
              <w:rPr>
                <w:rFonts w:ascii="宋体" w:hAnsi="宋体" w:eastAsia="宋体" w:cs="宋体"/>
                <w:sz w:val="24"/>
                <w:szCs w:val="24"/>
                <w:lang w:eastAsia="zh-CN"/>
              </w:rPr>
              <w:t>智能产线和智能设备集成应用系统预测性维修、 远程维护、故障诊断与排除能力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right w:val="single" w:color="000000" w:sz="4" w:space="0"/>
            </w:tcBorders>
          </w:tcPr>
          <w:p>
            <w:pPr>
              <w:rPr>
                <w:rFonts w:ascii="宋体" w:hAnsi="宋体" w:eastAsia="宋体"/>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6" w:line="312" w:lineRule="exact"/>
              <w:ind w:left="104" w:right="258"/>
              <w:rPr>
                <w:rFonts w:ascii="宋体" w:hAnsi="宋体" w:eastAsia="宋体" w:cs="宋体"/>
                <w:sz w:val="24"/>
                <w:szCs w:val="24"/>
                <w:lang w:eastAsia="zh-CN"/>
              </w:rPr>
            </w:pPr>
            <w:r>
              <w:rPr>
                <w:rFonts w:ascii="宋体" w:hAnsi="宋体" w:eastAsia="宋体" w:cs="宋体"/>
                <w:sz w:val="24"/>
                <w:szCs w:val="24"/>
                <w:lang w:eastAsia="zh-CN"/>
              </w:rPr>
              <w:t>智能产线和智能设备数据采集与管理平台基本 应用能力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right w:val="single" w:color="000000" w:sz="4" w:space="0"/>
            </w:tcBorders>
          </w:tcPr>
          <w:p>
            <w:pPr>
              <w:rPr>
                <w:rFonts w:ascii="宋体" w:hAnsi="宋体" w:eastAsia="宋体"/>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6" w:line="312" w:lineRule="exact"/>
              <w:ind w:left="104" w:right="102"/>
              <w:rPr>
                <w:rFonts w:ascii="宋体" w:hAnsi="宋体" w:eastAsia="宋体" w:cs="宋体"/>
                <w:sz w:val="24"/>
                <w:szCs w:val="24"/>
                <w:lang w:eastAsia="zh-CN"/>
              </w:rPr>
            </w:pPr>
            <w:r>
              <w:rPr>
                <w:rFonts w:ascii="宋体" w:hAnsi="宋体" w:eastAsia="宋体" w:cs="宋体"/>
                <w:spacing w:val="-4"/>
                <w:sz w:val="24"/>
                <w:szCs w:val="24"/>
                <w:lang w:eastAsia="zh-CN"/>
              </w:rPr>
              <w:t xml:space="preserve">智能制造产品检测、质量控制和生产过程管理的 </w:t>
            </w:r>
            <w:r>
              <w:rPr>
                <w:rFonts w:ascii="宋体" w:hAnsi="宋体" w:eastAsia="宋体" w:cs="宋体"/>
                <w:sz w:val="24"/>
                <w:szCs w:val="24"/>
                <w:lang w:eastAsia="zh-CN"/>
              </w:rPr>
              <w:t>能力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bottom w:val="single" w:color="000000" w:sz="4" w:space="0"/>
              <w:right w:val="single" w:color="000000" w:sz="4" w:space="0"/>
            </w:tcBorders>
          </w:tcPr>
          <w:p>
            <w:pPr>
              <w:rPr>
                <w:rFonts w:ascii="宋体" w:hAnsi="宋体" w:eastAsia="宋体"/>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6" w:line="312" w:lineRule="exact"/>
              <w:ind w:left="104" w:right="-16"/>
              <w:rPr>
                <w:rFonts w:ascii="宋体" w:hAnsi="宋体" w:eastAsia="宋体" w:cs="宋体"/>
                <w:sz w:val="24"/>
                <w:szCs w:val="24"/>
                <w:lang w:eastAsia="zh-CN"/>
              </w:rPr>
            </w:pPr>
            <w:r>
              <w:rPr>
                <w:rFonts w:ascii="宋体" w:hAnsi="宋体" w:eastAsia="宋体" w:cs="宋体"/>
                <w:spacing w:val="-10"/>
                <w:sz w:val="24"/>
                <w:szCs w:val="24"/>
                <w:lang w:eastAsia="zh-CN"/>
              </w:rPr>
              <w:t>工业传感器、智能控制系统、工业网络设备选型、</w:t>
            </w:r>
            <w:r>
              <w:rPr>
                <w:rFonts w:ascii="宋体" w:hAnsi="宋体" w:eastAsia="宋体" w:cs="宋体"/>
                <w:sz w:val="24"/>
                <w:szCs w:val="24"/>
                <w:lang w:eastAsia="zh-CN"/>
              </w:rPr>
              <w:t xml:space="preserve"> 安装、调试与维护的能力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restart"/>
            <w:tcBorders>
              <w:top w:val="single" w:color="000000" w:sz="4" w:space="0"/>
              <w:left w:val="single" w:color="000000" w:sz="4" w:space="0"/>
              <w:right w:val="single" w:color="000000" w:sz="4" w:space="0"/>
            </w:tcBorders>
          </w:tcPr>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rPr>
                <w:rFonts w:ascii="宋体" w:hAnsi="宋体" w:eastAsia="宋体" w:cs="黑体"/>
                <w:sz w:val="24"/>
                <w:szCs w:val="24"/>
                <w:lang w:eastAsia="zh-CN"/>
              </w:rPr>
            </w:pPr>
          </w:p>
          <w:p>
            <w:pPr>
              <w:pStyle w:val="10"/>
              <w:spacing w:before="6"/>
              <w:rPr>
                <w:rFonts w:ascii="宋体" w:hAnsi="宋体" w:eastAsia="宋体" w:cs="黑体"/>
                <w:sz w:val="27"/>
                <w:szCs w:val="27"/>
                <w:lang w:eastAsia="zh-CN"/>
              </w:rPr>
            </w:pPr>
          </w:p>
          <w:p>
            <w:pPr>
              <w:pStyle w:val="10"/>
              <w:spacing w:line="312" w:lineRule="exact"/>
              <w:ind w:left="720" w:right="479" w:hanging="240"/>
              <w:rPr>
                <w:rFonts w:ascii="宋体" w:hAnsi="宋体" w:eastAsia="宋体" w:cs="宋体"/>
                <w:sz w:val="24"/>
                <w:szCs w:val="24"/>
                <w:lang w:eastAsia="zh-CN"/>
              </w:rPr>
            </w:pPr>
            <w:r>
              <w:rPr>
                <w:rFonts w:ascii="宋体" w:hAnsi="宋体" w:eastAsia="宋体" w:cs="宋体"/>
                <w:sz w:val="24"/>
                <w:szCs w:val="24"/>
                <w:lang w:eastAsia="zh-CN"/>
              </w:rPr>
              <w:t>智能控制系统 集成应用</w:t>
            </w: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6" w:line="312" w:lineRule="exact"/>
              <w:ind w:left="104" w:right="102"/>
              <w:rPr>
                <w:rFonts w:ascii="宋体" w:hAnsi="宋体" w:eastAsia="宋体" w:cs="宋体"/>
                <w:sz w:val="24"/>
                <w:szCs w:val="24"/>
                <w:lang w:eastAsia="zh-CN"/>
              </w:rPr>
            </w:pPr>
            <w:r>
              <w:rPr>
                <w:rFonts w:ascii="宋体" w:hAnsi="宋体" w:eastAsia="宋体" w:cs="宋体"/>
                <w:spacing w:val="-5"/>
                <w:sz w:val="24"/>
                <w:szCs w:val="24"/>
                <w:lang w:eastAsia="zh-CN"/>
              </w:rPr>
              <w:t xml:space="preserve">编程调试可编程控制系统、调整变频器、步进与 </w:t>
            </w:r>
            <w:r>
              <w:rPr>
                <w:rFonts w:ascii="宋体" w:hAnsi="宋体" w:eastAsia="宋体" w:cs="宋体"/>
                <w:sz w:val="24"/>
                <w:szCs w:val="24"/>
                <w:lang w:eastAsia="zh-CN"/>
              </w:rPr>
              <w:t>伺服控制系统参数的能力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right w:val="single" w:color="000000" w:sz="4" w:space="0"/>
            </w:tcBorders>
          </w:tcPr>
          <w:p>
            <w:pPr>
              <w:rPr>
                <w:rFonts w:ascii="宋体" w:hAnsi="宋体" w:eastAsia="宋体"/>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6" w:line="312" w:lineRule="exact"/>
              <w:ind w:left="104" w:right="258"/>
              <w:rPr>
                <w:rFonts w:ascii="宋体" w:hAnsi="宋体" w:eastAsia="宋体" w:cs="宋体"/>
                <w:sz w:val="24"/>
                <w:szCs w:val="24"/>
                <w:lang w:eastAsia="zh-CN"/>
              </w:rPr>
            </w:pPr>
            <w:r>
              <w:rPr>
                <w:rFonts w:ascii="宋体" w:hAnsi="宋体" w:eastAsia="宋体" w:cs="宋体"/>
                <w:sz w:val="24"/>
                <w:szCs w:val="24"/>
                <w:lang w:eastAsia="zh-CN"/>
              </w:rPr>
              <w:t>搭建工业控制网络并实现典型通信协议转换的 能力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right w:val="single" w:color="000000" w:sz="4" w:space="0"/>
            </w:tcBorders>
          </w:tcPr>
          <w:p>
            <w:pPr>
              <w:rPr>
                <w:rFonts w:ascii="宋体" w:hAnsi="宋体" w:eastAsia="宋体"/>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6" w:line="312" w:lineRule="exact"/>
              <w:ind w:left="104" w:right="102"/>
              <w:rPr>
                <w:rFonts w:ascii="宋体" w:hAnsi="宋体" w:eastAsia="宋体" w:cs="宋体"/>
                <w:sz w:val="24"/>
                <w:szCs w:val="24"/>
                <w:lang w:eastAsia="zh-CN"/>
              </w:rPr>
            </w:pPr>
            <w:r>
              <w:rPr>
                <w:rFonts w:ascii="宋体" w:hAnsi="宋体" w:eastAsia="宋体" w:cs="宋体"/>
                <w:spacing w:val="-5"/>
                <w:sz w:val="24"/>
                <w:szCs w:val="24"/>
                <w:lang w:eastAsia="zh-CN"/>
              </w:rPr>
              <w:t xml:space="preserve">智能制造控制系统的设备选型、安装调试、维护 </w:t>
            </w:r>
            <w:r>
              <w:rPr>
                <w:rFonts w:ascii="宋体" w:hAnsi="宋体" w:eastAsia="宋体" w:cs="宋体"/>
                <w:sz w:val="24"/>
                <w:szCs w:val="24"/>
                <w:lang w:eastAsia="zh-CN"/>
              </w:rPr>
              <w:t>维修、系统集成等能力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right w:val="single" w:color="000000" w:sz="4" w:space="0"/>
            </w:tcBorders>
          </w:tcPr>
          <w:p>
            <w:pPr>
              <w:rPr>
                <w:rFonts w:ascii="宋体" w:hAnsi="宋体" w:eastAsia="宋体"/>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6" w:line="312" w:lineRule="exact"/>
              <w:ind w:left="104" w:right="102"/>
              <w:rPr>
                <w:rFonts w:ascii="宋体" w:hAnsi="宋体" w:eastAsia="宋体" w:cs="宋体"/>
                <w:sz w:val="24"/>
                <w:szCs w:val="24"/>
                <w:lang w:eastAsia="zh-CN"/>
              </w:rPr>
            </w:pPr>
            <w:r>
              <w:rPr>
                <w:rFonts w:ascii="宋体" w:hAnsi="宋体" w:eastAsia="宋体" w:cs="宋体"/>
                <w:spacing w:val="-4"/>
                <w:sz w:val="24"/>
                <w:szCs w:val="24"/>
                <w:lang w:eastAsia="zh-CN"/>
              </w:rPr>
              <w:t xml:space="preserve">使用数字孪生等软件实现智能线的虚拟调试、虚 </w:t>
            </w:r>
            <w:r>
              <w:rPr>
                <w:rFonts w:ascii="宋体" w:hAnsi="宋体" w:eastAsia="宋体" w:cs="宋体"/>
                <w:sz w:val="24"/>
                <w:szCs w:val="24"/>
                <w:lang w:eastAsia="zh-CN"/>
              </w:rPr>
              <w:t>实联调、工业数据采集与可视化应用的能力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right w:val="single" w:color="000000" w:sz="4" w:space="0"/>
            </w:tcBorders>
          </w:tcPr>
          <w:p>
            <w:pPr>
              <w:rPr>
                <w:rFonts w:ascii="宋体" w:hAnsi="宋体" w:eastAsia="宋体"/>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6" w:line="312" w:lineRule="exact"/>
              <w:ind w:left="104" w:right="258"/>
              <w:rPr>
                <w:rFonts w:ascii="宋体" w:hAnsi="宋体" w:eastAsia="宋体" w:cs="宋体"/>
                <w:sz w:val="24"/>
                <w:szCs w:val="24"/>
                <w:lang w:eastAsia="zh-CN"/>
              </w:rPr>
            </w:pPr>
            <w:r>
              <w:rPr>
                <w:rFonts w:ascii="宋体" w:hAnsi="宋体" w:eastAsia="宋体" w:cs="宋体"/>
                <w:sz w:val="24"/>
                <w:szCs w:val="24"/>
                <w:lang w:eastAsia="zh-CN"/>
              </w:rPr>
              <w:t>基于机器人操作系统对智能机器人进行编程调 试与故障检修、应用制造执行系统的能力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right w:val="single" w:color="000000" w:sz="4" w:space="0"/>
            </w:tcBorders>
          </w:tcPr>
          <w:p>
            <w:pPr>
              <w:rPr>
                <w:rFonts w:ascii="宋体" w:hAnsi="宋体" w:eastAsia="宋体"/>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6" w:line="312" w:lineRule="exact"/>
              <w:ind w:left="104" w:right="102"/>
              <w:rPr>
                <w:rFonts w:ascii="宋体" w:hAnsi="宋体" w:eastAsia="宋体" w:cs="宋体"/>
                <w:sz w:val="24"/>
                <w:szCs w:val="24"/>
                <w:lang w:eastAsia="zh-CN"/>
              </w:rPr>
            </w:pPr>
            <w:r>
              <w:rPr>
                <w:rFonts w:ascii="宋体" w:hAnsi="宋体" w:eastAsia="宋体" w:cs="宋体"/>
                <w:spacing w:val="-4"/>
                <w:sz w:val="24"/>
                <w:szCs w:val="24"/>
                <w:lang w:eastAsia="zh-CN"/>
              </w:rPr>
              <w:t xml:space="preserve">对智能机器人集成应用系统进行装调、安全运维 </w:t>
            </w:r>
            <w:r>
              <w:rPr>
                <w:rFonts w:ascii="宋体" w:hAnsi="宋体" w:eastAsia="宋体" w:cs="宋体"/>
                <w:sz w:val="24"/>
                <w:szCs w:val="24"/>
                <w:lang w:eastAsia="zh-CN"/>
              </w:rPr>
              <w:t>的能力</w:t>
            </w:r>
          </w:p>
        </w:tc>
      </w:tr>
      <w:tr>
        <w:tblPrEx>
          <w:tblCellMar>
            <w:top w:w="0" w:type="dxa"/>
            <w:left w:w="0" w:type="dxa"/>
            <w:bottom w:w="0" w:type="dxa"/>
            <w:right w:w="0" w:type="dxa"/>
          </w:tblCellMar>
        </w:tblPrEx>
        <w:trPr>
          <w:trHeight w:val="942" w:hRule="exact"/>
        </w:trPr>
        <w:tc>
          <w:tcPr>
            <w:tcW w:w="1366" w:type="dxa"/>
            <w:vMerge w:val="continue"/>
            <w:tcBorders>
              <w:left w:val="single" w:color="000000" w:sz="4" w:space="0"/>
              <w:bottom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bottom w:val="single" w:color="000000" w:sz="4" w:space="0"/>
              <w:right w:val="single" w:color="000000" w:sz="4" w:space="0"/>
            </w:tcBorders>
          </w:tcPr>
          <w:p>
            <w:pPr>
              <w:rPr>
                <w:rFonts w:ascii="宋体" w:hAnsi="宋体" w:eastAsia="宋体"/>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line="274" w:lineRule="exact"/>
              <w:ind w:left="104"/>
              <w:rPr>
                <w:rFonts w:ascii="宋体" w:hAnsi="宋体" w:eastAsia="宋体" w:cs="宋体"/>
                <w:sz w:val="24"/>
                <w:szCs w:val="24"/>
                <w:lang w:eastAsia="zh-CN"/>
              </w:rPr>
            </w:pPr>
            <w:r>
              <w:rPr>
                <w:rFonts w:ascii="宋体" w:hAnsi="宋体" w:eastAsia="宋体" w:cs="宋体"/>
                <w:spacing w:val="-5"/>
                <w:sz w:val="24"/>
                <w:szCs w:val="24"/>
                <w:lang w:eastAsia="zh-CN"/>
              </w:rPr>
              <w:t>智能传感器选用、可编程控制器编程与操作、工</w:t>
            </w:r>
          </w:p>
          <w:p>
            <w:pPr>
              <w:pStyle w:val="10"/>
              <w:spacing w:before="28" w:line="312" w:lineRule="exact"/>
              <w:ind w:left="104" w:right="102"/>
              <w:rPr>
                <w:rFonts w:ascii="宋体" w:hAnsi="宋体" w:eastAsia="宋体" w:cs="宋体"/>
                <w:sz w:val="24"/>
                <w:szCs w:val="24"/>
                <w:lang w:eastAsia="zh-CN"/>
              </w:rPr>
            </w:pPr>
            <w:r>
              <w:rPr>
                <w:rFonts w:ascii="宋体" w:hAnsi="宋体" w:eastAsia="宋体" w:cs="宋体"/>
                <w:spacing w:val="-4"/>
                <w:sz w:val="24"/>
                <w:szCs w:val="24"/>
                <w:lang w:eastAsia="zh-CN"/>
              </w:rPr>
              <w:t xml:space="preserve">业互联网实施、工业机器人应用系统现场及远程 </w:t>
            </w:r>
            <w:r>
              <w:rPr>
                <w:rFonts w:ascii="宋体" w:hAnsi="宋体" w:eastAsia="宋体" w:cs="宋体"/>
                <w:sz w:val="24"/>
                <w:szCs w:val="24"/>
                <w:lang w:eastAsia="zh-CN"/>
              </w:rPr>
              <w:t>运行维护能力</w:t>
            </w:r>
          </w:p>
        </w:tc>
      </w:tr>
    </w:tbl>
    <w:p>
      <w:pPr>
        <w:spacing w:line="312" w:lineRule="exact"/>
        <w:rPr>
          <w:rFonts w:ascii="宋体" w:hAnsi="宋体" w:eastAsia="宋体" w:cs="宋体"/>
          <w:sz w:val="24"/>
          <w:szCs w:val="24"/>
          <w:lang w:eastAsia="zh-CN"/>
        </w:rPr>
        <w:sectPr>
          <w:pgSz w:w="11910" w:h="16840"/>
          <w:pgMar w:top="1420" w:right="1360" w:bottom="1340" w:left="1360" w:header="0" w:footer="1158" w:gutter="0"/>
          <w:cols w:space="720" w:num="1"/>
        </w:sectPr>
      </w:pPr>
    </w:p>
    <w:tbl>
      <w:tblPr>
        <w:tblStyle w:val="8"/>
        <w:tblW w:w="0" w:type="auto"/>
        <w:tblInd w:w="112" w:type="dxa"/>
        <w:tblLayout w:type="fixed"/>
        <w:tblCellMar>
          <w:top w:w="0" w:type="dxa"/>
          <w:left w:w="0" w:type="dxa"/>
          <w:bottom w:w="0" w:type="dxa"/>
          <w:right w:w="0" w:type="dxa"/>
        </w:tblCellMar>
      </w:tblPr>
      <w:tblGrid>
        <w:gridCol w:w="1366"/>
        <w:gridCol w:w="2412"/>
        <w:gridCol w:w="5174"/>
      </w:tblGrid>
      <w:tr>
        <w:tblPrEx>
          <w:tblCellMar>
            <w:top w:w="0" w:type="dxa"/>
            <w:left w:w="0" w:type="dxa"/>
            <w:bottom w:w="0" w:type="dxa"/>
            <w:right w:w="0" w:type="dxa"/>
          </w:tblCellMar>
        </w:tblPrEx>
        <w:trPr>
          <w:trHeight w:val="402" w:hRule="exact"/>
        </w:trPr>
        <w:tc>
          <w:tcPr>
            <w:tcW w:w="1366" w:type="dxa"/>
            <w:vMerge w:val="restart"/>
            <w:tcBorders>
              <w:top w:val="single" w:color="000000" w:sz="4" w:space="0"/>
              <w:left w:val="single" w:color="000000" w:sz="4" w:space="0"/>
              <w:right w:val="single" w:color="000000" w:sz="4" w:space="0"/>
            </w:tcBorders>
          </w:tcPr>
          <w:p>
            <w:pPr>
              <w:rPr>
                <w:rFonts w:ascii="宋体" w:hAnsi="宋体" w:eastAsia="宋体"/>
                <w:lang w:eastAsia="zh-CN"/>
              </w:rPr>
            </w:pPr>
          </w:p>
        </w:tc>
        <w:tc>
          <w:tcPr>
            <w:tcW w:w="2412" w:type="dxa"/>
            <w:vMerge w:val="restart"/>
            <w:tcBorders>
              <w:top w:val="single" w:color="000000" w:sz="4" w:space="0"/>
              <w:left w:val="single" w:color="000000" w:sz="4" w:space="0"/>
              <w:right w:val="single" w:color="000000" w:sz="4" w:space="0"/>
            </w:tcBorders>
          </w:tcPr>
          <w:p>
            <w:pPr>
              <w:pStyle w:val="10"/>
              <w:spacing w:before="52"/>
              <w:jc w:val="center"/>
              <w:rPr>
                <w:rFonts w:ascii="宋体" w:hAnsi="宋体" w:eastAsia="宋体" w:cs="宋体"/>
                <w:sz w:val="24"/>
                <w:szCs w:val="24"/>
                <w:lang w:eastAsia="zh-CN"/>
              </w:rPr>
            </w:pPr>
          </w:p>
          <w:p>
            <w:pPr>
              <w:pStyle w:val="10"/>
              <w:spacing w:before="52"/>
              <w:jc w:val="center"/>
              <w:rPr>
                <w:rFonts w:ascii="宋体" w:hAnsi="宋体" w:eastAsia="宋体" w:cs="宋体"/>
                <w:sz w:val="24"/>
                <w:szCs w:val="24"/>
                <w:lang w:eastAsia="zh-CN"/>
              </w:rPr>
            </w:pPr>
          </w:p>
          <w:p>
            <w:pPr>
              <w:pStyle w:val="10"/>
              <w:spacing w:before="52"/>
              <w:jc w:val="center"/>
              <w:rPr>
                <w:rFonts w:ascii="宋体" w:hAnsi="宋体" w:eastAsia="宋体"/>
                <w:lang w:eastAsia="zh-CN"/>
              </w:rPr>
            </w:pPr>
            <w:r>
              <w:rPr>
                <w:rFonts w:ascii="宋体" w:hAnsi="宋体" w:eastAsia="宋体" w:cs="宋体"/>
                <w:sz w:val="24"/>
                <w:szCs w:val="24"/>
                <w:lang w:eastAsia="zh-CN"/>
              </w:rPr>
              <w:t>车间智能控制系统管理</w:t>
            </w:r>
          </w:p>
        </w:tc>
        <w:tc>
          <w:tcPr>
            <w:tcW w:w="5174" w:type="dxa"/>
            <w:tcBorders>
              <w:top w:val="single" w:color="000000" w:sz="4" w:space="0"/>
              <w:left w:val="single" w:color="000000" w:sz="4" w:space="0"/>
              <w:bottom w:val="nil"/>
              <w:right w:val="single" w:color="000000" w:sz="4" w:space="0"/>
            </w:tcBorders>
          </w:tcPr>
          <w:p>
            <w:pPr>
              <w:pStyle w:val="10"/>
              <w:spacing w:before="47"/>
              <w:ind w:left="104"/>
              <w:rPr>
                <w:rFonts w:ascii="宋体" w:hAnsi="宋体" w:eastAsia="宋体" w:cs="宋体"/>
                <w:sz w:val="24"/>
                <w:szCs w:val="24"/>
                <w:lang w:eastAsia="zh-CN"/>
              </w:rPr>
            </w:pPr>
            <w:r>
              <w:rPr>
                <w:rFonts w:ascii="宋体" w:hAnsi="宋体" w:eastAsia="宋体" w:cs="宋体"/>
                <w:sz w:val="24"/>
                <w:szCs w:val="24"/>
                <w:lang w:eastAsia="zh-CN"/>
              </w:rPr>
              <w:t>适应产业数字化发展需求的数字技术和信息技</w:t>
            </w:r>
          </w:p>
        </w:tc>
      </w:tr>
      <w:tr>
        <w:tblPrEx>
          <w:tblCellMar>
            <w:top w:w="0" w:type="dxa"/>
            <w:left w:w="0" w:type="dxa"/>
            <w:bottom w:w="0" w:type="dxa"/>
            <w:right w:w="0" w:type="dxa"/>
          </w:tblCellMar>
        </w:tblPrEx>
        <w:trPr>
          <w:trHeight w:val="402"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right w:val="single" w:color="000000" w:sz="4" w:space="0"/>
            </w:tcBorders>
          </w:tcPr>
          <w:p>
            <w:pPr>
              <w:pStyle w:val="10"/>
              <w:spacing w:line="276" w:lineRule="exact"/>
              <w:jc w:val="center"/>
              <w:rPr>
                <w:rFonts w:ascii="宋体" w:hAnsi="宋体" w:eastAsia="宋体"/>
                <w:lang w:eastAsia="zh-CN"/>
              </w:rPr>
            </w:pPr>
          </w:p>
        </w:tc>
        <w:tc>
          <w:tcPr>
            <w:tcW w:w="5174" w:type="dxa"/>
            <w:tcBorders>
              <w:top w:val="nil"/>
              <w:left w:val="single" w:color="000000" w:sz="4" w:space="0"/>
              <w:bottom w:val="single" w:color="000000" w:sz="4" w:space="0"/>
              <w:right w:val="single" w:color="000000" w:sz="4" w:space="0"/>
            </w:tcBorders>
          </w:tcPr>
          <w:p>
            <w:pPr>
              <w:pStyle w:val="10"/>
              <w:spacing w:line="276" w:lineRule="exact"/>
              <w:ind w:left="104"/>
              <w:rPr>
                <w:rFonts w:ascii="宋体" w:hAnsi="宋体" w:eastAsia="宋体" w:cs="宋体"/>
                <w:sz w:val="24"/>
                <w:szCs w:val="24"/>
              </w:rPr>
            </w:pPr>
            <w:r>
              <w:rPr>
                <w:rFonts w:ascii="宋体" w:hAnsi="宋体" w:eastAsia="宋体" w:cs="宋体"/>
                <w:sz w:val="24"/>
                <w:szCs w:val="24"/>
              </w:rPr>
              <w:t>术的应用能力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rPr>
            </w:pPr>
          </w:p>
        </w:tc>
        <w:tc>
          <w:tcPr>
            <w:tcW w:w="2412" w:type="dxa"/>
            <w:vMerge w:val="continue"/>
            <w:tcBorders>
              <w:left w:val="single" w:color="000000" w:sz="4" w:space="0"/>
              <w:right w:val="single" w:color="000000" w:sz="4" w:space="0"/>
            </w:tcBorders>
          </w:tcPr>
          <w:p>
            <w:pPr>
              <w:pStyle w:val="10"/>
              <w:spacing w:line="276" w:lineRule="exact"/>
              <w:jc w:val="center"/>
              <w:rPr>
                <w:rFonts w:ascii="宋体" w:hAnsi="宋体" w:eastAsia="宋体"/>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8" w:line="312" w:lineRule="exact"/>
              <w:ind w:left="104" w:right="102"/>
              <w:rPr>
                <w:rFonts w:ascii="宋体" w:hAnsi="宋体" w:eastAsia="宋体" w:cs="宋体"/>
                <w:sz w:val="24"/>
                <w:szCs w:val="24"/>
                <w:lang w:eastAsia="zh-CN"/>
              </w:rPr>
            </w:pPr>
            <w:r>
              <w:rPr>
                <w:rFonts w:ascii="宋体" w:hAnsi="宋体" w:eastAsia="宋体" w:cs="宋体"/>
                <w:spacing w:val="-5"/>
                <w:sz w:val="24"/>
                <w:szCs w:val="24"/>
                <w:lang w:eastAsia="zh-CN"/>
              </w:rPr>
              <w:t xml:space="preserve">安全生产、绿色制造、质量管理相关意识和数字 </w:t>
            </w:r>
            <w:r>
              <w:rPr>
                <w:rFonts w:ascii="宋体" w:hAnsi="宋体" w:eastAsia="宋体" w:cs="宋体"/>
                <w:sz w:val="24"/>
                <w:szCs w:val="24"/>
                <w:lang w:eastAsia="zh-CN"/>
              </w:rPr>
              <w:t>技术、信息技术的应用能力</w:t>
            </w:r>
          </w:p>
        </w:tc>
      </w:tr>
      <w:tr>
        <w:tblPrEx>
          <w:tblCellMar>
            <w:top w:w="0" w:type="dxa"/>
            <w:left w:w="0" w:type="dxa"/>
            <w:bottom w:w="0" w:type="dxa"/>
            <w:right w:w="0" w:type="dxa"/>
          </w:tblCellMar>
        </w:tblPrEx>
        <w:trPr>
          <w:trHeight w:val="794" w:hRule="atLeast"/>
        </w:trPr>
        <w:tc>
          <w:tcPr>
            <w:tcW w:w="1366" w:type="dxa"/>
            <w:vMerge w:val="continue"/>
            <w:tcBorders>
              <w:left w:val="single" w:color="000000" w:sz="4" w:space="0"/>
              <w:bottom w:val="nil"/>
              <w:right w:val="single" w:color="000000" w:sz="4" w:space="0"/>
            </w:tcBorders>
          </w:tcPr>
          <w:p>
            <w:pPr>
              <w:rPr>
                <w:rFonts w:ascii="宋体" w:hAnsi="宋体" w:eastAsia="宋体"/>
                <w:lang w:eastAsia="zh-CN"/>
              </w:rPr>
            </w:pPr>
          </w:p>
        </w:tc>
        <w:tc>
          <w:tcPr>
            <w:tcW w:w="2412" w:type="dxa"/>
            <w:vMerge w:val="continue"/>
            <w:tcBorders>
              <w:left w:val="single" w:color="000000" w:sz="4" w:space="0"/>
              <w:bottom w:val="nil"/>
              <w:right w:val="single" w:color="000000" w:sz="4" w:space="0"/>
            </w:tcBorders>
          </w:tcPr>
          <w:p>
            <w:pPr>
              <w:pStyle w:val="10"/>
              <w:spacing w:line="276" w:lineRule="exact"/>
              <w:jc w:val="center"/>
              <w:rPr>
                <w:rFonts w:ascii="宋体" w:hAnsi="宋体" w:eastAsia="宋体" w:cs="宋体"/>
                <w:sz w:val="24"/>
                <w:szCs w:val="24"/>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7" w:line="312" w:lineRule="exact"/>
              <w:ind w:left="104" w:right="102"/>
              <w:rPr>
                <w:rFonts w:ascii="宋体" w:hAnsi="宋体" w:eastAsia="宋体" w:cs="宋体"/>
                <w:sz w:val="24"/>
                <w:szCs w:val="24"/>
                <w:lang w:eastAsia="zh-CN"/>
              </w:rPr>
            </w:pPr>
            <w:r>
              <w:rPr>
                <w:rFonts w:ascii="宋体" w:hAnsi="宋体" w:eastAsia="宋体" w:cs="宋体"/>
                <w:spacing w:val="-4"/>
                <w:sz w:val="24"/>
                <w:szCs w:val="24"/>
                <w:lang w:eastAsia="zh-CN"/>
              </w:rPr>
              <w:t xml:space="preserve">常用工业软件与工业互联网平台的设备管理、生 </w:t>
            </w:r>
            <w:r>
              <w:rPr>
                <w:rFonts w:ascii="宋体" w:hAnsi="宋体" w:eastAsia="宋体" w:cs="宋体"/>
                <w:sz w:val="24"/>
                <w:szCs w:val="24"/>
                <w:lang w:eastAsia="zh-CN"/>
              </w:rPr>
              <w:t>产管理、运营管理的能力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right w:val="single" w:color="000000" w:sz="4" w:space="0"/>
            </w:tcBorders>
          </w:tcPr>
          <w:p>
            <w:pPr>
              <w:rPr>
                <w:rFonts w:ascii="宋体" w:hAnsi="宋体" w:eastAsia="宋体"/>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7" w:line="312" w:lineRule="exact"/>
              <w:ind w:left="104" w:right="102"/>
              <w:rPr>
                <w:rFonts w:ascii="宋体" w:hAnsi="宋体" w:eastAsia="宋体" w:cs="宋体"/>
                <w:sz w:val="24"/>
                <w:szCs w:val="24"/>
                <w:lang w:eastAsia="zh-CN"/>
              </w:rPr>
            </w:pPr>
            <w:r>
              <w:rPr>
                <w:rFonts w:ascii="宋体" w:hAnsi="宋体" w:eastAsia="宋体" w:cs="宋体"/>
                <w:spacing w:val="-5"/>
                <w:sz w:val="24"/>
                <w:szCs w:val="24"/>
                <w:lang w:eastAsia="zh-CN"/>
              </w:rPr>
              <w:t xml:space="preserve">工业网络安全防护设备安装、策略配置、安全漏 </w:t>
            </w:r>
            <w:r>
              <w:rPr>
                <w:rFonts w:ascii="宋体" w:hAnsi="宋体" w:eastAsia="宋体" w:cs="宋体"/>
                <w:sz w:val="24"/>
                <w:szCs w:val="24"/>
                <w:lang w:eastAsia="zh-CN"/>
              </w:rPr>
              <w:t>洞检测及入侵检测的能力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bottom w:val="single" w:color="000000" w:sz="4" w:space="0"/>
              <w:right w:val="single" w:color="000000" w:sz="4" w:space="0"/>
            </w:tcBorders>
          </w:tcPr>
          <w:p>
            <w:pPr>
              <w:rPr>
                <w:rFonts w:ascii="宋体" w:hAnsi="宋体" w:eastAsia="宋体"/>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7" w:line="312" w:lineRule="exact"/>
              <w:ind w:left="104" w:right="102"/>
              <w:rPr>
                <w:rFonts w:ascii="宋体" w:hAnsi="宋体" w:eastAsia="宋体" w:cs="宋体"/>
                <w:sz w:val="24"/>
                <w:szCs w:val="24"/>
                <w:lang w:eastAsia="zh-CN"/>
              </w:rPr>
            </w:pPr>
            <w:r>
              <w:rPr>
                <w:rFonts w:ascii="宋体" w:hAnsi="宋体" w:eastAsia="宋体" w:cs="宋体"/>
                <w:spacing w:val="-5"/>
                <w:sz w:val="24"/>
                <w:szCs w:val="24"/>
                <w:lang w:eastAsia="zh-CN"/>
              </w:rPr>
              <w:t xml:space="preserve">遵守质量管理规定，实施安全生产、安全防护的 </w:t>
            </w:r>
            <w:r>
              <w:rPr>
                <w:rFonts w:ascii="宋体" w:hAnsi="宋体" w:eastAsia="宋体" w:cs="宋体"/>
                <w:sz w:val="24"/>
                <w:szCs w:val="24"/>
                <w:lang w:eastAsia="zh-CN"/>
              </w:rPr>
              <w:t>能力</w:t>
            </w:r>
          </w:p>
        </w:tc>
      </w:tr>
      <w:tr>
        <w:tblPrEx>
          <w:tblCellMar>
            <w:top w:w="0" w:type="dxa"/>
            <w:left w:w="0" w:type="dxa"/>
            <w:bottom w:w="0" w:type="dxa"/>
            <w:right w:w="0" w:type="dxa"/>
          </w:tblCellMar>
        </w:tblPrEx>
        <w:trPr>
          <w:trHeight w:val="804" w:hRule="atLeas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restart"/>
            <w:tcBorders>
              <w:top w:val="single" w:color="000000" w:sz="4" w:space="0"/>
              <w:left w:val="single" w:color="000000" w:sz="4" w:space="0"/>
              <w:right w:val="single" w:color="000000" w:sz="4" w:space="0"/>
            </w:tcBorders>
          </w:tcPr>
          <w:p>
            <w:pPr>
              <w:pStyle w:val="10"/>
              <w:spacing w:line="288" w:lineRule="exact"/>
              <w:ind w:left="120"/>
              <w:rPr>
                <w:rFonts w:ascii="宋体" w:hAnsi="宋体" w:eastAsia="宋体" w:cs="宋体"/>
                <w:sz w:val="24"/>
                <w:szCs w:val="24"/>
                <w:lang w:eastAsia="zh-CN"/>
              </w:rPr>
            </w:pPr>
          </w:p>
          <w:p>
            <w:pPr>
              <w:pStyle w:val="10"/>
              <w:spacing w:line="288" w:lineRule="exact"/>
              <w:ind w:left="120"/>
              <w:rPr>
                <w:rFonts w:ascii="宋体" w:hAnsi="宋体" w:eastAsia="宋体"/>
                <w:lang w:eastAsia="zh-CN"/>
              </w:rPr>
            </w:pPr>
            <w:r>
              <w:rPr>
                <w:rFonts w:ascii="宋体" w:hAnsi="宋体" w:eastAsia="宋体" w:cs="宋体"/>
                <w:sz w:val="24"/>
                <w:szCs w:val="24"/>
                <w:lang w:eastAsia="zh-CN"/>
              </w:rPr>
              <w:t>数控机床和工业机器人安装、调试、维护和维修</w:t>
            </w:r>
          </w:p>
        </w:tc>
        <w:tc>
          <w:tcPr>
            <w:tcW w:w="5174" w:type="dxa"/>
            <w:tcBorders>
              <w:top w:val="single" w:color="000000" w:sz="4" w:space="0"/>
              <w:left w:val="single" w:color="000000" w:sz="4" w:space="0"/>
              <w:right w:val="single" w:color="000000" w:sz="4" w:space="0"/>
            </w:tcBorders>
          </w:tcPr>
          <w:p>
            <w:pPr>
              <w:pStyle w:val="10"/>
              <w:spacing w:before="47"/>
              <w:ind w:left="104"/>
              <w:rPr>
                <w:rFonts w:ascii="宋体" w:hAnsi="宋体" w:eastAsia="宋体" w:cs="宋体"/>
                <w:sz w:val="24"/>
                <w:szCs w:val="24"/>
                <w:lang w:eastAsia="zh-CN"/>
              </w:rPr>
            </w:pPr>
            <w:r>
              <w:rPr>
                <w:rFonts w:ascii="宋体" w:hAnsi="宋体" w:eastAsia="宋体" w:cs="宋体"/>
                <w:spacing w:val="-5"/>
                <w:sz w:val="24"/>
                <w:szCs w:val="24"/>
                <w:lang w:eastAsia="zh-CN"/>
              </w:rPr>
              <w:t>可编程控制系统、嵌入式系统的安装、编程调试</w:t>
            </w:r>
            <w:r>
              <w:rPr>
                <w:rFonts w:ascii="宋体" w:hAnsi="宋体" w:eastAsia="宋体" w:cs="宋体"/>
                <w:sz w:val="24"/>
                <w:szCs w:val="24"/>
                <w:lang w:eastAsia="zh-CN"/>
              </w:rPr>
              <w:t>与故障检修能力</w:t>
            </w:r>
          </w:p>
        </w:tc>
      </w:tr>
      <w:tr>
        <w:tblPrEx>
          <w:tblCellMar>
            <w:top w:w="0" w:type="dxa"/>
            <w:left w:w="0" w:type="dxa"/>
            <w:bottom w:w="0" w:type="dxa"/>
            <w:right w:w="0" w:type="dxa"/>
          </w:tblCellMar>
        </w:tblPrEx>
        <w:trPr>
          <w:trHeight w:val="804" w:hRule="atLeast"/>
        </w:trPr>
        <w:tc>
          <w:tcPr>
            <w:tcW w:w="1366" w:type="dxa"/>
            <w:vMerge w:val="continue"/>
            <w:tcBorders>
              <w:left w:val="single" w:color="000000" w:sz="4" w:space="0"/>
              <w:bottom w:val="nil"/>
              <w:right w:val="single" w:color="000000" w:sz="4" w:space="0"/>
            </w:tcBorders>
          </w:tcPr>
          <w:p>
            <w:pPr>
              <w:rPr>
                <w:rFonts w:ascii="宋体" w:hAnsi="宋体" w:eastAsia="宋体"/>
                <w:lang w:eastAsia="zh-CN"/>
              </w:rPr>
            </w:pPr>
          </w:p>
        </w:tc>
        <w:tc>
          <w:tcPr>
            <w:tcW w:w="2412" w:type="dxa"/>
            <w:vMerge w:val="continue"/>
            <w:tcBorders>
              <w:left w:val="single" w:color="000000" w:sz="4" w:space="0"/>
              <w:bottom w:val="nil"/>
              <w:right w:val="single" w:color="000000" w:sz="4" w:space="0"/>
            </w:tcBorders>
          </w:tcPr>
          <w:p>
            <w:pPr>
              <w:pStyle w:val="10"/>
              <w:spacing w:line="276" w:lineRule="exact"/>
              <w:jc w:val="center"/>
              <w:rPr>
                <w:rFonts w:ascii="宋体" w:hAnsi="宋体" w:eastAsia="宋体"/>
                <w:lang w:eastAsia="zh-CN"/>
              </w:rPr>
            </w:pPr>
          </w:p>
        </w:tc>
        <w:tc>
          <w:tcPr>
            <w:tcW w:w="5174" w:type="dxa"/>
            <w:tcBorders>
              <w:top w:val="single" w:color="000000" w:sz="4" w:space="0"/>
              <w:left w:val="single" w:color="000000" w:sz="4" w:space="0"/>
              <w:bottom w:val="nil"/>
              <w:right w:val="single" w:color="000000" w:sz="4" w:space="0"/>
            </w:tcBorders>
          </w:tcPr>
          <w:p>
            <w:pPr>
              <w:pStyle w:val="10"/>
              <w:spacing w:before="77" w:line="312" w:lineRule="exact"/>
              <w:ind w:left="104" w:right="102"/>
              <w:rPr>
                <w:rFonts w:ascii="宋体" w:hAnsi="宋体" w:eastAsia="宋体" w:cs="宋体"/>
                <w:sz w:val="24"/>
                <w:szCs w:val="24"/>
                <w:lang w:eastAsia="zh-CN"/>
              </w:rPr>
            </w:pPr>
            <w:r>
              <w:rPr>
                <w:rFonts w:ascii="宋体" w:hAnsi="宋体" w:eastAsia="宋体" w:cs="宋体"/>
                <w:spacing w:val="-5"/>
                <w:sz w:val="24"/>
                <w:szCs w:val="24"/>
                <w:lang w:eastAsia="zh-CN"/>
              </w:rPr>
              <w:t xml:space="preserve">机器视觉、语音交互系统的安装、编程调试与故 </w:t>
            </w:r>
            <w:r>
              <w:rPr>
                <w:rFonts w:ascii="宋体" w:hAnsi="宋体" w:eastAsia="宋体" w:cs="宋体"/>
                <w:sz w:val="24"/>
                <w:szCs w:val="24"/>
                <w:lang w:eastAsia="zh-CN"/>
              </w:rPr>
              <w:t>障检修能力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bottom w:val="single" w:color="000000" w:sz="4" w:space="0"/>
              <w:right w:val="single" w:color="000000" w:sz="4" w:space="0"/>
            </w:tcBorders>
          </w:tcPr>
          <w:p>
            <w:pPr>
              <w:rPr>
                <w:rFonts w:ascii="宋体" w:hAnsi="宋体" w:eastAsia="宋体"/>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8" w:line="312" w:lineRule="exact"/>
              <w:ind w:left="104" w:right="102"/>
              <w:rPr>
                <w:rFonts w:ascii="宋体" w:hAnsi="宋体" w:eastAsia="宋体" w:cs="宋体"/>
                <w:sz w:val="24"/>
                <w:szCs w:val="24"/>
                <w:lang w:eastAsia="zh-CN"/>
              </w:rPr>
            </w:pPr>
            <w:r>
              <w:rPr>
                <w:rFonts w:ascii="宋体" w:hAnsi="宋体" w:eastAsia="宋体" w:cs="宋体"/>
                <w:spacing w:val="-4"/>
                <w:sz w:val="24"/>
                <w:szCs w:val="24"/>
                <w:lang w:eastAsia="zh-CN"/>
              </w:rPr>
              <w:t xml:space="preserve">相关数字技术和信息技术的应用能力，能够适应 </w:t>
            </w:r>
            <w:r>
              <w:rPr>
                <w:rFonts w:ascii="宋体" w:hAnsi="宋体" w:eastAsia="宋体" w:cs="宋体"/>
                <w:sz w:val="24"/>
                <w:szCs w:val="24"/>
                <w:lang w:eastAsia="zh-CN"/>
              </w:rPr>
              <w:t>数控制造数字化升级需求</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restart"/>
            <w:tcBorders>
              <w:top w:val="single" w:color="000000" w:sz="4" w:space="0"/>
              <w:left w:val="single" w:color="000000" w:sz="4" w:space="0"/>
              <w:right w:val="single" w:color="000000" w:sz="4" w:space="0"/>
            </w:tcBorders>
          </w:tcPr>
          <w:p>
            <w:pPr>
              <w:pStyle w:val="10"/>
              <w:spacing w:before="78" w:line="312" w:lineRule="exact"/>
              <w:ind w:left="104" w:right="102"/>
              <w:rPr>
                <w:rFonts w:ascii="宋体" w:hAnsi="宋体" w:eastAsia="宋体" w:cs="宋体"/>
                <w:sz w:val="24"/>
                <w:szCs w:val="24"/>
                <w:lang w:eastAsia="zh-CN"/>
              </w:rPr>
            </w:pPr>
          </w:p>
          <w:p>
            <w:pPr>
              <w:pStyle w:val="10"/>
              <w:spacing w:before="78" w:line="312" w:lineRule="exact"/>
              <w:ind w:left="104" w:right="102"/>
              <w:rPr>
                <w:rFonts w:ascii="宋体" w:hAnsi="宋体" w:eastAsia="宋体"/>
                <w:lang w:eastAsia="zh-CN"/>
              </w:rPr>
            </w:pPr>
            <w:r>
              <w:rPr>
                <w:rFonts w:ascii="宋体" w:hAnsi="宋体" w:eastAsia="宋体" w:cs="宋体"/>
                <w:sz w:val="24"/>
                <w:szCs w:val="24"/>
                <w:lang w:eastAsia="zh-CN"/>
              </w:rPr>
              <w:t>自动化系统、工业网络、工业制造的安装调试、生产制造、维修维护、技术支持</w:t>
            </w: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203"/>
              <w:ind w:left="104"/>
              <w:rPr>
                <w:rFonts w:ascii="宋体" w:hAnsi="宋体" w:eastAsia="宋体" w:cs="宋体"/>
                <w:sz w:val="24"/>
                <w:szCs w:val="24"/>
                <w:lang w:eastAsia="zh-CN"/>
              </w:rPr>
            </w:pPr>
            <w:r>
              <w:rPr>
                <w:rFonts w:ascii="宋体" w:hAnsi="宋体" w:eastAsia="宋体" w:cs="宋体"/>
                <w:sz w:val="24"/>
                <w:szCs w:val="24"/>
                <w:lang w:eastAsia="zh-CN"/>
              </w:rPr>
              <w:t>识读机械图、电气工程图及计算机绘图的能力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right w:val="single" w:color="000000" w:sz="4" w:space="0"/>
            </w:tcBorders>
          </w:tcPr>
          <w:p>
            <w:pPr>
              <w:pStyle w:val="10"/>
              <w:spacing w:before="78" w:line="312" w:lineRule="exact"/>
              <w:ind w:left="104" w:right="102"/>
              <w:rPr>
                <w:rFonts w:ascii="宋体" w:hAnsi="宋体" w:eastAsia="宋体"/>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7" w:line="312" w:lineRule="exact"/>
              <w:ind w:left="104" w:right="102"/>
              <w:rPr>
                <w:rFonts w:ascii="宋体" w:hAnsi="宋体" w:eastAsia="宋体" w:cs="宋体"/>
                <w:sz w:val="24"/>
                <w:szCs w:val="24"/>
                <w:lang w:eastAsia="zh-CN"/>
              </w:rPr>
            </w:pPr>
            <w:r>
              <w:rPr>
                <w:rFonts w:ascii="宋体" w:hAnsi="宋体" w:eastAsia="宋体" w:cs="宋体"/>
                <w:spacing w:val="-5"/>
                <w:sz w:val="24"/>
                <w:szCs w:val="24"/>
                <w:lang w:eastAsia="zh-CN"/>
              </w:rPr>
              <w:t xml:space="preserve">机电设备机械安装与调试，电气系统选型、安装 </w:t>
            </w:r>
            <w:r>
              <w:rPr>
                <w:rFonts w:ascii="宋体" w:hAnsi="宋体" w:eastAsia="宋体" w:cs="宋体"/>
                <w:sz w:val="24"/>
                <w:szCs w:val="24"/>
                <w:lang w:eastAsia="zh-CN"/>
              </w:rPr>
              <w:t>与调试能力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right w:val="single" w:color="000000" w:sz="4" w:space="0"/>
            </w:tcBorders>
          </w:tcPr>
          <w:p>
            <w:pPr>
              <w:pStyle w:val="10"/>
              <w:spacing w:before="78" w:line="312" w:lineRule="exact"/>
              <w:ind w:left="104" w:right="102"/>
              <w:rPr>
                <w:rFonts w:ascii="宋体" w:hAnsi="宋体" w:eastAsia="宋体"/>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203"/>
              <w:ind w:left="104"/>
              <w:rPr>
                <w:rFonts w:ascii="宋体" w:hAnsi="宋体" w:eastAsia="宋体" w:cs="宋体"/>
                <w:sz w:val="24"/>
                <w:szCs w:val="24"/>
                <w:lang w:eastAsia="zh-CN"/>
              </w:rPr>
            </w:pPr>
            <w:r>
              <w:rPr>
                <w:rFonts w:ascii="宋体" w:hAnsi="宋体" w:eastAsia="宋体" w:cs="宋体"/>
                <w:sz w:val="24"/>
                <w:szCs w:val="24"/>
                <w:lang w:eastAsia="zh-CN"/>
              </w:rPr>
              <w:t>机电设备的故障诊断与维修维护能力</w:t>
            </w:r>
          </w:p>
        </w:tc>
      </w:tr>
      <w:tr>
        <w:tblPrEx>
          <w:tblCellMar>
            <w:top w:w="0" w:type="dxa"/>
            <w:left w:w="0" w:type="dxa"/>
            <w:bottom w:w="0" w:type="dxa"/>
            <w:right w:w="0" w:type="dxa"/>
          </w:tblCellMar>
        </w:tblPrEx>
        <w:trPr>
          <w:trHeight w:val="794" w:hRule="atLeast"/>
        </w:trPr>
        <w:tc>
          <w:tcPr>
            <w:tcW w:w="1366" w:type="dxa"/>
            <w:vMerge w:val="continue"/>
            <w:tcBorders>
              <w:left w:val="single" w:color="000000" w:sz="4" w:space="0"/>
              <w:bottom w:val="nil"/>
              <w:right w:val="single" w:color="000000" w:sz="4" w:space="0"/>
            </w:tcBorders>
          </w:tcPr>
          <w:p>
            <w:pPr>
              <w:rPr>
                <w:rFonts w:ascii="宋体" w:hAnsi="宋体" w:eastAsia="宋体"/>
                <w:lang w:eastAsia="zh-CN"/>
              </w:rPr>
            </w:pPr>
          </w:p>
        </w:tc>
        <w:tc>
          <w:tcPr>
            <w:tcW w:w="2412" w:type="dxa"/>
            <w:vMerge w:val="continue"/>
            <w:tcBorders>
              <w:left w:val="single" w:color="000000" w:sz="4" w:space="0"/>
              <w:bottom w:val="nil"/>
              <w:right w:val="single" w:color="000000" w:sz="4" w:space="0"/>
            </w:tcBorders>
          </w:tcPr>
          <w:p>
            <w:pPr>
              <w:pStyle w:val="10"/>
              <w:spacing w:before="78" w:line="312" w:lineRule="exact"/>
              <w:ind w:left="104" w:right="102"/>
              <w:rPr>
                <w:rFonts w:ascii="宋体" w:hAnsi="宋体" w:eastAsia="宋体" w:cs="宋体"/>
                <w:sz w:val="24"/>
                <w:szCs w:val="24"/>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7" w:line="312" w:lineRule="exact"/>
              <w:ind w:left="104" w:right="18"/>
              <w:rPr>
                <w:rFonts w:ascii="宋体" w:hAnsi="宋体" w:eastAsia="宋体" w:cs="宋体"/>
                <w:sz w:val="24"/>
                <w:szCs w:val="24"/>
                <w:lang w:eastAsia="zh-CN"/>
              </w:rPr>
            </w:pPr>
            <w:r>
              <w:rPr>
                <w:rFonts w:ascii="宋体" w:hAnsi="宋体" w:eastAsia="宋体" w:cs="宋体"/>
                <w:sz w:val="24"/>
                <w:szCs w:val="24"/>
                <w:lang w:eastAsia="zh-CN"/>
              </w:rPr>
              <w:t>机电设备和自动化生产线整机调试、故障处理、 简单编程能力</w:t>
            </w:r>
          </w:p>
        </w:tc>
      </w:tr>
      <w:tr>
        <w:tblPrEx>
          <w:tblCellMar>
            <w:top w:w="0" w:type="dxa"/>
            <w:left w:w="0" w:type="dxa"/>
            <w:bottom w:w="0" w:type="dxa"/>
            <w:right w:w="0" w:type="dxa"/>
          </w:tblCellMar>
        </w:tblPrEx>
        <w:trPr>
          <w:trHeight w:val="794" w:hRule="atLeast"/>
        </w:trPr>
        <w:tc>
          <w:tcPr>
            <w:tcW w:w="1366" w:type="dxa"/>
            <w:vMerge w:val="continue"/>
            <w:tcBorders>
              <w:left w:val="single" w:color="000000" w:sz="4" w:space="0"/>
              <w:bottom w:val="nil"/>
              <w:right w:val="single" w:color="000000" w:sz="4" w:space="0"/>
            </w:tcBorders>
          </w:tcPr>
          <w:p>
            <w:pPr>
              <w:rPr>
                <w:rFonts w:ascii="宋体" w:hAnsi="宋体" w:eastAsia="宋体"/>
                <w:lang w:eastAsia="zh-CN"/>
              </w:rPr>
            </w:pPr>
          </w:p>
        </w:tc>
        <w:tc>
          <w:tcPr>
            <w:tcW w:w="2412" w:type="dxa"/>
            <w:vMerge w:val="continue"/>
            <w:tcBorders>
              <w:left w:val="single" w:color="000000" w:sz="4" w:space="0"/>
              <w:bottom w:val="nil"/>
              <w:right w:val="single" w:color="000000" w:sz="4" w:space="0"/>
            </w:tcBorders>
          </w:tcPr>
          <w:p>
            <w:pPr>
              <w:pStyle w:val="10"/>
              <w:spacing w:before="78" w:line="312" w:lineRule="exact"/>
              <w:ind w:left="104" w:right="102"/>
              <w:rPr>
                <w:rFonts w:ascii="宋体" w:hAnsi="宋体" w:eastAsia="宋体" w:cs="宋体"/>
                <w:sz w:val="24"/>
                <w:szCs w:val="24"/>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8" w:line="312" w:lineRule="exact"/>
              <w:ind w:left="104" w:right="102"/>
              <w:rPr>
                <w:rFonts w:ascii="宋体" w:hAnsi="宋体" w:eastAsia="宋体" w:cs="宋体"/>
                <w:sz w:val="24"/>
                <w:szCs w:val="24"/>
                <w:lang w:eastAsia="zh-CN"/>
              </w:rPr>
            </w:pPr>
            <w:r>
              <w:rPr>
                <w:rFonts w:ascii="宋体" w:hAnsi="宋体" w:eastAsia="宋体" w:cs="宋体"/>
                <w:spacing w:val="-4"/>
                <w:sz w:val="24"/>
                <w:szCs w:val="24"/>
                <w:lang w:eastAsia="zh-CN"/>
              </w:rPr>
              <w:t xml:space="preserve">机电设备和自动化生产线控制系统程序开发、通 </w:t>
            </w:r>
            <w:r>
              <w:rPr>
                <w:rFonts w:ascii="宋体" w:hAnsi="宋体" w:eastAsia="宋体" w:cs="宋体"/>
                <w:sz w:val="24"/>
                <w:szCs w:val="24"/>
                <w:lang w:eastAsia="zh-CN"/>
              </w:rPr>
              <w:t>信与网络连接、技术改造能力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right w:val="single" w:color="000000" w:sz="4" w:space="0"/>
            </w:tcBorders>
          </w:tcPr>
          <w:p>
            <w:pPr>
              <w:rPr>
                <w:rFonts w:ascii="宋体" w:hAnsi="宋体" w:eastAsia="宋体"/>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8" w:line="312" w:lineRule="exact"/>
              <w:ind w:left="104" w:right="102"/>
              <w:rPr>
                <w:rFonts w:ascii="宋体" w:hAnsi="宋体" w:eastAsia="宋体" w:cs="宋体"/>
                <w:sz w:val="24"/>
                <w:szCs w:val="24"/>
                <w:lang w:eastAsia="zh-CN"/>
              </w:rPr>
            </w:pPr>
            <w:r>
              <w:rPr>
                <w:rFonts w:ascii="宋体" w:hAnsi="宋体" w:eastAsia="宋体" w:cs="宋体"/>
                <w:spacing w:val="-4"/>
                <w:sz w:val="24"/>
                <w:szCs w:val="24"/>
                <w:lang w:eastAsia="zh-CN"/>
              </w:rPr>
              <w:t xml:space="preserve">工业互联网标识解析系统安装调试、数据采集应 </w:t>
            </w:r>
            <w:r>
              <w:rPr>
                <w:rFonts w:ascii="宋体" w:hAnsi="宋体" w:eastAsia="宋体" w:cs="宋体"/>
                <w:sz w:val="24"/>
                <w:szCs w:val="24"/>
                <w:lang w:eastAsia="zh-CN"/>
              </w:rPr>
              <w:t>用、系统运行监测的能力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right w:val="single" w:color="000000" w:sz="4" w:space="0"/>
            </w:tcBorders>
          </w:tcPr>
          <w:p>
            <w:pPr>
              <w:rPr>
                <w:rFonts w:ascii="宋体" w:hAnsi="宋体" w:eastAsia="宋体"/>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8" w:line="312" w:lineRule="exact"/>
              <w:ind w:left="104" w:right="102"/>
              <w:rPr>
                <w:rFonts w:ascii="宋体" w:hAnsi="宋体" w:eastAsia="宋体" w:cs="宋体"/>
                <w:sz w:val="24"/>
                <w:szCs w:val="24"/>
                <w:lang w:eastAsia="zh-CN"/>
              </w:rPr>
            </w:pPr>
            <w:r>
              <w:rPr>
                <w:rFonts w:ascii="宋体" w:hAnsi="宋体" w:eastAsia="宋体" w:cs="宋体"/>
                <w:spacing w:val="-4"/>
                <w:sz w:val="24"/>
                <w:szCs w:val="24"/>
                <w:lang w:eastAsia="zh-CN"/>
              </w:rPr>
              <w:t xml:space="preserve">工业数据采集系统方案设计、数据采集分析与系 </w:t>
            </w:r>
            <w:r>
              <w:rPr>
                <w:rFonts w:ascii="宋体" w:hAnsi="宋体" w:eastAsia="宋体" w:cs="宋体"/>
                <w:sz w:val="24"/>
                <w:szCs w:val="24"/>
                <w:lang w:eastAsia="zh-CN"/>
              </w:rPr>
              <w:t>统运维的能力</w:t>
            </w:r>
          </w:p>
        </w:tc>
      </w:tr>
      <w:tr>
        <w:tblPrEx>
          <w:tblCellMar>
            <w:top w:w="0" w:type="dxa"/>
            <w:left w:w="0" w:type="dxa"/>
            <w:bottom w:w="0" w:type="dxa"/>
            <w:right w:w="0" w:type="dxa"/>
          </w:tblCellMar>
        </w:tblPrEx>
        <w:trPr>
          <w:trHeight w:val="804" w:hRule="exact"/>
        </w:trPr>
        <w:tc>
          <w:tcPr>
            <w:tcW w:w="1366" w:type="dxa"/>
            <w:vMerge w:val="continue"/>
            <w:tcBorders>
              <w:left w:val="single" w:color="000000" w:sz="4" w:space="0"/>
              <w:bottom w:val="single" w:color="000000" w:sz="4" w:space="0"/>
              <w:right w:val="single" w:color="000000" w:sz="4" w:space="0"/>
            </w:tcBorders>
          </w:tcPr>
          <w:p>
            <w:pPr>
              <w:rPr>
                <w:rFonts w:ascii="宋体" w:hAnsi="宋体" w:eastAsia="宋体"/>
                <w:lang w:eastAsia="zh-CN"/>
              </w:rPr>
            </w:pPr>
          </w:p>
        </w:tc>
        <w:tc>
          <w:tcPr>
            <w:tcW w:w="2412" w:type="dxa"/>
            <w:vMerge w:val="continue"/>
            <w:tcBorders>
              <w:left w:val="single" w:color="000000" w:sz="4" w:space="0"/>
              <w:bottom w:val="single" w:color="000000" w:sz="4" w:space="0"/>
              <w:right w:val="single" w:color="000000" w:sz="4" w:space="0"/>
            </w:tcBorders>
          </w:tcPr>
          <w:p>
            <w:pPr>
              <w:rPr>
                <w:rFonts w:ascii="宋体" w:hAnsi="宋体" w:eastAsia="宋体"/>
                <w:lang w:eastAsia="zh-CN"/>
              </w:rPr>
            </w:pPr>
          </w:p>
        </w:tc>
        <w:tc>
          <w:tcPr>
            <w:tcW w:w="5174" w:type="dxa"/>
            <w:tcBorders>
              <w:top w:val="single" w:color="000000" w:sz="4" w:space="0"/>
              <w:left w:val="single" w:color="000000" w:sz="4" w:space="0"/>
              <w:bottom w:val="single" w:color="000000" w:sz="4" w:space="0"/>
              <w:right w:val="single" w:color="000000" w:sz="4" w:space="0"/>
            </w:tcBorders>
          </w:tcPr>
          <w:p>
            <w:pPr>
              <w:pStyle w:val="10"/>
              <w:spacing w:before="77" w:line="312" w:lineRule="exact"/>
              <w:ind w:left="104" w:right="102"/>
              <w:rPr>
                <w:rFonts w:ascii="宋体" w:hAnsi="宋体" w:eastAsia="宋体" w:cs="宋体"/>
                <w:sz w:val="24"/>
                <w:szCs w:val="24"/>
                <w:lang w:eastAsia="zh-CN"/>
              </w:rPr>
            </w:pPr>
            <w:r>
              <w:rPr>
                <w:rFonts w:ascii="宋体" w:hAnsi="宋体" w:eastAsia="宋体" w:cs="宋体"/>
                <w:spacing w:val="-4"/>
                <w:sz w:val="24"/>
                <w:szCs w:val="24"/>
                <w:lang w:eastAsia="zh-CN"/>
              </w:rPr>
              <w:t xml:space="preserve">工业互联网多场景集成应用的方案设计、安装调 </w:t>
            </w:r>
            <w:r>
              <w:rPr>
                <w:rFonts w:ascii="宋体" w:hAnsi="宋体" w:eastAsia="宋体" w:cs="宋体"/>
                <w:sz w:val="24"/>
                <w:szCs w:val="24"/>
                <w:lang w:eastAsia="zh-CN"/>
              </w:rPr>
              <w:t>试、项目管理与运行维护的能力</w:t>
            </w:r>
          </w:p>
        </w:tc>
      </w:tr>
    </w:tbl>
    <w:p>
      <w:pPr>
        <w:spacing w:line="312" w:lineRule="exact"/>
        <w:rPr>
          <w:rFonts w:ascii="宋体" w:hAnsi="宋体" w:eastAsia="宋体" w:cs="宋体"/>
          <w:sz w:val="24"/>
          <w:szCs w:val="24"/>
          <w:lang w:eastAsia="zh-CN"/>
        </w:rPr>
        <w:sectPr>
          <w:pgSz w:w="11910" w:h="16840"/>
          <w:pgMar w:top="1420" w:right="1360" w:bottom="1340" w:left="1360" w:header="0" w:footer="1158" w:gutter="0"/>
          <w:cols w:space="720" w:num="1"/>
        </w:sectPr>
      </w:pPr>
    </w:p>
    <w:p>
      <w:pPr>
        <w:pStyle w:val="2"/>
        <w:spacing w:line="395" w:lineRule="exact"/>
        <w:ind w:left="440"/>
        <w:rPr>
          <w:rFonts w:ascii="宋体" w:hAnsi="宋体" w:eastAsia="宋体"/>
          <w:b/>
          <w:bCs/>
          <w:lang w:eastAsia="zh-CN"/>
        </w:rPr>
      </w:pPr>
      <w:r>
        <w:rPr>
          <w:rFonts w:ascii="宋体" w:hAnsi="宋体" w:eastAsia="宋体"/>
          <w:b/>
          <w:bCs/>
          <w:lang w:eastAsia="zh-CN"/>
        </w:rPr>
        <w:t>二、竞赛目标</w:t>
      </w:r>
    </w:p>
    <w:p>
      <w:pPr>
        <w:pStyle w:val="4"/>
        <w:spacing w:before="237" w:line="408" w:lineRule="auto"/>
        <w:ind w:right="237" w:firstLine="559"/>
        <w:jc w:val="both"/>
        <w:rPr>
          <w:lang w:eastAsia="zh-CN"/>
        </w:rPr>
      </w:pPr>
      <w:r>
        <w:rPr>
          <w:spacing w:val="-5"/>
          <w:lang w:eastAsia="zh-CN"/>
        </w:rPr>
        <w:t xml:space="preserve">本赛项贯彻落实党的二十大“推进新型工业化，加快建设制造强 </w:t>
      </w:r>
      <w:r>
        <w:rPr>
          <w:spacing w:val="-14"/>
          <w:lang w:eastAsia="zh-CN"/>
        </w:rPr>
        <w:t xml:space="preserve">国、网络强国”精神，对标“加快数字化发展，建设数字中国”的“十 </w:t>
      </w:r>
      <w:r>
        <w:rPr>
          <w:spacing w:val="-5"/>
          <w:lang w:eastAsia="zh-CN"/>
        </w:rPr>
        <w:t xml:space="preserve">四五”发展规划，面向装备制造业数字化转型升级需求，培养具备劳 </w:t>
      </w:r>
      <w:r>
        <w:rPr>
          <w:spacing w:val="-14"/>
          <w:lang w:eastAsia="zh-CN"/>
        </w:rPr>
        <w:t xml:space="preserve">模精神、劳动精神、工匠精神、团队协作、安全意识等职业素养的“生 </w:t>
      </w:r>
      <w:r>
        <w:rPr>
          <w:spacing w:val="-5"/>
          <w:lang w:eastAsia="zh-CN"/>
        </w:rPr>
        <w:t>产单元数字化改造”的懂工艺、精操作、会管理、善协调、能创新的 工程技术技能人才。实现中小微企业离散制造生产单元智能化、数字 化生产，助力装备制造业的高质量发展。重点考核师生利用智能设备</w:t>
      </w:r>
    </w:p>
    <w:p>
      <w:pPr>
        <w:pStyle w:val="4"/>
        <w:spacing w:before="61" w:line="408" w:lineRule="auto"/>
        <w:ind w:right="12"/>
        <w:rPr>
          <w:lang w:eastAsia="zh-CN"/>
        </w:rPr>
      </w:pPr>
      <w:r>
        <w:rPr>
          <w:spacing w:val="-20"/>
          <w:lang w:eastAsia="zh-CN"/>
        </w:rPr>
        <w:t>（如智能机器人、智能视觉）和数字化技术（如</w:t>
      </w:r>
      <w:r>
        <w:rPr>
          <w:rFonts w:hint="eastAsia"/>
          <w:spacing w:val="-20"/>
          <w:lang w:eastAsia="zh-CN"/>
        </w:rPr>
        <w:t>M</w:t>
      </w:r>
      <w:r>
        <w:rPr>
          <w:spacing w:val="-20"/>
          <w:lang w:eastAsia="zh-CN"/>
        </w:rPr>
        <w:t>ES</w:t>
      </w:r>
      <w:r>
        <w:rPr>
          <w:rFonts w:hint="eastAsia"/>
          <w:spacing w:val="-20"/>
          <w:lang w:eastAsia="zh-CN"/>
        </w:rPr>
        <w:t>、</w:t>
      </w:r>
      <w:r>
        <w:rPr>
          <w:spacing w:val="-59"/>
          <w:lang w:eastAsia="zh-CN"/>
        </w:rPr>
        <w:t xml:space="preserve"> </w:t>
      </w:r>
      <w:r>
        <w:rPr>
          <w:spacing w:val="-13"/>
          <w:lang w:eastAsia="zh-CN"/>
        </w:rPr>
        <w:t>SCADA、</w:t>
      </w:r>
      <w:r>
        <w:rPr>
          <w:lang w:eastAsia="zh-CN"/>
        </w:rPr>
        <w:t xml:space="preserve"> </w:t>
      </w:r>
      <w:r>
        <w:rPr>
          <w:spacing w:val="-5"/>
          <w:lang w:eastAsia="zh-CN"/>
        </w:rPr>
        <w:t xml:space="preserve">RFID、数字孪生、工业智能网关、工业互联网）进行生产单元数字化 </w:t>
      </w:r>
      <w:r>
        <w:rPr>
          <w:lang w:eastAsia="zh-CN"/>
        </w:rPr>
        <w:t>改造的共性技术技能和系统化思维解决现场复杂工程技术的实践能</w:t>
      </w:r>
      <w:r>
        <w:rPr>
          <w:spacing w:val="-5"/>
          <w:lang w:eastAsia="zh-CN"/>
        </w:rPr>
        <w:t>力。有效促进产教协同育人，引领机械制造及自动化、数控技术、机</w:t>
      </w:r>
      <w:r>
        <w:rPr>
          <w:spacing w:val="-2"/>
          <w:lang w:eastAsia="zh-CN"/>
        </w:rPr>
        <w:t>电设备技术、智能制造装备技术、机电一体化技术、智能机电技术、</w:t>
      </w:r>
      <w:r>
        <w:rPr>
          <w:spacing w:val="-10"/>
          <w:lang w:eastAsia="zh-CN"/>
        </w:rPr>
        <w:t xml:space="preserve">智能控制技术、智能机器人技术、工业机器人技术、电气自动化技术、 </w:t>
      </w:r>
      <w:r>
        <w:rPr>
          <w:lang w:eastAsia="zh-CN"/>
        </w:rPr>
        <w:t>工业互联网应用等专业建设与教学改革，推动专业的跨界融合。</w:t>
      </w:r>
    </w:p>
    <w:p>
      <w:pPr>
        <w:pStyle w:val="2"/>
        <w:spacing w:line="395" w:lineRule="exact"/>
        <w:ind w:left="440"/>
        <w:rPr>
          <w:rFonts w:ascii="宋体" w:hAnsi="宋体" w:eastAsia="宋体"/>
          <w:b/>
          <w:bCs/>
          <w:lang w:eastAsia="zh-CN"/>
        </w:rPr>
      </w:pPr>
      <w:r>
        <w:rPr>
          <w:rFonts w:ascii="宋体" w:hAnsi="宋体" w:eastAsia="宋体"/>
          <w:b/>
          <w:bCs/>
          <w:lang w:eastAsia="zh-CN"/>
        </w:rPr>
        <w:t>三、竞赛内容</w:t>
      </w:r>
    </w:p>
    <w:p>
      <w:pPr>
        <w:pStyle w:val="3"/>
        <w:spacing w:before="237"/>
        <w:rPr>
          <w:rFonts w:ascii="宋体" w:hAnsi="宋体" w:eastAsia="宋体"/>
          <w:b w:val="0"/>
          <w:bCs w:val="0"/>
          <w:lang w:eastAsia="zh-CN"/>
        </w:rPr>
      </w:pPr>
      <w:r>
        <w:rPr>
          <w:rFonts w:ascii="宋体" w:hAnsi="宋体" w:eastAsia="宋体"/>
          <w:spacing w:val="7"/>
          <w:lang w:eastAsia="zh-CN"/>
        </w:rPr>
        <w:t>（一）赛项职业典型工作任务</w:t>
      </w:r>
    </w:p>
    <w:p>
      <w:pPr>
        <w:pStyle w:val="4"/>
        <w:spacing w:before="236" w:line="360" w:lineRule="auto"/>
        <w:ind w:left="119" w:firstLine="561"/>
        <w:rPr>
          <w:spacing w:val="-3"/>
          <w:lang w:eastAsia="zh-CN"/>
        </w:rPr>
      </w:pPr>
      <w:r>
        <w:rPr>
          <w:spacing w:val="-3"/>
          <w:lang w:eastAsia="zh-CN"/>
        </w:rPr>
        <w:t>面向智能化工厂系统集成、信息管理、应用研究和生产管理、智 能控制系统集成应用、车间智能控制系统管理、工业机器人安装、调试、维护和维修、自动化系统、工业网络、工业制造的安装调试、生产制造、维修维护、技术支持等岗位的典型工作任务，包括：</w:t>
      </w:r>
    </w:p>
    <w:p>
      <w:pPr>
        <w:pStyle w:val="4"/>
        <w:spacing w:before="120" w:beforeLines="50" w:line="360" w:lineRule="auto"/>
        <w:ind w:left="119" w:firstLine="561"/>
        <w:rPr>
          <w:spacing w:val="-3"/>
          <w:lang w:eastAsia="zh-CN"/>
        </w:rPr>
      </w:pPr>
      <w:r>
        <w:rPr>
          <w:spacing w:val="-3"/>
          <w:lang w:eastAsia="zh-CN"/>
        </w:rPr>
        <w:t>1.工业数字化设计与制造。</w:t>
      </w:r>
    </w:p>
    <w:p>
      <w:pPr>
        <w:pStyle w:val="4"/>
        <w:spacing w:before="120" w:beforeLines="50" w:line="360" w:lineRule="auto"/>
        <w:ind w:left="119" w:firstLine="561"/>
        <w:rPr>
          <w:spacing w:val="-3"/>
          <w:lang w:eastAsia="zh-CN"/>
        </w:rPr>
      </w:pPr>
      <w:r>
        <w:rPr>
          <w:spacing w:val="-3"/>
          <w:lang w:eastAsia="zh-CN"/>
        </w:rPr>
        <w:t>2.工业网络集成、数据采集、系统监控。</w:t>
      </w:r>
    </w:p>
    <w:p>
      <w:pPr>
        <w:pStyle w:val="4"/>
        <w:spacing w:before="120" w:beforeLines="50" w:line="360" w:lineRule="auto"/>
        <w:ind w:left="119" w:firstLine="561"/>
        <w:rPr>
          <w:spacing w:val="-3"/>
          <w:lang w:eastAsia="zh-CN"/>
        </w:rPr>
      </w:pPr>
      <w:r>
        <w:rPr>
          <w:spacing w:val="-3"/>
          <w:lang w:eastAsia="zh-CN"/>
        </w:rPr>
        <w:t>3.生产单元数字化改造方案的制定及安装、调试、维护。</w:t>
      </w:r>
    </w:p>
    <w:p>
      <w:pPr>
        <w:pStyle w:val="4"/>
        <w:spacing w:before="120" w:beforeLines="50" w:line="360" w:lineRule="auto"/>
        <w:ind w:left="119" w:firstLine="561"/>
        <w:rPr>
          <w:spacing w:val="-3"/>
          <w:lang w:eastAsia="zh-CN"/>
        </w:rPr>
      </w:pPr>
      <w:r>
        <w:rPr>
          <w:spacing w:val="-3"/>
          <w:lang w:eastAsia="zh-CN"/>
        </w:rPr>
        <w:t>4.智能制造控制系统的开发及集成应用，工艺文件和流程的编 制、实施等。</w:t>
      </w:r>
    </w:p>
    <w:p>
      <w:pPr>
        <w:pStyle w:val="3"/>
        <w:spacing w:before="86"/>
        <w:rPr>
          <w:rFonts w:ascii="宋体" w:hAnsi="宋体" w:eastAsia="宋体"/>
          <w:b w:val="0"/>
          <w:bCs w:val="0"/>
          <w:lang w:eastAsia="zh-CN"/>
        </w:rPr>
      </w:pPr>
      <w:r>
        <w:rPr>
          <w:rFonts w:ascii="宋体" w:hAnsi="宋体" w:eastAsia="宋体"/>
          <w:spacing w:val="7"/>
          <w:lang w:eastAsia="zh-CN"/>
        </w:rPr>
        <w:t>（二）赛项检验选手专业核心能力与职业综合能力</w:t>
      </w:r>
    </w:p>
    <w:p>
      <w:pPr>
        <w:pStyle w:val="4"/>
        <w:spacing w:before="236" w:line="360" w:lineRule="auto"/>
        <w:ind w:left="119" w:firstLine="561"/>
        <w:rPr>
          <w:spacing w:val="-3"/>
          <w:lang w:eastAsia="zh-CN"/>
        </w:rPr>
      </w:pPr>
      <w:r>
        <w:rPr>
          <w:spacing w:val="-3"/>
          <w:lang w:eastAsia="zh-CN"/>
        </w:rPr>
        <w:t>1.设计生产单元数字化改造方案。</w:t>
      </w:r>
    </w:p>
    <w:p>
      <w:pPr>
        <w:pStyle w:val="4"/>
        <w:spacing w:before="236" w:line="360" w:lineRule="auto"/>
        <w:ind w:left="119" w:firstLine="561"/>
        <w:rPr>
          <w:spacing w:val="-3"/>
          <w:lang w:eastAsia="zh-CN"/>
        </w:rPr>
      </w:pPr>
      <w:r>
        <w:rPr>
          <w:spacing w:val="-3"/>
          <w:lang w:eastAsia="zh-CN"/>
        </w:rPr>
        <w:t>2.生产单元的智能化集成，工业网关配置，智能传感数据采集和 分析、智能机器人等设备的应用。</w:t>
      </w:r>
    </w:p>
    <w:p>
      <w:pPr>
        <w:pStyle w:val="4"/>
        <w:spacing w:before="236" w:line="360" w:lineRule="auto"/>
        <w:ind w:left="119" w:firstLine="561"/>
        <w:rPr>
          <w:spacing w:val="-3"/>
          <w:lang w:eastAsia="zh-CN"/>
        </w:rPr>
      </w:pPr>
      <w:r>
        <w:rPr>
          <w:spacing w:val="-3"/>
          <w:lang w:eastAsia="zh-CN"/>
        </w:rPr>
        <w:t>3.SCADA 系统监控。</w:t>
      </w:r>
    </w:p>
    <w:p>
      <w:pPr>
        <w:pStyle w:val="4"/>
        <w:spacing w:before="236" w:line="360" w:lineRule="auto"/>
        <w:ind w:left="119" w:firstLine="561"/>
        <w:rPr>
          <w:spacing w:val="-3"/>
          <w:lang w:eastAsia="zh-CN"/>
        </w:rPr>
      </w:pPr>
      <w:r>
        <w:rPr>
          <w:spacing w:val="-3"/>
          <w:lang w:eastAsia="zh-CN"/>
        </w:rPr>
        <w:t>4.MES 系统的部署和集成。</w:t>
      </w:r>
    </w:p>
    <w:p>
      <w:pPr>
        <w:pStyle w:val="4"/>
        <w:spacing w:before="236" w:line="360" w:lineRule="auto"/>
        <w:ind w:left="119" w:firstLine="561"/>
        <w:rPr>
          <w:spacing w:val="-3"/>
          <w:lang w:eastAsia="zh-CN"/>
        </w:rPr>
      </w:pPr>
      <w:r>
        <w:rPr>
          <w:spacing w:val="-3"/>
          <w:lang w:eastAsia="zh-CN"/>
        </w:rPr>
        <w:t>5.利用数字孪生实现虚实结合。</w:t>
      </w:r>
    </w:p>
    <w:p>
      <w:pPr>
        <w:pStyle w:val="3"/>
        <w:spacing w:before="236"/>
        <w:rPr>
          <w:rFonts w:ascii="宋体" w:hAnsi="宋体" w:eastAsia="宋体"/>
          <w:b w:val="0"/>
          <w:bCs w:val="0"/>
          <w:lang w:eastAsia="zh-CN"/>
        </w:rPr>
      </w:pPr>
      <w:r>
        <w:rPr>
          <w:rFonts w:ascii="宋体" w:hAnsi="宋体" w:eastAsia="宋体"/>
          <w:spacing w:val="7"/>
          <w:lang w:eastAsia="zh-CN"/>
        </w:rPr>
        <w:t>（三）赛项创新、创意的范围与方向</w:t>
      </w:r>
    </w:p>
    <w:p>
      <w:pPr>
        <w:pStyle w:val="4"/>
        <w:spacing w:before="236" w:line="360" w:lineRule="auto"/>
        <w:ind w:left="119" w:firstLine="561"/>
        <w:rPr>
          <w:spacing w:val="-3"/>
          <w:lang w:eastAsia="zh-CN"/>
        </w:rPr>
      </w:pPr>
      <w:r>
        <w:rPr>
          <w:spacing w:val="-3"/>
          <w:lang w:eastAsia="zh-CN"/>
        </w:rPr>
        <w:t>在全球数字化变革的背景下，中小微企业为适应数字经济环境 下企业生存发展和市场变化，企业现有生产单元进行数字化升级改 造成为必然。对传统生产模式和管理模式进行创新重塑，通过数字 孪生虚实结合，优化再造生产单元物理世界的生产流程，实现企业 高质量生存和发展。通过生产单元数字化改造方案设计、仿真、智 能硬件、数字化网络设备的搭建与测试、智能机器人</w:t>
      </w:r>
      <w:r>
        <w:rPr>
          <w:rFonts w:hint="eastAsia"/>
          <w:spacing w:val="-3"/>
          <w:lang w:eastAsia="zh-CN"/>
        </w:rPr>
        <w:t>、</w:t>
      </w:r>
      <w:r>
        <w:rPr>
          <w:spacing w:val="-3"/>
          <w:lang w:eastAsia="zh-CN"/>
        </w:rPr>
        <w:t>SCADA系统监控</w:t>
      </w:r>
      <w:r>
        <w:rPr>
          <w:rFonts w:hint="eastAsia"/>
          <w:spacing w:val="-3"/>
          <w:lang w:eastAsia="zh-CN"/>
        </w:rPr>
        <w:t>、</w:t>
      </w:r>
      <w:r>
        <w:rPr>
          <w:spacing w:val="-3"/>
          <w:lang w:eastAsia="zh-CN"/>
        </w:rPr>
        <w:t>MES系部署与集成，构建一个全面感知、无缝联接、高度智能的数字化生产单元。</w:t>
      </w:r>
    </w:p>
    <w:p>
      <w:pPr>
        <w:pStyle w:val="3"/>
        <w:spacing w:before="236"/>
        <w:rPr>
          <w:rFonts w:ascii="宋体" w:hAnsi="宋体" w:eastAsia="宋体"/>
          <w:spacing w:val="7"/>
          <w:lang w:eastAsia="zh-CN"/>
        </w:rPr>
      </w:pPr>
      <w:r>
        <w:rPr>
          <w:rFonts w:ascii="宋体" w:hAnsi="宋体" w:eastAsia="宋体"/>
          <w:spacing w:val="7"/>
          <w:lang w:eastAsia="zh-CN"/>
        </w:rPr>
        <w:t>（四）赛项竞赛内容结构、成绩比例</w:t>
      </w:r>
    </w:p>
    <w:p>
      <w:pPr>
        <w:pStyle w:val="4"/>
        <w:spacing w:before="128" w:line="338" w:lineRule="auto"/>
        <w:ind w:left="1028" w:right="1661" w:firstLine="7"/>
        <w:rPr>
          <w:lang w:eastAsia="zh-CN"/>
        </w:rPr>
      </w:pPr>
      <w:r>
        <w:rPr>
          <w:lang w:eastAsia="zh-CN"/>
        </w:rPr>
        <w:t xml:space="preserve">任务一 生产单元数字化改造方案设计（15%） </w:t>
      </w:r>
    </w:p>
    <w:p>
      <w:pPr>
        <w:pStyle w:val="4"/>
        <w:spacing w:before="128" w:line="338" w:lineRule="auto"/>
        <w:ind w:left="1028" w:right="1661" w:firstLine="7"/>
        <w:rPr>
          <w:lang w:eastAsia="zh-CN"/>
        </w:rPr>
      </w:pPr>
      <w:r>
        <w:rPr>
          <w:lang w:eastAsia="zh-CN"/>
        </w:rPr>
        <w:t>任务二 生产单元智能化集成(10%)</w:t>
      </w:r>
    </w:p>
    <w:p>
      <w:pPr>
        <w:pStyle w:val="4"/>
        <w:spacing w:before="128" w:line="338" w:lineRule="auto"/>
        <w:ind w:left="1028" w:right="1661" w:firstLine="7"/>
        <w:rPr>
          <w:lang w:eastAsia="zh-CN"/>
        </w:rPr>
      </w:pPr>
      <w:r>
        <w:rPr>
          <w:lang w:eastAsia="zh-CN"/>
        </w:rPr>
        <w:t xml:space="preserve">任务三 生产单元功能开发(30%) </w:t>
      </w:r>
    </w:p>
    <w:p>
      <w:pPr>
        <w:pStyle w:val="4"/>
        <w:spacing w:before="128" w:line="338" w:lineRule="auto"/>
        <w:ind w:left="1028" w:right="1661" w:firstLine="7"/>
        <w:rPr>
          <w:lang w:eastAsia="zh-CN"/>
        </w:rPr>
      </w:pPr>
      <w:r>
        <w:rPr>
          <w:lang w:eastAsia="zh-CN"/>
        </w:rPr>
        <w:t>任务四 生产单元信息化技术集成(15%)</w:t>
      </w:r>
    </w:p>
    <w:p>
      <w:pPr>
        <w:pStyle w:val="4"/>
        <w:spacing w:before="128" w:line="338" w:lineRule="auto"/>
        <w:ind w:left="1028" w:right="1661" w:firstLine="7"/>
        <w:rPr>
          <w:lang w:eastAsia="zh-CN"/>
        </w:rPr>
      </w:pPr>
      <w:r>
        <w:rPr>
          <w:lang w:eastAsia="zh-CN"/>
        </w:rPr>
        <w:t xml:space="preserve">任务五 生产单元运行生产(15%) </w:t>
      </w:r>
    </w:p>
    <w:p>
      <w:pPr>
        <w:pStyle w:val="4"/>
        <w:spacing w:before="128" w:line="338" w:lineRule="auto"/>
        <w:ind w:left="1028" w:right="1661" w:firstLine="7"/>
        <w:rPr>
          <w:lang w:eastAsia="zh-CN"/>
        </w:rPr>
      </w:pPr>
      <w:r>
        <w:rPr>
          <w:lang w:eastAsia="zh-CN"/>
        </w:rPr>
        <w:t>任务六 生产单元数据应用（10%）</w:t>
      </w:r>
    </w:p>
    <w:p>
      <w:pPr>
        <w:pStyle w:val="4"/>
        <w:spacing w:before="128" w:line="338" w:lineRule="auto"/>
        <w:ind w:left="1028" w:right="1661" w:firstLine="7"/>
        <w:rPr>
          <w:lang w:eastAsia="zh-CN"/>
        </w:rPr>
      </w:pPr>
      <w:r>
        <w:rPr>
          <w:lang w:eastAsia="zh-CN"/>
        </w:rPr>
        <w:t>任务七 职业素养(5%)</w:t>
      </w:r>
    </w:p>
    <w:p>
      <w:pPr>
        <w:pStyle w:val="2"/>
        <w:spacing w:line="395" w:lineRule="exact"/>
        <w:ind w:left="440"/>
        <w:rPr>
          <w:rFonts w:ascii="宋体" w:hAnsi="宋体" w:eastAsia="宋体"/>
          <w:b/>
          <w:bCs/>
          <w:lang w:eastAsia="zh-CN"/>
        </w:rPr>
      </w:pPr>
      <w:r>
        <w:rPr>
          <w:rFonts w:ascii="宋体" w:hAnsi="宋体" w:eastAsia="宋体"/>
          <w:b/>
          <w:bCs/>
          <w:lang w:eastAsia="zh-CN"/>
        </w:rPr>
        <w:t>四、竞赛方式</w:t>
      </w:r>
    </w:p>
    <w:p>
      <w:pPr>
        <w:pStyle w:val="3"/>
        <w:spacing w:before="237"/>
        <w:rPr>
          <w:rFonts w:ascii="宋体" w:hAnsi="宋体" w:eastAsia="宋体"/>
          <w:b w:val="0"/>
          <w:bCs w:val="0"/>
          <w:lang w:eastAsia="zh-CN"/>
        </w:rPr>
      </w:pPr>
      <w:r>
        <w:rPr>
          <w:rFonts w:ascii="宋体" w:hAnsi="宋体" w:eastAsia="宋体"/>
          <w:spacing w:val="6"/>
          <w:lang w:eastAsia="zh-CN"/>
        </w:rPr>
        <w:t>（一）竞赛形式</w:t>
      </w:r>
    </w:p>
    <w:p>
      <w:pPr>
        <w:pStyle w:val="4"/>
        <w:spacing w:before="120" w:beforeLines="50" w:line="360" w:lineRule="auto"/>
        <w:ind w:left="119" w:firstLine="561"/>
        <w:rPr>
          <w:spacing w:val="-5"/>
          <w:lang w:eastAsia="zh-CN"/>
        </w:rPr>
      </w:pPr>
      <w:r>
        <w:rPr>
          <w:spacing w:val="-5"/>
          <w:lang w:eastAsia="zh-CN"/>
        </w:rPr>
        <w:t>采用线下比赛的形式，多场次进行。由赛项执委会按照竞赛 流程组织各领队参加公开抽签，确定各参赛队场次。参赛队按照 抽签确定的参赛时段分批次进入比赛场地。按照抽取的赛位号进 场，然后在对应的赛位上完成竞赛规定的赛项任务。</w:t>
      </w:r>
    </w:p>
    <w:p>
      <w:pPr>
        <w:pStyle w:val="3"/>
        <w:spacing w:before="61"/>
        <w:rPr>
          <w:rFonts w:ascii="宋体" w:hAnsi="宋体" w:eastAsia="宋体"/>
          <w:b w:val="0"/>
          <w:bCs w:val="0"/>
          <w:lang w:eastAsia="zh-CN"/>
        </w:rPr>
      </w:pPr>
      <w:r>
        <w:rPr>
          <w:rFonts w:ascii="宋体" w:hAnsi="宋体" w:eastAsia="宋体"/>
          <w:spacing w:val="6"/>
          <w:lang w:eastAsia="zh-CN"/>
        </w:rPr>
        <w:t>（二）组队方式</w:t>
      </w:r>
    </w:p>
    <w:p>
      <w:pPr>
        <w:pStyle w:val="4"/>
        <w:spacing w:before="120" w:beforeLines="50" w:line="360" w:lineRule="auto"/>
        <w:ind w:left="119" w:firstLine="561"/>
        <w:rPr>
          <w:spacing w:val="-5"/>
          <w:lang w:eastAsia="zh-CN"/>
        </w:rPr>
      </w:pPr>
      <w:r>
        <w:rPr>
          <w:rFonts w:hint="eastAsia"/>
          <w:spacing w:val="-5"/>
          <w:lang w:eastAsia="zh-CN"/>
        </w:rPr>
        <w:t>比赛时间</w:t>
      </w:r>
      <w:r>
        <w:rPr>
          <w:spacing w:val="-5"/>
          <w:lang w:eastAsia="zh-CN"/>
        </w:rPr>
        <w:t>3</w:t>
      </w:r>
      <w:r>
        <w:rPr>
          <w:rFonts w:hint="eastAsia"/>
          <w:spacing w:val="-5"/>
          <w:lang w:eastAsia="zh-CN"/>
        </w:rPr>
        <w:t>小时，</w:t>
      </w:r>
      <w:r>
        <w:rPr>
          <w:spacing w:val="-5"/>
          <w:lang w:eastAsia="zh-CN"/>
        </w:rPr>
        <w:t>采用团体赛方式。每支参赛队由 3 名选手组成，性别不限，其中 1 名选手须为职业院校（专科、本科）教龄 2 年以上（含）的在职专任教师，另外2名选手为本年度高职学校全日制在籍学生或五年制高职四至五年级全日制在籍学生，本科院校中高职类 全日制在籍学生可报名参加高职组比赛。凡在往届全国职业院校技能大赛中获一等奖的选手，不能再参加今年同一专业类赛项的比赛。教师和学生必须为同一院校。</w:t>
      </w:r>
    </w:p>
    <w:p>
      <w:pPr>
        <w:pStyle w:val="2"/>
        <w:spacing w:line="395" w:lineRule="exact"/>
        <w:ind w:left="440"/>
        <w:rPr>
          <w:rFonts w:ascii="宋体" w:hAnsi="宋体" w:eastAsia="宋体"/>
          <w:b/>
          <w:bCs/>
          <w:lang w:eastAsia="zh-CN"/>
        </w:rPr>
      </w:pPr>
      <w:r>
        <w:rPr>
          <w:rFonts w:ascii="宋体" w:hAnsi="宋体" w:eastAsia="宋体"/>
          <w:b/>
          <w:bCs/>
          <w:lang w:eastAsia="zh-CN"/>
        </w:rPr>
        <w:t>五、竞赛流程</w:t>
      </w:r>
    </w:p>
    <w:p>
      <w:pPr>
        <w:pStyle w:val="4"/>
        <w:spacing w:before="120" w:beforeLines="50" w:line="360" w:lineRule="auto"/>
        <w:ind w:left="119" w:firstLine="561"/>
        <w:rPr>
          <w:spacing w:val="-5"/>
          <w:lang w:eastAsia="zh-CN"/>
        </w:rPr>
      </w:pPr>
      <w:r>
        <w:rPr>
          <w:spacing w:val="-5"/>
          <w:lang w:eastAsia="zh-CN"/>
        </w:rPr>
        <w:t>具体的竞赛日期，由赛区执委会统一规定，本赛项竞赛 2 天，选手第一天上午报到，下午召开领队会议和场次抽签活动并安排选手熟悉赛场；第二天进行正式比赛；竞赛流程如图 1 所示。竞赛日程见表 1。</w:t>
      </w:r>
    </w:p>
    <w:p>
      <w:pPr>
        <w:spacing w:line="398" w:lineRule="auto"/>
        <w:rPr>
          <w:rFonts w:ascii="宋体" w:hAnsi="宋体" w:eastAsia="宋体"/>
          <w:lang w:eastAsia="zh-CN"/>
        </w:rPr>
        <w:sectPr>
          <w:pgSz w:w="11910" w:h="16840"/>
          <w:pgMar w:top="1500" w:right="1600" w:bottom="1340" w:left="1680" w:header="0" w:footer="1158" w:gutter="0"/>
          <w:cols w:space="720" w:num="1"/>
        </w:sectPr>
      </w:pPr>
    </w:p>
    <w:p>
      <w:pPr>
        <w:ind w:left="772"/>
        <w:rPr>
          <w:rFonts w:ascii="宋体" w:hAnsi="宋体" w:eastAsia="宋体" w:cs="宋体"/>
          <w:sz w:val="20"/>
          <w:szCs w:val="20"/>
        </w:rPr>
      </w:pPr>
      <w:r>
        <w:rPr>
          <w:rFonts w:ascii="宋体" w:hAnsi="宋体" w:eastAsia="宋体" w:cs="宋体"/>
          <w:sz w:val="20"/>
          <w:szCs w:val="20"/>
        </w:rPr>
        <w:drawing>
          <wp:inline distT="0" distB="0" distL="0" distR="0">
            <wp:extent cx="4401185" cy="682752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7" cstate="print"/>
                    <a:stretch>
                      <a:fillRect/>
                    </a:stretch>
                  </pic:blipFill>
                  <pic:spPr>
                    <a:xfrm>
                      <a:off x="0" y="0"/>
                      <a:ext cx="4401298" cy="6827520"/>
                    </a:xfrm>
                    <a:prstGeom prst="rect">
                      <a:avLst/>
                    </a:prstGeom>
                  </pic:spPr>
                </pic:pic>
              </a:graphicData>
            </a:graphic>
          </wp:inline>
        </w:drawing>
      </w:r>
    </w:p>
    <w:p>
      <w:pPr>
        <w:spacing w:before="9"/>
        <w:rPr>
          <w:rFonts w:ascii="宋体" w:hAnsi="宋体" w:eastAsia="宋体" w:cs="宋体"/>
          <w:sz w:val="5"/>
          <w:szCs w:val="5"/>
        </w:rPr>
      </w:pPr>
    </w:p>
    <w:p>
      <w:pPr>
        <w:spacing w:before="26"/>
        <w:ind w:left="3230" w:right="3230"/>
        <w:jc w:val="center"/>
        <w:rPr>
          <w:rFonts w:ascii="宋体" w:hAnsi="宋体" w:eastAsia="宋体" w:cs="黑体"/>
          <w:sz w:val="24"/>
          <w:szCs w:val="24"/>
          <w:lang w:eastAsia="zh-CN"/>
        </w:rPr>
      </w:pPr>
      <w:r>
        <w:rPr>
          <w:rFonts w:ascii="宋体" w:hAnsi="宋体" w:eastAsia="宋体" w:cs="黑体"/>
          <w:sz w:val="24"/>
          <w:szCs w:val="24"/>
          <w:lang w:eastAsia="zh-CN"/>
        </w:rPr>
        <w:t>图 1</w:t>
      </w:r>
      <w:r>
        <w:rPr>
          <w:rFonts w:ascii="宋体" w:hAnsi="宋体" w:eastAsia="宋体" w:cs="黑体"/>
          <w:spacing w:val="-60"/>
          <w:sz w:val="24"/>
          <w:szCs w:val="24"/>
          <w:lang w:eastAsia="zh-CN"/>
        </w:rPr>
        <w:t xml:space="preserve"> </w:t>
      </w:r>
      <w:r>
        <w:rPr>
          <w:rFonts w:ascii="宋体" w:hAnsi="宋体" w:eastAsia="宋体" w:cs="黑体"/>
          <w:sz w:val="24"/>
          <w:szCs w:val="24"/>
          <w:lang w:eastAsia="zh-CN"/>
        </w:rPr>
        <w:t>竞赛流程</w:t>
      </w:r>
    </w:p>
    <w:p>
      <w:pPr>
        <w:jc w:val="center"/>
        <w:rPr>
          <w:rFonts w:ascii="宋体" w:hAnsi="宋体" w:eastAsia="宋体" w:cs="黑体"/>
          <w:sz w:val="24"/>
          <w:szCs w:val="24"/>
          <w:lang w:eastAsia="zh-CN"/>
        </w:rPr>
        <w:sectPr>
          <w:footerReference r:id="rId4" w:type="default"/>
          <w:pgSz w:w="11910" w:h="16840"/>
          <w:pgMar w:top="1460" w:right="1680" w:bottom="1380" w:left="1680" w:header="0" w:footer="1198" w:gutter="0"/>
          <w:pgNumType w:start="10"/>
          <w:cols w:space="720" w:num="1"/>
        </w:sectPr>
      </w:pPr>
    </w:p>
    <w:p>
      <w:pPr>
        <w:spacing w:before="2"/>
        <w:ind w:left="2472"/>
        <w:rPr>
          <w:rFonts w:ascii="宋体" w:hAnsi="宋体" w:eastAsia="宋体" w:cs="黑体"/>
          <w:sz w:val="24"/>
          <w:szCs w:val="24"/>
          <w:lang w:eastAsia="zh-CN"/>
        </w:rPr>
      </w:pPr>
      <w:r>
        <w:rPr>
          <w:rFonts w:ascii="宋体" w:hAnsi="宋体" w:eastAsia="宋体" w:cs="黑体"/>
          <w:sz w:val="24"/>
          <w:szCs w:val="24"/>
          <w:lang w:eastAsia="zh-CN"/>
        </w:rPr>
        <w:t>表</w:t>
      </w:r>
      <w:r>
        <w:rPr>
          <w:rFonts w:ascii="宋体" w:hAnsi="宋体" w:eastAsia="宋体" w:cs="黑体"/>
          <w:spacing w:val="-60"/>
          <w:sz w:val="24"/>
          <w:szCs w:val="24"/>
          <w:lang w:eastAsia="zh-CN"/>
        </w:rPr>
        <w:t xml:space="preserve"> </w:t>
      </w:r>
      <w:r>
        <w:rPr>
          <w:rFonts w:ascii="宋体" w:hAnsi="宋体" w:eastAsia="宋体" w:cs="黑体"/>
          <w:sz w:val="24"/>
          <w:szCs w:val="24"/>
          <w:lang w:eastAsia="zh-CN"/>
        </w:rPr>
        <w:t>1</w:t>
      </w:r>
      <w:r>
        <w:rPr>
          <w:rFonts w:ascii="宋体" w:hAnsi="宋体" w:eastAsia="宋体" w:cs="黑体"/>
          <w:spacing w:val="-60"/>
          <w:sz w:val="24"/>
          <w:szCs w:val="24"/>
          <w:lang w:eastAsia="zh-CN"/>
        </w:rPr>
        <w:t xml:space="preserve"> </w:t>
      </w:r>
      <w:r>
        <w:rPr>
          <w:rFonts w:ascii="宋体" w:hAnsi="宋体" w:eastAsia="宋体" w:cs="黑体"/>
          <w:sz w:val="24"/>
          <w:szCs w:val="24"/>
          <w:lang w:eastAsia="zh-CN"/>
        </w:rPr>
        <w:t>竞赛日程表（具体时间以竞赛指南为准）</w:t>
      </w:r>
    </w:p>
    <w:p>
      <w:pPr>
        <w:spacing w:before="9"/>
        <w:rPr>
          <w:rFonts w:ascii="宋体" w:hAnsi="宋体" w:eastAsia="宋体" w:cs="黑体"/>
          <w:sz w:val="8"/>
          <w:szCs w:val="8"/>
          <w:lang w:eastAsia="zh-CN"/>
        </w:rPr>
      </w:pPr>
    </w:p>
    <w:tbl>
      <w:tblPr>
        <w:tblStyle w:val="8"/>
        <w:tblW w:w="8952" w:type="dxa"/>
        <w:tblInd w:w="112" w:type="dxa"/>
        <w:tblLayout w:type="fixed"/>
        <w:tblCellMar>
          <w:top w:w="0" w:type="dxa"/>
          <w:left w:w="0" w:type="dxa"/>
          <w:bottom w:w="0" w:type="dxa"/>
          <w:right w:w="0" w:type="dxa"/>
        </w:tblCellMar>
      </w:tblPr>
      <w:tblGrid>
        <w:gridCol w:w="1027"/>
        <w:gridCol w:w="1512"/>
        <w:gridCol w:w="2722"/>
        <w:gridCol w:w="1271"/>
        <w:gridCol w:w="2420"/>
      </w:tblGrid>
      <w:tr>
        <w:tblPrEx>
          <w:tblCellMar>
            <w:top w:w="0" w:type="dxa"/>
            <w:left w:w="0" w:type="dxa"/>
            <w:bottom w:w="0" w:type="dxa"/>
            <w:right w:w="0" w:type="dxa"/>
          </w:tblCellMar>
        </w:tblPrEx>
        <w:trPr>
          <w:trHeight w:val="347" w:hRule="exact"/>
        </w:trPr>
        <w:tc>
          <w:tcPr>
            <w:tcW w:w="1027" w:type="dxa"/>
            <w:tcBorders>
              <w:top w:val="single" w:color="000000" w:sz="4" w:space="0"/>
              <w:left w:val="single" w:color="000000" w:sz="4" w:space="0"/>
              <w:bottom w:val="single" w:color="000000" w:sz="4" w:space="0"/>
              <w:right w:val="single" w:color="000000" w:sz="4" w:space="0"/>
            </w:tcBorders>
          </w:tcPr>
          <w:p>
            <w:pPr>
              <w:pStyle w:val="10"/>
              <w:spacing w:line="316" w:lineRule="exact"/>
              <w:ind w:right="1"/>
              <w:jc w:val="center"/>
              <w:rPr>
                <w:rFonts w:ascii="宋体" w:hAnsi="宋体" w:eastAsia="宋体" w:cs="Microsoft JhengHei"/>
                <w:sz w:val="24"/>
                <w:szCs w:val="24"/>
              </w:rPr>
            </w:pPr>
            <w:r>
              <w:rPr>
                <w:rFonts w:ascii="宋体" w:hAnsi="宋体" w:eastAsia="宋体" w:cs="Microsoft JhengHei"/>
                <w:b/>
                <w:bCs/>
                <w:sz w:val="24"/>
                <w:szCs w:val="24"/>
              </w:rPr>
              <w:t>日期</w:t>
            </w:r>
          </w:p>
        </w:tc>
        <w:tc>
          <w:tcPr>
            <w:tcW w:w="1512" w:type="dxa"/>
            <w:tcBorders>
              <w:top w:val="single" w:color="000000" w:sz="4" w:space="0"/>
              <w:left w:val="single" w:color="000000" w:sz="4" w:space="0"/>
              <w:bottom w:val="single" w:color="000000" w:sz="4" w:space="0"/>
              <w:right w:val="single" w:color="000000" w:sz="4" w:space="0"/>
            </w:tcBorders>
          </w:tcPr>
          <w:p>
            <w:pPr>
              <w:pStyle w:val="10"/>
              <w:spacing w:line="316" w:lineRule="exact"/>
              <w:ind w:right="1"/>
              <w:jc w:val="center"/>
              <w:rPr>
                <w:rFonts w:ascii="宋体" w:hAnsi="宋体" w:eastAsia="宋体" w:cs="Microsoft JhengHei"/>
                <w:sz w:val="24"/>
                <w:szCs w:val="24"/>
              </w:rPr>
            </w:pPr>
            <w:r>
              <w:rPr>
                <w:rFonts w:ascii="宋体" w:hAnsi="宋体" w:eastAsia="宋体" w:cs="Microsoft JhengHei"/>
                <w:b/>
                <w:bCs/>
                <w:sz w:val="24"/>
                <w:szCs w:val="24"/>
              </w:rPr>
              <w:t>时间</w:t>
            </w:r>
          </w:p>
        </w:tc>
        <w:tc>
          <w:tcPr>
            <w:tcW w:w="2722" w:type="dxa"/>
            <w:tcBorders>
              <w:top w:val="single" w:color="000000" w:sz="4" w:space="0"/>
              <w:left w:val="single" w:color="000000" w:sz="4" w:space="0"/>
              <w:bottom w:val="single" w:color="000000" w:sz="4" w:space="0"/>
              <w:right w:val="single" w:color="000000" w:sz="4" w:space="0"/>
            </w:tcBorders>
          </w:tcPr>
          <w:p>
            <w:pPr>
              <w:pStyle w:val="10"/>
              <w:spacing w:line="316" w:lineRule="exact"/>
              <w:ind w:right="1"/>
              <w:jc w:val="center"/>
              <w:rPr>
                <w:rFonts w:ascii="宋体" w:hAnsi="宋体" w:eastAsia="宋体" w:cs="Microsoft JhengHei"/>
                <w:sz w:val="24"/>
                <w:szCs w:val="24"/>
              </w:rPr>
            </w:pPr>
            <w:r>
              <w:rPr>
                <w:rFonts w:ascii="宋体" w:hAnsi="宋体" w:eastAsia="宋体" w:cs="Microsoft JhengHei"/>
                <w:b/>
                <w:bCs/>
                <w:sz w:val="24"/>
                <w:szCs w:val="24"/>
              </w:rPr>
              <w:t>事项</w:t>
            </w:r>
          </w:p>
        </w:tc>
        <w:tc>
          <w:tcPr>
            <w:tcW w:w="1271" w:type="dxa"/>
            <w:tcBorders>
              <w:top w:val="single" w:color="000000" w:sz="4" w:space="0"/>
              <w:left w:val="single" w:color="000000" w:sz="4" w:space="0"/>
              <w:bottom w:val="single" w:color="000000" w:sz="4" w:space="0"/>
              <w:right w:val="single" w:color="000000" w:sz="4" w:space="0"/>
            </w:tcBorders>
          </w:tcPr>
          <w:p>
            <w:pPr>
              <w:pStyle w:val="10"/>
              <w:spacing w:line="316" w:lineRule="exact"/>
              <w:ind w:right="1"/>
              <w:jc w:val="center"/>
              <w:rPr>
                <w:rFonts w:ascii="宋体" w:hAnsi="宋体" w:eastAsia="宋体" w:cs="Microsoft JhengHei"/>
                <w:sz w:val="24"/>
                <w:szCs w:val="24"/>
              </w:rPr>
            </w:pPr>
            <w:r>
              <w:rPr>
                <w:rFonts w:ascii="宋体" w:hAnsi="宋体" w:eastAsia="宋体" w:cs="Microsoft JhengHei"/>
                <w:b/>
                <w:bCs/>
                <w:sz w:val="24"/>
                <w:szCs w:val="24"/>
              </w:rPr>
              <w:t>地点</w:t>
            </w:r>
          </w:p>
        </w:tc>
        <w:tc>
          <w:tcPr>
            <w:tcW w:w="2420" w:type="dxa"/>
            <w:tcBorders>
              <w:top w:val="single" w:color="000000" w:sz="4" w:space="0"/>
              <w:left w:val="single" w:color="000000" w:sz="4" w:space="0"/>
              <w:bottom w:val="single" w:color="000000" w:sz="4" w:space="0"/>
              <w:right w:val="single" w:color="000000" w:sz="4" w:space="0"/>
            </w:tcBorders>
          </w:tcPr>
          <w:p>
            <w:pPr>
              <w:pStyle w:val="10"/>
              <w:spacing w:line="316" w:lineRule="exact"/>
              <w:ind w:right="1"/>
              <w:jc w:val="center"/>
              <w:rPr>
                <w:rFonts w:ascii="宋体" w:hAnsi="宋体" w:eastAsia="宋体" w:cs="Microsoft JhengHei"/>
                <w:sz w:val="24"/>
                <w:szCs w:val="24"/>
              </w:rPr>
            </w:pPr>
            <w:r>
              <w:rPr>
                <w:rFonts w:ascii="宋体" w:hAnsi="宋体" w:eastAsia="宋体" w:cs="Microsoft JhengHei"/>
                <w:b/>
                <w:bCs/>
                <w:sz w:val="24"/>
                <w:szCs w:val="24"/>
              </w:rPr>
              <w:t>参加人员</w:t>
            </w:r>
          </w:p>
        </w:tc>
      </w:tr>
      <w:tr>
        <w:tblPrEx>
          <w:tblCellMar>
            <w:top w:w="0" w:type="dxa"/>
            <w:left w:w="0" w:type="dxa"/>
            <w:bottom w:w="0" w:type="dxa"/>
            <w:right w:w="0" w:type="dxa"/>
          </w:tblCellMar>
        </w:tblPrEx>
        <w:trPr>
          <w:trHeight w:val="577" w:hRule="exact"/>
        </w:trPr>
        <w:tc>
          <w:tcPr>
            <w:tcW w:w="1027" w:type="dxa"/>
            <w:vMerge w:val="restart"/>
            <w:tcBorders>
              <w:top w:val="single" w:color="000000" w:sz="4" w:space="0"/>
              <w:left w:val="single" w:color="000000" w:sz="4" w:space="0"/>
              <w:right w:val="single" w:color="000000" w:sz="4" w:space="0"/>
            </w:tcBorders>
          </w:tcPr>
          <w:p>
            <w:pPr>
              <w:pStyle w:val="10"/>
              <w:rPr>
                <w:rFonts w:ascii="宋体" w:hAnsi="宋体" w:eastAsia="宋体" w:cs="黑体"/>
                <w:sz w:val="20"/>
                <w:szCs w:val="20"/>
              </w:rPr>
            </w:pPr>
          </w:p>
          <w:p>
            <w:pPr>
              <w:pStyle w:val="10"/>
              <w:rPr>
                <w:rFonts w:ascii="宋体" w:hAnsi="宋体" w:eastAsia="宋体" w:cs="黑体"/>
                <w:sz w:val="20"/>
                <w:szCs w:val="20"/>
              </w:rPr>
            </w:pPr>
          </w:p>
          <w:p>
            <w:pPr>
              <w:pStyle w:val="10"/>
              <w:rPr>
                <w:rFonts w:ascii="宋体" w:hAnsi="宋体" w:eastAsia="宋体" w:cs="黑体"/>
                <w:sz w:val="20"/>
                <w:szCs w:val="20"/>
              </w:rPr>
            </w:pPr>
          </w:p>
          <w:p>
            <w:pPr>
              <w:pStyle w:val="10"/>
              <w:spacing w:before="13"/>
              <w:rPr>
                <w:rFonts w:ascii="宋体" w:hAnsi="宋体" w:eastAsia="宋体" w:cs="黑体"/>
                <w:sz w:val="16"/>
                <w:szCs w:val="16"/>
              </w:rPr>
            </w:pPr>
          </w:p>
          <w:p>
            <w:pPr>
              <w:pStyle w:val="10"/>
              <w:ind w:left="193"/>
              <w:rPr>
                <w:rFonts w:ascii="宋体" w:hAnsi="宋体" w:eastAsia="宋体" w:cs="宋体"/>
                <w:sz w:val="21"/>
                <w:szCs w:val="21"/>
              </w:rPr>
            </w:pPr>
            <w:r>
              <w:rPr>
                <w:rFonts w:ascii="宋体" w:hAnsi="宋体" w:eastAsia="宋体" w:cs="宋体"/>
                <w:sz w:val="21"/>
                <w:szCs w:val="21"/>
              </w:rPr>
              <w:t>第一天</w:t>
            </w:r>
          </w:p>
        </w:tc>
        <w:tc>
          <w:tcPr>
            <w:tcW w:w="1512" w:type="dxa"/>
            <w:tcBorders>
              <w:top w:val="single" w:color="000000" w:sz="4" w:space="0"/>
              <w:left w:val="single" w:color="000000" w:sz="4" w:space="0"/>
              <w:bottom w:val="single" w:color="000000" w:sz="4" w:space="0"/>
              <w:right w:val="single" w:color="000000" w:sz="4" w:space="0"/>
            </w:tcBorders>
          </w:tcPr>
          <w:p>
            <w:pPr>
              <w:pStyle w:val="10"/>
              <w:spacing w:before="112"/>
              <w:ind w:left="2"/>
              <w:jc w:val="center"/>
              <w:rPr>
                <w:rFonts w:ascii="宋体" w:hAnsi="宋体" w:eastAsia="宋体" w:cs="宋体"/>
                <w:sz w:val="21"/>
                <w:szCs w:val="21"/>
              </w:rPr>
            </w:pPr>
            <w:r>
              <w:rPr>
                <w:rFonts w:ascii="宋体" w:hAnsi="宋体" w:eastAsia="宋体"/>
                <w:sz w:val="21"/>
              </w:rPr>
              <w:t>9:00-14:00</w:t>
            </w:r>
          </w:p>
        </w:tc>
        <w:tc>
          <w:tcPr>
            <w:tcW w:w="2722" w:type="dxa"/>
            <w:tcBorders>
              <w:top w:val="single" w:color="000000" w:sz="4" w:space="0"/>
              <w:left w:val="single" w:color="000000" w:sz="4" w:space="0"/>
              <w:bottom w:val="single" w:color="000000" w:sz="4" w:space="0"/>
              <w:right w:val="single" w:color="000000" w:sz="4" w:space="0"/>
            </w:tcBorders>
          </w:tcPr>
          <w:p>
            <w:pPr>
              <w:pStyle w:val="10"/>
              <w:spacing w:before="112"/>
              <w:jc w:val="center"/>
              <w:rPr>
                <w:rFonts w:ascii="宋体" w:hAnsi="宋体" w:eastAsia="宋体" w:cs="宋体"/>
                <w:sz w:val="21"/>
                <w:szCs w:val="21"/>
              </w:rPr>
            </w:pPr>
            <w:r>
              <w:rPr>
                <w:rFonts w:ascii="宋体" w:hAnsi="宋体" w:eastAsia="宋体" w:cs="宋体"/>
                <w:sz w:val="21"/>
                <w:szCs w:val="21"/>
              </w:rPr>
              <w:t>参赛队报到</w:t>
            </w:r>
          </w:p>
        </w:tc>
        <w:tc>
          <w:tcPr>
            <w:tcW w:w="1271" w:type="dxa"/>
            <w:tcBorders>
              <w:top w:val="single" w:color="000000" w:sz="4" w:space="0"/>
              <w:left w:val="single" w:color="000000" w:sz="4" w:space="0"/>
              <w:bottom w:val="single" w:color="000000" w:sz="4" w:space="0"/>
              <w:right w:val="single" w:color="000000" w:sz="4" w:space="0"/>
            </w:tcBorders>
          </w:tcPr>
          <w:p>
            <w:pPr>
              <w:pStyle w:val="10"/>
              <w:spacing w:before="112"/>
              <w:ind w:right="1"/>
              <w:jc w:val="center"/>
              <w:rPr>
                <w:rFonts w:ascii="宋体" w:hAnsi="宋体" w:eastAsia="宋体" w:cs="宋体"/>
                <w:sz w:val="21"/>
                <w:szCs w:val="21"/>
              </w:rPr>
            </w:pPr>
            <w:r>
              <w:rPr>
                <w:rFonts w:ascii="宋体" w:hAnsi="宋体" w:eastAsia="宋体" w:cs="宋体"/>
                <w:sz w:val="21"/>
                <w:szCs w:val="21"/>
              </w:rPr>
              <w:t>住宿酒店</w:t>
            </w:r>
          </w:p>
        </w:tc>
        <w:tc>
          <w:tcPr>
            <w:tcW w:w="2420" w:type="dxa"/>
            <w:tcBorders>
              <w:top w:val="single" w:color="000000" w:sz="4" w:space="0"/>
              <w:left w:val="single" w:color="000000" w:sz="4" w:space="0"/>
              <w:bottom w:val="single" w:color="000000" w:sz="4" w:space="0"/>
              <w:right w:val="single" w:color="000000" w:sz="4" w:space="0"/>
            </w:tcBorders>
          </w:tcPr>
          <w:p>
            <w:pPr>
              <w:pStyle w:val="10"/>
              <w:spacing w:before="112"/>
              <w:ind w:right="1"/>
              <w:jc w:val="center"/>
              <w:rPr>
                <w:rFonts w:ascii="宋体" w:hAnsi="宋体" w:eastAsia="宋体" w:cs="宋体"/>
                <w:sz w:val="21"/>
                <w:szCs w:val="21"/>
              </w:rPr>
            </w:pPr>
            <w:r>
              <w:rPr>
                <w:rFonts w:ascii="宋体" w:hAnsi="宋体" w:eastAsia="宋体" w:cs="宋体"/>
                <w:sz w:val="21"/>
                <w:szCs w:val="21"/>
              </w:rPr>
              <w:t>参赛队</w:t>
            </w:r>
          </w:p>
        </w:tc>
      </w:tr>
      <w:tr>
        <w:tblPrEx>
          <w:tblCellMar>
            <w:top w:w="0" w:type="dxa"/>
            <w:left w:w="0" w:type="dxa"/>
            <w:bottom w:w="0" w:type="dxa"/>
            <w:right w:w="0" w:type="dxa"/>
          </w:tblCellMar>
        </w:tblPrEx>
        <w:trPr>
          <w:trHeight w:val="634" w:hRule="exact"/>
        </w:trPr>
        <w:tc>
          <w:tcPr>
            <w:tcW w:w="1027" w:type="dxa"/>
            <w:vMerge w:val="continue"/>
            <w:tcBorders>
              <w:left w:val="single" w:color="000000" w:sz="4" w:space="0"/>
              <w:right w:val="single" w:color="000000" w:sz="4" w:space="0"/>
            </w:tcBorders>
          </w:tcPr>
          <w:p>
            <w:pPr>
              <w:rPr>
                <w:rFonts w:ascii="宋体" w:hAnsi="宋体" w:eastAsia="宋体"/>
              </w:rPr>
            </w:pPr>
          </w:p>
        </w:tc>
        <w:tc>
          <w:tcPr>
            <w:tcW w:w="1512" w:type="dxa"/>
            <w:tcBorders>
              <w:top w:val="single" w:color="000000" w:sz="4" w:space="0"/>
              <w:left w:val="single" w:color="000000" w:sz="4" w:space="0"/>
              <w:bottom w:val="single" w:color="000000" w:sz="4" w:space="0"/>
              <w:right w:val="single" w:color="000000" w:sz="4" w:space="0"/>
            </w:tcBorders>
          </w:tcPr>
          <w:p>
            <w:pPr>
              <w:pStyle w:val="10"/>
              <w:spacing w:before="142"/>
              <w:jc w:val="center"/>
              <w:rPr>
                <w:rFonts w:ascii="宋体" w:hAnsi="宋体" w:eastAsia="宋体" w:cs="宋体"/>
                <w:sz w:val="21"/>
                <w:szCs w:val="21"/>
              </w:rPr>
            </w:pPr>
            <w:r>
              <w:rPr>
                <w:rFonts w:ascii="宋体" w:hAnsi="宋体" w:eastAsia="宋体"/>
                <w:sz w:val="21"/>
              </w:rPr>
              <w:t>15:00-16:30</w:t>
            </w:r>
          </w:p>
        </w:tc>
        <w:tc>
          <w:tcPr>
            <w:tcW w:w="2722" w:type="dxa"/>
            <w:tcBorders>
              <w:top w:val="single" w:color="000000" w:sz="4" w:space="0"/>
              <w:left w:val="single" w:color="000000" w:sz="4" w:space="0"/>
              <w:bottom w:val="single" w:color="000000" w:sz="4" w:space="0"/>
              <w:right w:val="single" w:color="000000" w:sz="4" w:space="0"/>
            </w:tcBorders>
          </w:tcPr>
          <w:p>
            <w:pPr>
              <w:pStyle w:val="10"/>
              <w:spacing w:before="142"/>
              <w:ind w:right="1"/>
              <w:jc w:val="center"/>
              <w:rPr>
                <w:rFonts w:ascii="宋体" w:hAnsi="宋体" w:eastAsia="宋体" w:cs="宋体"/>
                <w:sz w:val="21"/>
                <w:szCs w:val="21"/>
              </w:rPr>
            </w:pPr>
            <w:r>
              <w:rPr>
                <w:rFonts w:ascii="宋体" w:hAnsi="宋体" w:eastAsia="宋体" w:cs="宋体"/>
                <w:sz w:val="21"/>
                <w:szCs w:val="21"/>
              </w:rPr>
              <w:t>领队会</w:t>
            </w:r>
          </w:p>
        </w:tc>
        <w:tc>
          <w:tcPr>
            <w:tcW w:w="1271" w:type="dxa"/>
            <w:tcBorders>
              <w:top w:val="single" w:color="000000" w:sz="4" w:space="0"/>
              <w:left w:val="single" w:color="000000" w:sz="4" w:space="0"/>
              <w:bottom w:val="single" w:color="000000" w:sz="4" w:space="0"/>
              <w:right w:val="single" w:color="000000" w:sz="4" w:space="0"/>
            </w:tcBorders>
          </w:tcPr>
          <w:p>
            <w:pPr>
              <w:pStyle w:val="10"/>
              <w:spacing w:before="142"/>
              <w:ind w:right="1"/>
              <w:jc w:val="center"/>
              <w:rPr>
                <w:rFonts w:ascii="宋体" w:hAnsi="宋体" w:eastAsia="宋体" w:cs="宋体"/>
                <w:sz w:val="21"/>
                <w:szCs w:val="21"/>
              </w:rPr>
            </w:pPr>
            <w:r>
              <w:rPr>
                <w:rFonts w:ascii="宋体" w:hAnsi="宋体" w:eastAsia="宋体" w:cs="宋体"/>
                <w:sz w:val="21"/>
                <w:szCs w:val="21"/>
              </w:rPr>
              <w:t>会议室</w:t>
            </w:r>
          </w:p>
        </w:tc>
        <w:tc>
          <w:tcPr>
            <w:tcW w:w="2420" w:type="dxa"/>
            <w:tcBorders>
              <w:top w:val="single" w:color="000000" w:sz="4" w:space="0"/>
              <w:left w:val="single" w:color="000000" w:sz="4" w:space="0"/>
              <w:bottom w:val="single" w:color="000000" w:sz="4" w:space="0"/>
              <w:right w:val="single" w:color="000000" w:sz="4" w:space="0"/>
            </w:tcBorders>
          </w:tcPr>
          <w:p>
            <w:pPr>
              <w:pStyle w:val="10"/>
              <w:spacing w:line="261" w:lineRule="exact"/>
              <w:ind w:left="102"/>
              <w:rPr>
                <w:rFonts w:ascii="宋体" w:hAnsi="宋体" w:eastAsia="宋体" w:cs="宋体"/>
                <w:sz w:val="21"/>
                <w:szCs w:val="21"/>
                <w:lang w:eastAsia="zh-CN"/>
              </w:rPr>
            </w:pPr>
            <w:r>
              <w:rPr>
                <w:rFonts w:ascii="宋体" w:hAnsi="宋体" w:eastAsia="宋体" w:cs="宋体"/>
                <w:sz w:val="21"/>
                <w:szCs w:val="21"/>
                <w:lang w:eastAsia="zh-CN"/>
              </w:rPr>
              <w:t>领队、专家组长、裁判</w:t>
            </w:r>
          </w:p>
          <w:p>
            <w:pPr>
              <w:pStyle w:val="10"/>
              <w:spacing w:before="37"/>
              <w:ind w:left="102"/>
              <w:rPr>
                <w:rFonts w:ascii="宋体" w:hAnsi="宋体" w:eastAsia="宋体" w:cs="宋体"/>
                <w:sz w:val="21"/>
                <w:szCs w:val="21"/>
                <w:lang w:eastAsia="zh-CN"/>
              </w:rPr>
            </w:pPr>
            <w:r>
              <w:rPr>
                <w:rFonts w:ascii="宋体" w:hAnsi="宋体" w:eastAsia="宋体" w:cs="宋体"/>
                <w:sz w:val="21"/>
                <w:szCs w:val="21"/>
                <w:lang w:eastAsia="zh-CN"/>
              </w:rPr>
              <w:t>长、监督长、仲裁长</w:t>
            </w:r>
          </w:p>
        </w:tc>
      </w:tr>
      <w:tr>
        <w:tblPrEx>
          <w:tblCellMar>
            <w:top w:w="0" w:type="dxa"/>
            <w:left w:w="0" w:type="dxa"/>
            <w:bottom w:w="0" w:type="dxa"/>
            <w:right w:w="0" w:type="dxa"/>
          </w:tblCellMar>
        </w:tblPrEx>
        <w:trPr>
          <w:trHeight w:val="577" w:hRule="exact"/>
        </w:trPr>
        <w:tc>
          <w:tcPr>
            <w:tcW w:w="1027" w:type="dxa"/>
            <w:vMerge w:val="continue"/>
            <w:tcBorders>
              <w:left w:val="single" w:color="000000" w:sz="4" w:space="0"/>
              <w:right w:val="single" w:color="000000" w:sz="4" w:space="0"/>
            </w:tcBorders>
          </w:tcPr>
          <w:p>
            <w:pPr>
              <w:rPr>
                <w:rFonts w:ascii="宋体" w:hAnsi="宋体" w:eastAsia="宋体"/>
                <w:lang w:eastAsia="zh-CN"/>
              </w:rPr>
            </w:pPr>
          </w:p>
        </w:tc>
        <w:tc>
          <w:tcPr>
            <w:tcW w:w="1512" w:type="dxa"/>
            <w:tcBorders>
              <w:top w:val="single" w:color="000000" w:sz="4" w:space="0"/>
              <w:left w:val="single" w:color="000000" w:sz="4" w:space="0"/>
              <w:bottom w:val="single" w:color="000000" w:sz="4" w:space="0"/>
              <w:right w:val="single" w:color="000000" w:sz="4" w:space="0"/>
            </w:tcBorders>
          </w:tcPr>
          <w:p>
            <w:pPr>
              <w:pStyle w:val="10"/>
              <w:spacing w:before="113"/>
              <w:jc w:val="center"/>
              <w:rPr>
                <w:rFonts w:ascii="宋体" w:hAnsi="宋体" w:eastAsia="宋体" w:cs="宋体"/>
                <w:sz w:val="21"/>
                <w:szCs w:val="21"/>
              </w:rPr>
            </w:pPr>
            <w:r>
              <w:rPr>
                <w:rFonts w:ascii="宋体" w:hAnsi="宋体" w:eastAsia="宋体"/>
                <w:sz w:val="21"/>
              </w:rPr>
              <w:t>16:30-17:00</w:t>
            </w:r>
          </w:p>
        </w:tc>
        <w:tc>
          <w:tcPr>
            <w:tcW w:w="2722" w:type="dxa"/>
            <w:tcBorders>
              <w:top w:val="single" w:color="000000" w:sz="4" w:space="0"/>
              <w:left w:val="single" w:color="000000" w:sz="4" w:space="0"/>
              <w:bottom w:val="single" w:color="000000" w:sz="4" w:space="0"/>
              <w:right w:val="single" w:color="000000" w:sz="4" w:space="0"/>
            </w:tcBorders>
          </w:tcPr>
          <w:p>
            <w:pPr>
              <w:pStyle w:val="10"/>
              <w:spacing w:before="113"/>
              <w:ind w:right="2"/>
              <w:jc w:val="center"/>
              <w:rPr>
                <w:rFonts w:ascii="宋体" w:hAnsi="宋体" w:eastAsia="宋体" w:cs="宋体"/>
                <w:sz w:val="21"/>
                <w:szCs w:val="21"/>
              </w:rPr>
            </w:pPr>
            <w:r>
              <w:rPr>
                <w:rFonts w:ascii="宋体" w:hAnsi="宋体" w:eastAsia="宋体" w:cs="宋体"/>
                <w:sz w:val="21"/>
                <w:szCs w:val="21"/>
              </w:rPr>
              <w:t>熟悉赛场</w:t>
            </w:r>
          </w:p>
        </w:tc>
        <w:tc>
          <w:tcPr>
            <w:tcW w:w="1271" w:type="dxa"/>
            <w:tcBorders>
              <w:top w:val="single" w:color="000000" w:sz="4" w:space="0"/>
              <w:left w:val="single" w:color="000000" w:sz="4" w:space="0"/>
              <w:bottom w:val="single" w:color="000000" w:sz="4" w:space="0"/>
              <w:right w:val="single" w:color="000000" w:sz="4" w:space="0"/>
            </w:tcBorders>
          </w:tcPr>
          <w:p>
            <w:pPr>
              <w:pStyle w:val="10"/>
              <w:spacing w:before="113"/>
              <w:ind w:right="1"/>
              <w:jc w:val="center"/>
              <w:rPr>
                <w:rFonts w:ascii="宋体" w:hAnsi="宋体" w:eastAsia="宋体" w:cs="宋体"/>
                <w:sz w:val="21"/>
                <w:szCs w:val="21"/>
              </w:rPr>
            </w:pPr>
            <w:r>
              <w:rPr>
                <w:rFonts w:ascii="宋体" w:hAnsi="宋体" w:eastAsia="宋体" w:cs="宋体"/>
                <w:sz w:val="21"/>
                <w:szCs w:val="21"/>
              </w:rPr>
              <w:t>竞赛场地</w:t>
            </w:r>
          </w:p>
        </w:tc>
        <w:tc>
          <w:tcPr>
            <w:tcW w:w="2420" w:type="dxa"/>
            <w:tcBorders>
              <w:top w:val="single" w:color="000000" w:sz="4" w:space="0"/>
              <w:left w:val="single" w:color="000000" w:sz="4" w:space="0"/>
              <w:bottom w:val="single" w:color="000000" w:sz="4" w:space="0"/>
              <w:right w:val="single" w:color="000000" w:sz="4" w:space="0"/>
            </w:tcBorders>
          </w:tcPr>
          <w:p>
            <w:pPr>
              <w:pStyle w:val="10"/>
              <w:spacing w:before="113"/>
              <w:ind w:right="1"/>
              <w:jc w:val="center"/>
              <w:rPr>
                <w:rFonts w:ascii="宋体" w:hAnsi="宋体" w:eastAsia="宋体" w:cs="宋体"/>
                <w:sz w:val="21"/>
                <w:szCs w:val="21"/>
              </w:rPr>
            </w:pPr>
            <w:r>
              <w:rPr>
                <w:rFonts w:ascii="宋体" w:hAnsi="宋体" w:eastAsia="宋体" w:cs="宋体"/>
                <w:sz w:val="21"/>
                <w:szCs w:val="21"/>
              </w:rPr>
              <w:t>裁判长、参赛队</w:t>
            </w:r>
          </w:p>
        </w:tc>
      </w:tr>
      <w:tr>
        <w:tblPrEx>
          <w:tblCellMar>
            <w:top w:w="0" w:type="dxa"/>
            <w:left w:w="0" w:type="dxa"/>
            <w:bottom w:w="0" w:type="dxa"/>
            <w:right w:w="0" w:type="dxa"/>
          </w:tblCellMar>
        </w:tblPrEx>
        <w:trPr>
          <w:trHeight w:val="577" w:hRule="exact"/>
        </w:trPr>
        <w:tc>
          <w:tcPr>
            <w:tcW w:w="1027" w:type="dxa"/>
            <w:vMerge w:val="continue"/>
            <w:tcBorders>
              <w:left w:val="single" w:color="000000" w:sz="4" w:space="0"/>
              <w:bottom w:val="single" w:color="000000" w:sz="4" w:space="0"/>
              <w:right w:val="single" w:color="000000" w:sz="4" w:space="0"/>
            </w:tcBorders>
          </w:tcPr>
          <w:p>
            <w:pPr>
              <w:rPr>
                <w:rFonts w:ascii="宋体" w:hAnsi="宋体" w:eastAsia="宋体"/>
              </w:rPr>
            </w:pPr>
          </w:p>
        </w:tc>
        <w:tc>
          <w:tcPr>
            <w:tcW w:w="1512" w:type="dxa"/>
            <w:tcBorders>
              <w:top w:val="single" w:color="000000" w:sz="4" w:space="0"/>
              <w:left w:val="single" w:color="000000" w:sz="4" w:space="0"/>
              <w:bottom w:val="single" w:color="000000" w:sz="4" w:space="0"/>
              <w:right w:val="single" w:color="000000" w:sz="4" w:space="0"/>
            </w:tcBorders>
          </w:tcPr>
          <w:p>
            <w:pPr>
              <w:pStyle w:val="10"/>
              <w:spacing w:before="112"/>
              <w:jc w:val="center"/>
              <w:rPr>
                <w:rFonts w:ascii="宋体" w:hAnsi="宋体" w:eastAsia="宋体" w:cs="宋体"/>
                <w:sz w:val="21"/>
                <w:szCs w:val="21"/>
              </w:rPr>
            </w:pPr>
            <w:r>
              <w:rPr>
                <w:rFonts w:ascii="宋体" w:hAnsi="宋体" w:eastAsia="宋体"/>
                <w:sz w:val="21"/>
              </w:rPr>
              <w:t>17:00</w:t>
            </w:r>
          </w:p>
        </w:tc>
        <w:tc>
          <w:tcPr>
            <w:tcW w:w="2722" w:type="dxa"/>
            <w:tcBorders>
              <w:top w:val="single" w:color="000000" w:sz="4" w:space="0"/>
              <w:left w:val="single" w:color="000000" w:sz="4" w:space="0"/>
              <w:bottom w:val="single" w:color="000000" w:sz="4" w:space="0"/>
              <w:right w:val="single" w:color="000000" w:sz="4" w:space="0"/>
            </w:tcBorders>
          </w:tcPr>
          <w:p>
            <w:pPr>
              <w:pStyle w:val="10"/>
              <w:spacing w:before="112"/>
              <w:ind w:right="2"/>
              <w:jc w:val="center"/>
              <w:rPr>
                <w:rFonts w:ascii="宋体" w:hAnsi="宋体" w:eastAsia="宋体" w:cs="宋体"/>
                <w:sz w:val="21"/>
                <w:szCs w:val="21"/>
              </w:rPr>
            </w:pPr>
            <w:r>
              <w:rPr>
                <w:rFonts w:ascii="宋体" w:hAnsi="宋体" w:eastAsia="宋体" w:cs="宋体"/>
                <w:sz w:val="21"/>
                <w:szCs w:val="21"/>
              </w:rPr>
              <w:t>封闭赛场</w:t>
            </w:r>
          </w:p>
        </w:tc>
        <w:tc>
          <w:tcPr>
            <w:tcW w:w="1271" w:type="dxa"/>
            <w:tcBorders>
              <w:top w:val="single" w:color="000000" w:sz="4" w:space="0"/>
              <w:left w:val="single" w:color="000000" w:sz="4" w:space="0"/>
              <w:bottom w:val="single" w:color="000000" w:sz="4" w:space="0"/>
              <w:right w:val="single" w:color="000000" w:sz="4" w:space="0"/>
            </w:tcBorders>
          </w:tcPr>
          <w:p>
            <w:pPr>
              <w:pStyle w:val="10"/>
              <w:spacing w:before="112"/>
              <w:ind w:right="1"/>
              <w:jc w:val="center"/>
              <w:rPr>
                <w:rFonts w:ascii="宋体" w:hAnsi="宋体" w:eastAsia="宋体" w:cs="宋体"/>
                <w:sz w:val="21"/>
                <w:szCs w:val="21"/>
              </w:rPr>
            </w:pPr>
            <w:r>
              <w:rPr>
                <w:rFonts w:ascii="宋体" w:hAnsi="宋体" w:eastAsia="宋体" w:cs="宋体"/>
                <w:sz w:val="21"/>
                <w:szCs w:val="21"/>
              </w:rPr>
              <w:t>竞赛场地</w:t>
            </w:r>
          </w:p>
        </w:tc>
        <w:tc>
          <w:tcPr>
            <w:tcW w:w="2420" w:type="dxa"/>
            <w:tcBorders>
              <w:top w:val="single" w:color="000000" w:sz="4" w:space="0"/>
              <w:left w:val="single" w:color="000000" w:sz="4" w:space="0"/>
              <w:bottom w:val="single" w:color="000000" w:sz="4" w:space="0"/>
              <w:right w:val="single" w:color="000000" w:sz="4" w:space="0"/>
            </w:tcBorders>
          </w:tcPr>
          <w:p>
            <w:pPr>
              <w:pStyle w:val="10"/>
              <w:spacing w:before="5" w:line="272" w:lineRule="exact"/>
              <w:ind w:left="1098" w:right="154" w:hanging="944"/>
              <w:rPr>
                <w:rFonts w:ascii="宋体" w:hAnsi="宋体" w:eastAsia="宋体" w:cs="宋体"/>
                <w:sz w:val="21"/>
                <w:szCs w:val="21"/>
                <w:lang w:eastAsia="zh-CN"/>
              </w:rPr>
            </w:pPr>
            <w:r>
              <w:rPr>
                <w:rFonts w:ascii="宋体" w:hAnsi="宋体" w:eastAsia="宋体" w:cs="宋体"/>
                <w:w w:val="95"/>
                <w:sz w:val="21"/>
                <w:szCs w:val="21"/>
                <w:lang w:eastAsia="zh-CN"/>
              </w:rPr>
              <w:t xml:space="preserve">裁判长、监督长、仲裁 </w:t>
            </w:r>
            <w:r>
              <w:rPr>
                <w:rFonts w:ascii="宋体" w:hAnsi="宋体" w:eastAsia="宋体" w:cs="宋体"/>
                <w:sz w:val="21"/>
                <w:szCs w:val="21"/>
                <w:lang w:eastAsia="zh-CN"/>
              </w:rPr>
              <w:t>长</w:t>
            </w:r>
          </w:p>
        </w:tc>
      </w:tr>
      <w:tr>
        <w:tblPrEx>
          <w:tblCellMar>
            <w:top w:w="0" w:type="dxa"/>
            <w:left w:w="0" w:type="dxa"/>
            <w:bottom w:w="0" w:type="dxa"/>
            <w:right w:w="0" w:type="dxa"/>
          </w:tblCellMar>
        </w:tblPrEx>
        <w:trPr>
          <w:trHeight w:val="827" w:hRule="exact"/>
        </w:trPr>
        <w:tc>
          <w:tcPr>
            <w:tcW w:w="1027" w:type="dxa"/>
            <w:tcBorders>
              <w:top w:val="single" w:color="000000" w:sz="4" w:space="0"/>
              <w:left w:val="single" w:color="000000" w:sz="4" w:space="0"/>
              <w:bottom w:val="nil"/>
              <w:right w:val="single" w:color="000000" w:sz="4" w:space="0"/>
            </w:tcBorders>
          </w:tcPr>
          <w:p>
            <w:pPr>
              <w:rPr>
                <w:rFonts w:ascii="宋体" w:hAnsi="宋体" w:eastAsia="宋体"/>
                <w:lang w:eastAsia="zh-CN"/>
              </w:rPr>
            </w:pPr>
          </w:p>
        </w:tc>
        <w:tc>
          <w:tcPr>
            <w:tcW w:w="1512" w:type="dxa"/>
            <w:tcBorders>
              <w:top w:val="single" w:color="000000" w:sz="4" w:space="0"/>
              <w:left w:val="single" w:color="000000" w:sz="4" w:space="0"/>
              <w:bottom w:val="single" w:color="000000" w:sz="4" w:space="0"/>
              <w:right w:val="single" w:color="000000" w:sz="4" w:space="0"/>
            </w:tcBorders>
          </w:tcPr>
          <w:p>
            <w:pPr>
              <w:pStyle w:val="10"/>
              <w:spacing w:before="3"/>
              <w:rPr>
                <w:rFonts w:ascii="宋体" w:hAnsi="宋体" w:eastAsia="宋体" w:cs="黑体"/>
                <w:sz w:val="18"/>
                <w:szCs w:val="18"/>
                <w:lang w:eastAsia="zh-CN"/>
              </w:rPr>
            </w:pPr>
          </w:p>
          <w:p>
            <w:pPr>
              <w:pStyle w:val="10"/>
              <w:jc w:val="center"/>
              <w:rPr>
                <w:rFonts w:ascii="宋体" w:hAnsi="宋体" w:eastAsia="宋体" w:cs="宋体"/>
                <w:sz w:val="21"/>
                <w:szCs w:val="21"/>
              </w:rPr>
            </w:pPr>
            <w:r>
              <w:rPr>
                <w:rFonts w:ascii="宋体" w:hAnsi="宋体" w:eastAsia="宋体"/>
                <w:sz w:val="21"/>
              </w:rPr>
              <w:t>6:30-7:00</w:t>
            </w:r>
          </w:p>
        </w:tc>
        <w:tc>
          <w:tcPr>
            <w:tcW w:w="2722" w:type="dxa"/>
            <w:tcBorders>
              <w:top w:val="single" w:color="000000" w:sz="4" w:space="0"/>
              <w:left w:val="single" w:color="000000" w:sz="4" w:space="0"/>
              <w:bottom w:val="single" w:color="000000" w:sz="4" w:space="0"/>
              <w:right w:val="single" w:color="000000" w:sz="4" w:space="0"/>
            </w:tcBorders>
          </w:tcPr>
          <w:p>
            <w:pPr>
              <w:pStyle w:val="10"/>
              <w:spacing w:line="240" w:lineRule="exact"/>
              <w:ind w:right="1"/>
              <w:jc w:val="center"/>
              <w:rPr>
                <w:rFonts w:ascii="宋体" w:hAnsi="宋体" w:eastAsia="宋体" w:cs="宋体"/>
                <w:sz w:val="21"/>
                <w:szCs w:val="21"/>
                <w:lang w:eastAsia="zh-CN"/>
              </w:rPr>
            </w:pPr>
            <w:r>
              <w:rPr>
                <w:rFonts w:ascii="宋体" w:hAnsi="宋体" w:eastAsia="宋体" w:cs="宋体"/>
                <w:sz w:val="21"/>
                <w:szCs w:val="21"/>
                <w:lang w:eastAsia="zh-CN"/>
              </w:rPr>
              <w:t>竞赛相关人员到达竞赛场</w:t>
            </w:r>
          </w:p>
          <w:p>
            <w:pPr>
              <w:pStyle w:val="10"/>
              <w:spacing w:line="271" w:lineRule="exact"/>
              <w:jc w:val="center"/>
              <w:rPr>
                <w:rFonts w:ascii="宋体" w:hAnsi="宋体" w:eastAsia="宋体" w:cs="宋体"/>
                <w:sz w:val="21"/>
                <w:szCs w:val="21"/>
                <w:lang w:eastAsia="zh-CN"/>
              </w:rPr>
            </w:pPr>
            <w:r>
              <w:rPr>
                <w:rFonts w:ascii="宋体" w:hAnsi="宋体" w:eastAsia="宋体" w:cs="宋体"/>
                <w:sz w:val="21"/>
                <w:szCs w:val="21"/>
                <w:lang w:eastAsia="zh-CN"/>
              </w:rPr>
              <w:t>地并完成参赛队检录</w:t>
            </w:r>
          </w:p>
          <w:p>
            <w:pPr>
              <w:pStyle w:val="10"/>
              <w:spacing w:line="273" w:lineRule="exact"/>
              <w:ind w:right="1"/>
              <w:jc w:val="center"/>
              <w:rPr>
                <w:rFonts w:ascii="宋体" w:hAnsi="宋体" w:eastAsia="宋体" w:cs="宋体"/>
                <w:sz w:val="21"/>
                <w:szCs w:val="21"/>
                <w:lang w:eastAsia="zh-CN"/>
              </w:rPr>
            </w:pPr>
            <w:r>
              <w:rPr>
                <w:rFonts w:ascii="宋体" w:hAnsi="宋体" w:eastAsia="宋体" w:cs="宋体"/>
                <w:sz w:val="21"/>
                <w:szCs w:val="21"/>
                <w:lang w:eastAsia="zh-CN"/>
              </w:rPr>
              <w:t>（一次加密）</w:t>
            </w:r>
          </w:p>
        </w:tc>
        <w:tc>
          <w:tcPr>
            <w:tcW w:w="1271" w:type="dxa"/>
            <w:tcBorders>
              <w:top w:val="single" w:color="000000" w:sz="4" w:space="0"/>
              <w:left w:val="single" w:color="000000" w:sz="4" w:space="0"/>
              <w:bottom w:val="single" w:color="000000" w:sz="4" w:space="0"/>
              <w:right w:val="single" w:color="000000" w:sz="4" w:space="0"/>
            </w:tcBorders>
          </w:tcPr>
          <w:p>
            <w:pPr>
              <w:pStyle w:val="10"/>
              <w:spacing w:before="3"/>
              <w:rPr>
                <w:rFonts w:ascii="宋体" w:hAnsi="宋体" w:eastAsia="宋体" w:cs="黑体"/>
                <w:sz w:val="18"/>
                <w:szCs w:val="18"/>
                <w:lang w:eastAsia="zh-CN"/>
              </w:rPr>
            </w:pPr>
          </w:p>
          <w:p>
            <w:pPr>
              <w:pStyle w:val="10"/>
              <w:ind w:right="1"/>
              <w:jc w:val="center"/>
              <w:rPr>
                <w:rFonts w:ascii="宋体" w:hAnsi="宋体" w:eastAsia="宋体" w:cs="宋体"/>
                <w:sz w:val="21"/>
                <w:szCs w:val="21"/>
              </w:rPr>
            </w:pPr>
            <w:r>
              <w:rPr>
                <w:rFonts w:ascii="宋体" w:hAnsi="宋体" w:eastAsia="宋体" w:cs="宋体"/>
                <w:sz w:val="21"/>
                <w:szCs w:val="21"/>
              </w:rPr>
              <w:t>竞赛场地</w:t>
            </w:r>
          </w:p>
        </w:tc>
        <w:tc>
          <w:tcPr>
            <w:tcW w:w="2420" w:type="dxa"/>
            <w:tcBorders>
              <w:top w:val="single" w:color="000000" w:sz="4" w:space="0"/>
              <w:left w:val="single" w:color="000000" w:sz="4" w:space="0"/>
              <w:bottom w:val="single" w:color="000000" w:sz="4" w:space="0"/>
              <w:right w:val="single" w:color="000000" w:sz="4" w:space="0"/>
            </w:tcBorders>
          </w:tcPr>
          <w:p>
            <w:pPr>
              <w:pStyle w:val="10"/>
              <w:spacing w:before="101"/>
              <w:ind w:left="784" w:right="154" w:hanging="629"/>
              <w:rPr>
                <w:rFonts w:ascii="宋体" w:hAnsi="宋体" w:eastAsia="宋体" w:cs="宋体"/>
                <w:sz w:val="21"/>
                <w:szCs w:val="21"/>
                <w:lang w:eastAsia="zh-CN"/>
              </w:rPr>
            </w:pPr>
            <w:r>
              <w:rPr>
                <w:rFonts w:ascii="宋体" w:hAnsi="宋体" w:eastAsia="宋体" w:cs="宋体"/>
                <w:w w:val="95"/>
                <w:sz w:val="21"/>
                <w:szCs w:val="21"/>
                <w:lang w:eastAsia="zh-CN"/>
              </w:rPr>
              <w:t xml:space="preserve">一次加密裁判、工作人 </w:t>
            </w:r>
            <w:r>
              <w:rPr>
                <w:rFonts w:ascii="宋体" w:hAnsi="宋体" w:eastAsia="宋体" w:cs="宋体"/>
                <w:sz w:val="21"/>
                <w:szCs w:val="21"/>
                <w:lang w:eastAsia="zh-CN"/>
              </w:rPr>
              <w:t>员、监督</w:t>
            </w:r>
          </w:p>
        </w:tc>
      </w:tr>
      <w:tr>
        <w:tblPrEx>
          <w:tblCellMar>
            <w:top w:w="0" w:type="dxa"/>
            <w:left w:w="0" w:type="dxa"/>
            <w:bottom w:w="0" w:type="dxa"/>
            <w:right w:w="0" w:type="dxa"/>
          </w:tblCellMar>
        </w:tblPrEx>
        <w:trPr>
          <w:trHeight w:val="827" w:hRule="exact"/>
        </w:trPr>
        <w:tc>
          <w:tcPr>
            <w:tcW w:w="1027" w:type="dxa"/>
            <w:tcBorders>
              <w:top w:val="nil"/>
              <w:left w:val="single" w:color="000000" w:sz="4" w:space="0"/>
              <w:bottom w:val="nil"/>
              <w:right w:val="single" w:color="000000" w:sz="4" w:space="0"/>
            </w:tcBorders>
          </w:tcPr>
          <w:p>
            <w:pPr>
              <w:rPr>
                <w:rFonts w:ascii="宋体" w:hAnsi="宋体" w:eastAsia="宋体"/>
                <w:lang w:eastAsia="zh-CN"/>
              </w:rPr>
            </w:pPr>
          </w:p>
        </w:tc>
        <w:tc>
          <w:tcPr>
            <w:tcW w:w="1512" w:type="dxa"/>
            <w:tcBorders>
              <w:top w:val="single" w:color="000000" w:sz="4" w:space="0"/>
              <w:left w:val="single" w:color="000000" w:sz="4" w:space="0"/>
              <w:bottom w:val="single" w:color="000000" w:sz="4" w:space="0"/>
              <w:right w:val="single" w:color="000000" w:sz="4" w:space="0"/>
            </w:tcBorders>
          </w:tcPr>
          <w:p>
            <w:pPr>
              <w:pStyle w:val="10"/>
              <w:spacing w:before="4"/>
              <w:rPr>
                <w:rFonts w:ascii="宋体" w:hAnsi="宋体" w:eastAsia="宋体" w:cs="黑体"/>
                <w:sz w:val="18"/>
                <w:szCs w:val="18"/>
                <w:lang w:eastAsia="zh-CN"/>
              </w:rPr>
            </w:pPr>
          </w:p>
          <w:p>
            <w:pPr>
              <w:pStyle w:val="10"/>
              <w:jc w:val="center"/>
              <w:rPr>
                <w:rFonts w:ascii="宋体" w:hAnsi="宋体" w:eastAsia="宋体" w:cs="宋体"/>
                <w:sz w:val="21"/>
                <w:szCs w:val="21"/>
              </w:rPr>
            </w:pPr>
            <w:r>
              <w:rPr>
                <w:rFonts w:ascii="宋体" w:hAnsi="宋体" w:eastAsia="宋体"/>
                <w:sz w:val="21"/>
              </w:rPr>
              <w:t>7:00-7:30</w:t>
            </w:r>
          </w:p>
        </w:tc>
        <w:tc>
          <w:tcPr>
            <w:tcW w:w="2722" w:type="dxa"/>
            <w:tcBorders>
              <w:top w:val="single" w:color="000000" w:sz="4" w:space="0"/>
              <w:left w:val="single" w:color="000000" w:sz="4" w:space="0"/>
              <w:bottom w:val="single" w:color="000000" w:sz="4" w:space="0"/>
              <w:right w:val="single" w:color="000000" w:sz="4" w:space="0"/>
            </w:tcBorders>
          </w:tcPr>
          <w:p>
            <w:pPr>
              <w:pStyle w:val="10"/>
              <w:spacing w:line="240" w:lineRule="exact"/>
              <w:ind w:left="726"/>
              <w:rPr>
                <w:rFonts w:ascii="宋体" w:hAnsi="宋体" w:eastAsia="宋体" w:cs="宋体"/>
                <w:sz w:val="21"/>
                <w:szCs w:val="21"/>
                <w:lang w:eastAsia="zh-CN"/>
              </w:rPr>
            </w:pPr>
            <w:r>
              <w:rPr>
                <w:rFonts w:ascii="宋体" w:hAnsi="宋体" w:eastAsia="宋体" w:cs="宋体"/>
                <w:sz w:val="21"/>
                <w:szCs w:val="21"/>
                <w:lang w:eastAsia="zh-CN"/>
              </w:rPr>
              <w:t>竞赛队伍抽签</w:t>
            </w:r>
          </w:p>
          <w:p>
            <w:pPr>
              <w:pStyle w:val="10"/>
              <w:spacing w:before="27" w:line="272" w:lineRule="exact"/>
              <w:ind w:left="935" w:right="726" w:hanging="209"/>
              <w:rPr>
                <w:rFonts w:ascii="宋体" w:hAnsi="宋体" w:eastAsia="宋体" w:cs="宋体"/>
                <w:sz w:val="21"/>
                <w:szCs w:val="21"/>
                <w:lang w:eastAsia="zh-CN"/>
              </w:rPr>
            </w:pPr>
            <w:r>
              <w:rPr>
                <w:rFonts w:ascii="宋体" w:hAnsi="宋体" w:eastAsia="宋体" w:cs="宋体"/>
                <w:w w:val="95"/>
                <w:sz w:val="21"/>
                <w:szCs w:val="21"/>
                <w:lang w:eastAsia="zh-CN"/>
              </w:rPr>
              <w:t xml:space="preserve">（二次加密） </w:t>
            </w:r>
            <w:r>
              <w:rPr>
                <w:rFonts w:ascii="宋体" w:hAnsi="宋体" w:eastAsia="宋体" w:cs="宋体"/>
                <w:sz w:val="21"/>
                <w:szCs w:val="21"/>
                <w:lang w:eastAsia="zh-CN"/>
              </w:rPr>
              <w:t>赛前准备</w:t>
            </w:r>
          </w:p>
        </w:tc>
        <w:tc>
          <w:tcPr>
            <w:tcW w:w="1271" w:type="dxa"/>
            <w:tcBorders>
              <w:top w:val="single" w:color="000000" w:sz="4" w:space="0"/>
              <w:left w:val="single" w:color="000000" w:sz="4" w:space="0"/>
              <w:bottom w:val="single" w:color="000000" w:sz="4" w:space="0"/>
              <w:right w:val="single" w:color="000000" w:sz="4" w:space="0"/>
            </w:tcBorders>
          </w:tcPr>
          <w:p>
            <w:pPr>
              <w:pStyle w:val="10"/>
              <w:spacing w:before="4"/>
              <w:rPr>
                <w:rFonts w:ascii="宋体" w:hAnsi="宋体" w:eastAsia="宋体" w:cs="黑体"/>
                <w:sz w:val="18"/>
                <w:szCs w:val="18"/>
                <w:lang w:eastAsia="zh-CN"/>
              </w:rPr>
            </w:pPr>
          </w:p>
          <w:p>
            <w:pPr>
              <w:pStyle w:val="10"/>
              <w:ind w:right="1"/>
              <w:jc w:val="center"/>
              <w:rPr>
                <w:rFonts w:ascii="宋体" w:hAnsi="宋体" w:eastAsia="宋体" w:cs="宋体"/>
                <w:sz w:val="21"/>
                <w:szCs w:val="21"/>
              </w:rPr>
            </w:pPr>
            <w:r>
              <w:rPr>
                <w:rFonts w:ascii="宋体" w:hAnsi="宋体" w:eastAsia="宋体" w:cs="宋体"/>
                <w:sz w:val="21"/>
                <w:szCs w:val="21"/>
              </w:rPr>
              <w:t>竞赛场地</w:t>
            </w:r>
          </w:p>
        </w:tc>
        <w:tc>
          <w:tcPr>
            <w:tcW w:w="2420" w:type="dxa"/>
            <w:tcBorders>
              <w:top w:val="single" w:color="000000" w:sz="4" w:space="0"/>
              <w:left w:val="single" w:color="000000" w:sz="4" w:space="0"/>
              <w:bottom w:val="single" w:color="000000" w:sz="4" w:space="0"/>
              <w:right w:val="single" w:color="000000" w:sz="4" w:space="0"/>
            </w:tcBorders>
          </w:tcPr>
          <w:p>
            <w:pPr>
              <w:pStyle w:val="10"/>
              <w:spacing w:before="130" w:line="272" w:lineRule="exact"/>
              <w:ind w:left="784" w:right="154" w:hanging="629"/>
              <w:rPr>
                <w:rFonts w:ascii="宋体" w:hAnsi="宋体" w:eastAsia="宋体" w:cs="宋体"/>
                <w:sz w:val="21"/>
                <w:szCs w:val="21"/>
                <w:lang w:eastAsia="zh-CN"/>
              </w:rPr>
            </w:pPr>
            <w:r>
              <w:rPr>
                <w:rFonts w:ascii="宋体" w:hAnsi="宋体" w:eastAsia="宋体" w:cs="宋体"/>
                <w:w w:val="95"/>
                <w:sz w:val="21"/>
                <w:szCs w:val="21"/>
                <w:lang w:eastAsia="zh-CN"/>
              </w:rPr>
              <w:t xml:space="preserve">二次加密裁判、工作人 </w:t>
            </w:r>
            <w:r>
              <w:rPr>
                <w:rFonts w:ascii="宋体" w:hAnsi="宋体" w:eastAsia="宋体" w:cs="宋体"/>
                <w:sz w:val="21"/>
                <w:szCs w:val="21"/>
                <w:lang w:eastAsia="zh-CN"/>
              </w:rPr>
              <w:t>员、监督</w:t>
            </w:r>
          </w:p>
        </w:tc>
      </w:tr>
      <w:tr>
        <w:tblPrEx>
          <w:tblCellMar>
            <w:top w:w="0" w:type="dxa"/>
            <w:left w:w="0" w:type="dxa"/>
            <w:bottom w:w="0" w:type="dxa"/>
            <w:right w:w="0" w:type="dxa"/>
          </w:tblCellMar>
        </w:tblPrEx>
        <w:trPr>
          <w:trHeight w:val="577" w:hRule="exact"/>
        </w:trPr>
        <w:tc>
          <w:tcPr>
            <w:tcW w:w="1027" w:type="dxa"/>
            <w:tcBorders>
              <w:top w:val="nil"/>
              <w:left w:val="single" w:color="000000" w:sz="4" w:space="0"/>
              <w:bottom w:val="nil"/>
              <w:right w:val="single" w:color="000000" w:sz="4" w:space="0"/>
            </w:tcBorders>
          </w:tcPr>
          <w:p>
            <w:pPr>
              <w:rPr>
                <w:rFonts w:ascii="宋体" w:hAnsi="宋体" w:eastAsia="宋体"/>
                <w:lang w:eastAsia="zh-CN"/>
              </w:rPr>
            </w:pPr>
          </w:p>
        </w:tc>
        <w:tc>
          <w:tcPr>
            <w:tcW w:w="1512" w:type="dxa"/>
            <w:tcBorders>
              <w:top w:val="single" w:color="000000" w:sz="4" w:space="0"/>
              <w:left w:val="single" w:color="000000" w:sz="4" w:space="0"/>
              <w:bottom w:val="single" w:color="000000" w:sz="4" w:space="0"/>
              <w:right w:val="single" w:color="000000" w:sz="4" w:space="0"/>
            </w:tcBorders>
          </w:tcPr>
          <w:p>
            <w:pPr>
              <w:pStyle w:val="10"/>
              <w:spacing w:before="113"/>
              <w:ind w:left="2"/>
              <w:jc w:val="center"/>
              <w:rPr>
                <w:rFonts w:ascii="宋体" w:hAnsi="宋体" w:eastAsia="宋体" w:cs="宋体"/>
                <w:sz w:val="21"/>
                <w:szCs w:val="21"/>
              </w:rPr>
            </w:pPr>
            <w:r>
              <w:rPr>
                <w:rFonts w:ascii="宋体" w:hAnsi="宋体" w:eastAsia="宋体"/>
                <w:sz w:val="21"/>
              </w:rPr>
              <w:t>7:30-10:30</w:t>
            </w:r>
          </w:p>
        </w:tc>
        <w:tc>
          <w:tcPr>
            <w:tcW w:w="2722" w:type="dxa"/>
            <w:tcBorders>
              <w:top w:val="single" w:color="000000" w:sz="4" w:space="0"/>
              <w:left w:val="single" w:color="000000" w:sz="4" w:space="0"/>
              <w:bottom w:val="single" w:color="000000" w:sz="4" w:space="0"/>
              <w:right w:val="single" w:color="000000" w:sz="4" w:space="0"/>
            </w:tcBorders>
          </w:tcPr>
          <w:p>
            <w:pPr>
              <w:pStyle w:val="10"/>
              <w:spacing w:line="250" w:lineRule="exact"/>
              <w:ind w:right="2"/>
              <w:jc w:val="center"/>
              <w:rPr>
                <w:rFonts w:ascii="宋体" w:hAnsi="宋体" w:eastAsia="宋体" w:cs="宋体"/>
                <w:sz w:val="21"/>
                <w:szCs w:val="21"/>
              </w:rPr>
            </w:pPr>
            <w:r>
              <w:rPr>
                <w:rFonts w:ascii="宋体" w:hAnsi="宋体" w:eastAsia="宋体" w:cs="宋体"/>
                <w:sz w:val="21"/>
                <w:szCs w:val="21"/>
              </w:rPr>
              <w:t>正式比赛</w:t>
            </w:r>
          </w:p>
          <w:p>
            <w:pPr>
              <w:pStyle w:val="10"/>
              <w:spacing w:line="274" w:lineRule="exact"/>
              <w:ind w:right="1"/>
              <w:jc w:val="center"/>
              <w:rPr>
                <w:rFonts w:ascii="宋体" w:hAnsi="宋体" w:eastAsia="宋体" w:cs="宋体"/>
                <w:sz w:val="21"/>
                <w:szCs w:val="21"/>
              </w:rPr>
            </w:pPr>
            <w:r>
              <w:rPr>
                <w:rFonts w:ascii="宋体" w:hAnsi="宋体" w:eastAsia="宋体" w:cs="宋体"/>
                <w:sz w:val="21"/>
                <w:szCs w:val="21"/>
              </w:rPr>
              <w:t>（第</w:t>
            </w:r>
            <w:r>
              <w:rPr>
                <w:rFonts w:ascii="宋体" w:hAnsi="宋体" w:eastAsia="宋体" w:cs="宋体"/>
                <w:spacing w:val="-57"/>
                <w:sz w:val="21"/>
                <w:szCs w:val="21"/>
              </w:rPr>
              <w:t xml:space="preserve"> </w:t>
            </w:r>
            <w:r>
              <w:rPr>
                <w:rFonts w:ascii="宋体" w:hAnsi="宋体" w:eastAsia="宋体" w:cs="宋体"/>
                <w:sz w:val="21"/>
                <w:szCs w:val="21"/>
              </w:rPr>
              <w:t>1</w:t>
            </w:r>
            <w:r>
              <w:rPr>
                <w:rFonts w:ascii="宋体" w:hAnsi="宋体" w:eastAsia="宋体" w:cs="宋体"/>
                <w:spacing w:val="-56"/>
                <w:sz w:val="21"/>
                <w:szCs w:val="21"/>
              </w:rPr>
              <w:t xml:space="preserve"> </w:t>
            </w:r>
            <w:r>
              <w:rPr>
                <w:rFonts w:ascii="宋体" w:hAnsi="宋体" w:eastAsia="宋体" w:cs="宋体"/>
                <w:sz w:val="21"/>
                <w:szCs w:val="21"/>
              </w:rPr>
              <w:t>场）</w:t>
            </w:r>
          </w:p>
        </w:tc>
        <w:tc>
          <w:tcPr>
            <w:tcW w:w="1271" w:type="dxa"/>
            <w:tcBorders>
              <w:top w:val="single" w:color="000000" w:sz="4" w:space="0"/>
              <w:left w:val="single" w:color="000000" w:sz="4" w:space="0"/>
              <w:bottom w:val="single" w:color="000000" w:sz="4" w:space="0"/>
              <w:right w:val="single" w:color="000000" w:sz="4" w:space="0"/>
            </w:tcBorders>
          </w:tcPr>
          <w:p>
            <w:pPr>
              <w:pStyle w:val="10"/>
              <w:spacing w:before="113"/>
              <w:ind w:right="1"/>
              <w:jc w:val="center"/>
              <w:rPr>
                <w:rFonts w:ascii="宋体" w:hAnsi="宋体" w:eastAsia="宋体" w:cs="宋体"/>
                <w:sz w:val="21"/>
                <w:szCs w:val="21"/>
              </w:rPr>
            </w:pPr>
            <w:r>
              <w:rPr>
                <w:rFonts w:ascii="宋体" w:hAnsi="宋体" w:eastAsia="宋体" w:cs="宋体"/>
                <w:sz w:val="21"/>
                <w:szCs w:val="21"/>
              </w:rPr>
              <w:t>竞赛场地</w:t>
            </w:r>
          </w:p>
        </w:tc>
        <w:tc>
          <w:tcPr>
            <w:tcW w:w="2420" w:type="dxa"/>
            <w:tcBorders>
              <w:top w:val="single" w:color="000000" w:sz="4" w:space="0"/>
              <w:left w:val="single" w:color="000000" w:sz="4" w:space="0"/>
              <w:bottom w:val="single" w:color="000000" w:sz="4" w:space="0"/>
              <w:right w:val="single" w:color="000000" w:sz="4" w:space="0"/>
            </w:tcBorders>
          </w:tcPr>
          <w:p>
            <w:pPr>
              <w:pStyle w:val="10"/>
              <w:spacing w:before="2" w:line="274" w:lineRule="exact"/>
              <w:ind w:left="258" w:right="154" w:hanging="104"/>
              <w:rPr>
                <w:rFonts w:ascii="宋体" w:hAnsi="宋体" w:eastAsia="宋体" w:cs="宋体"/>
                <w:sz w:val="21"/>
                <w:szCs w:val="21"/>
                <w:lang w:eastAsia="zh-CN"/>
              </w:rPr>
            </w:pPr>
            <w:r>
              <w:rPr>
                <w:rFonts w:ascii="宋体" w:hAnsi="宋体" w:eastAsia="宋体" w:cs="宋体"/>
                <w:w w:val="95"/>
                <w:sz w:val="21"/>
                <w:szCs w:val="21"/>
                <w:lang w:eastAsia="zh-CN"/>
              </w:rPr>
              <w:t xml:space="preserve">裁判长、现场裁判、技 </w:t>
            </w:r>
            <w:r>
              <w:rPr>
                <w:rFonts w:ascii="宋体" w:hAnsi="宋体" w:eastAsia="宋体" w:cs="宋体"/>
                <w:sz w:val="21"/>
                <w:szCs w:val="21"/>
                <w:lang w:eastAsia="zh-CN"/>
              </w:rPr>
              <w:t>术人员、监督、仲裁</w:t>
            </w:r>
          </w:p>
        </w:tc>
      </w:tr>
      <w:tr>
        <w:tblPrEx>
          <w:tblCellMar>
            <w:top w:w="0" w:type="dxa"/>
            <w:left w:w="0" w:type="dxa"/>
            <w:bottom w:w="0" w:type="dxa"/>
            <w:right w:w="0" w:type="dxa"/>
          </w:tblCellMar>
        </w:tblPrEx>
        <w:trPr>
          <w:trHeight w:val="555" w:hRule="exact"/>
        </w:trPr>
        <w:tc>
          <w:tcPr>
            <w:tcW w:w="1027" w:type="dxa"/>
            <w:tcBorders>
              <w:top w:val="nil"/>
              <w:left w:val="single" w:color="000000" w:sz="4" w:space="0"/>
              <w:bottom w:val="nil"/>
              <w:right w:val="single" w:color="000000" w:sz="4" w:space="0"/>
            </w:tcBorders>
          </w:tcPr>
          <w:p>
            <w:pPr>
              <w:rPr>
                <w:rFonts w:ascii="宋体" w:hAnsi="宋体" w:eastAsia="宋体"/>
                <w:lang w:eastAsia="zh-CN"/>
              </w:rPr>
            </w:pPr>
          </w:p>
        </w:tc>
        <w:tc>
          <w:tcPr>
            <w:tcW w:w="1512" w:type="dxa"/>
            <w:tcBorders>
              <w:top w:val="single" w:color="000000" w:sz="4" w:space="0"/>
              <w:left w:val="single" w:color="000000" w:sz="4" w:space="0"/>
              <w:bottom w:val="single" w:color="000000" w:sz="4" w:space="0"/>
              <w:right w:val="single" w:color="000000" w:sz="4" w:space="0"/>
            </w:tcBorders>
          </w:tcPr>
          <w:p>
            <w:pPr>
              <w:pStyle w:val="10"/>
              <w:spacing w:before="100"/>
              <w:jc w:val="center"/>
              <w:rPr>
                <w:rFonts w:ascii="宋体" w:hAnsi="宋体" w:eastAsia="宋体" w:cs="宋体"/>
                <w:sz w:val="21"/>
                <w:szCs w:val="21"/>
              </w:rPr>
            </w:pPr>
            <w:r>
              <w:rPr>
                <w:rFonts w:ascii="宋体" w:hAnsi="宋体" w:eastAsia="宋体"/>
                <w:sz w:val="21"/>
              </w:rPr>
              <w:t>10:30-12:00</w:t>
            </w:r>
          </w:p>
        </w:tc>
        <w:tc>
          <w:tcPr>
            <w:tcW w:w="2722" w:type="dxa"/>
            <w:tcBorders>
              <w:top w:val="single" w:color="000000" w:sz="4" w:space="0"/>
              <w:left w:val="single" w:color="000000" w:sz="4" w:space="0"/>
              <w:bottom w:val="single" w:color="000000" w:sz="4" w:space="0"/>
              <w:right w:val="single" w:color="000000" w:sz="4" w:space="0"/>
            </w:tcBorders>
          </w:tcPr>
          <w:p>
            <w:pPr>
              <w:pStyle w:val="10"/>
              <w:spacing w:line="240" w:lineRule="exact"/>
              <w:ind w:right="2"/>
              <w:jc w:val="center"/>
              <w:rPr>
                <w:rFonts w:ascii="宋体" w:hAnsi="宋体" w:eastAsia="宋体" w:cs="宋体"/>
                <w:sz w:val="21"/>
                <w:szCs w:val="21"/>
                <w:lang w:eastAsia="zh-CN"/>
              </w:rPr>
            </w:pPr>
            <w:r>
              <w:rPr>
                <w:rFonts w:ascii="宋体" w:hAnsi="宋体" w:eastAsia="宋体" w:cs="宋体"/>
                <w:sz w:val="21"/>
                <w:szCs w:val="21"/>
                <w:lang w:eastAsia="zh-CN"/>
              </w:rPr>
              <w:t>参赛队退场、午餐</w:t>
            </w:r>
          </w:p>
          <w:p>
            <w:pPr>
              <w:pStyle w:val="10"/>
              <w:spacing w:line="274" w:lineRule="exact"/>
              <w:jc w:val="center"/>
              <w:rPr>
                <w:rFonts w:ascii="宋体" w:hAnsi="宋体" w:eastAsia="宋体" w:cs="宋体"/>
                <w:sz w:val="21"/>
                <w:szCs w:val="21"/>
                <w:lang w:eastAsia="zh-CN"/>
              </w:rPr>
            </w:pPr>
            <w:r>
              <w:rPr>
                <w:rFonts w:ascii="宋体" w:hAnsi="宋体" w:eastAsia="宋体" w:cs="宋体"/>
                <w:sz w:val="21"/>
                <w:szCs w:val="21"/>
                <w:lang w:eastAsia="zh-CN"/>
              </w:rPr>
              <w:t>及裁判评分</w:t>
            </w:r>
          </w:p>
        </w:tc>
        <w:tc>
          <w:tcPr>
            <w:tcW w:w="1271" w:type="dxa"/>
            <w:tcBorders>
              <w:top w:val="single" w:color="000000" w:sz="4" w:space="0"/>
              <w:left w:val="single" w:color="000000" w:sz="4" w:space="0"/>
              <w:bottom w:val="single" w:color="000000" w:sz="4" w:space="0"/>
              <w:right w:val="single" w:color="000000" w:sz="4" w:space="0"/>
            </w:tcBorders>
          </w:tcPr>
          <w:p>
            <w:pPr>
              <w:pStyle w:val="10"/>
              <w:spacing w:before="100"/>
              <w:ind w:right="1"/>
              <w:jc w:val="center"/>
              <w:rPr>
                <w:rFonts w:ascii="宋体" w:hAnsi="宋体" w:eastAsia="宋体" w:cs="宋体"/>
                <w:sz w:val="21"/>
                <w:szCs w:val="21"/>
              </w:rPr>
            </w:pPr>
            <w:r>
              <w:rPr>
                <w:rFonts w:ascii="宋体" w:hAnsi="宋体" w:eastAsia="宋体" w:cs="宋体"/>
                <w:sz w:val="21"/>
                <w:szCs w:val="21"/>
              </w:rPr>
              <w:t>竞赛场地</w:t>
            </w:r>
          </w:p>
        </w:tc>
        <w:tc>
          <w:tcPr>
            <w:tcW w:w="2420" w:type="dxa"/>
            <w:tcBorders>
              <w:top w:val="single" w:color="000000" w:sz="4" w:space="0"/>
              <w:left w:val="single" w:color="000000" w:sz="4" w:space="0"/>
              <w:bottom w:val="single" w:color="000000" w:sz="4" w:space="0"/>
              <w:right w:val="single" w:color="000000" w:sz="4" w:space="0"/>
            </w:tcBorders>
          </w:tcPr>
          <w:p>
            <w:pPr>
              <w:pStyle w:val="10"/>
              <w:spacing w:line="240" w:lineRule="exact"/>
              <w:ind w:right="1"/>
              <w:jc w:val="center"/>
              <w:rPr>
                <w:rFonts w:ascii="宋体" w:hAnsi="宋体" w:eastAsia="宋体" w:cs="宋体"/>
                <w:sz w:val="21"/>
                <w:szCs w:val="21"/>
                <w:lang w:eastAsia="zh-CN"/>
              </w:rPr>
            </w:pPr>
            <w:r>
              <w:rPr>
                <w:rFonts w:ascii="宋体" w:hAnsi="宋体" w:eastAsia="宋体" w:cs="宋体"/>
                <w:sz w:val="21"/>
                <w:szCs w:val="21"/>
                <w:lang w:eastAsia="zh-CN"/>
              </w:rPr>
              <w:t>裁判长、功能裁判、工</w:t>
            </w:r>
          </w:p>
          <w:p>
            <w:pPr>
              <w:pStyle w:val="10"/>
              <w:spacing w:line="274" w:lineRule="exact"/>
              <w:ind w:right="1"/>
              <w:jc w:val="center"/>
              <w:rPr>
                <w:rFonts w:ascii="宋体" w:hAnsi="宋体" w:eastAsia="宋体" w:cs="宋体"/>
                <w:sz w:val="21"/>
                <w:szCs w:val="21"/>
                <w:lang w:eastAsia="zh-CN"/>
              </w:rPr>
            </w:pPr>
            <w:r>
              <w:rPr>
                <w:rFonts w:ascii="宋体" w:hAnsi="宋体" w:eastAsia="宋体" w:cs="宋体"/>
                <w:sz w:val="21"/>
                <w:szCs w:val="21"/>
                <w:lang w:eastAsia="zh-CN"/>
              </w:rPr>
              <w:t>艺裁判、监督、仲裁</w:t>
            </w:r>
          </w:p>
        </w:tc>
      </w:tr>
      <w:tr>
        <w:tblPrEx>
          <w:tblCellMar>
            <w:top w:w="0" w:type="dxa"/>
            <w:left w:w="0" w:type="dxa"/>
            <w:bottom w:w="0" w:type="dxa"/>
            <w:right w:w="0" w:type="dxa"/>
          </w:tblCellMar>
        </w:tblPrEx>
        <w:trPr>
          <w:trHeight w:val="577" w:hRule="exact"/>
        </w:trPr>
        <w:tc>
          <w:tcPr>
            <w:tcW w:w="1027" w:type="dxa"/>
            <w:vMerge w:val="restart"/>
            <w:tcBorders>
              <w:top w:val="nil"/>
              <w:left w:val="single" w:color="000000" w:sz="4" w:space="0"/>
              <w:right w:val="single" w:color="000000" w:sz="4" w:space="0"/>
            </w:tcBorders>
          </w:tcPr>
          <w:p>
            <w:pPr>
              <w:pStyle w:val="10"/>
              <w:rPr>
                <w:rFonts w:ascii="宋体" w:hAnsi="宋体" w:eastAsia="宋体" w:cs="黑体"/>
                <w:sz w:val="20"/>
                <w:szCs w:val="20"/>
                <w:lang w:eastAsia="zh-CN"/>
              </w:rPr>
            </w:pPr>
          </w:p>
          <w:p>
            <w:pPr>
              <w:pStyle w:val="10"/>
              <w:spacing w:before="154"/>
              <w:ind w:left="193"/>
              <w:rPr>
                <w:rFonts w:ascii="宋体" w:hAnsi="宋体" w:eastAsia="宋体" w:cs="宋体"/>
                <w:sz w:val="21"/>
                <w:szCs w:val="21"/>
              </w:rPr>
            </w:pPr>
            <w:r>
              <w:rPr>
                <w:rFonts w:ascii="宋体" w:hAnsi="宋体" w:eastAsia="宋体" w:cs="宋体"/>
                <w:sz w:val="21"/>
                <w:szCs w:val="21"/>
              </w:rPr>
              <w:t>第二天</w:t>
            </w:r>
          </w:p>
        </w:tc>
        <w:tc>
          <w:tcPr>
            <w:tcW w:w="1512" w:type="dxa"/>
            <w:tcBorders>
              <w:top w:val="single" w:color="000000" w:sz="4" w:space="0"/>
              <w:left w:val="single" w:color="000000" w:sz="4" w:space="0"/>
              <w:bottom w:val="single" w:color="000000" w:sz="4" w:space="0"/>
              <w:right w:val="single" w:color="000000" w:sz="4" w:space="0"/>
            </w:tcBorders>
          </w:tcPr>
          <w:p>
            <w:pPr>
              <w:pStyle w:val="10"/>
              <w:spacing w:before="111"/>
              <w:jc w:val="center"/>
              <w:rPr>
                <w:rFonts w:ascii="宋体" w:hAnsi="宋体" w:eastAsia="宋体" w:cs="宋体"/>
                <w:sz w:val="21"/>
                <w:szCs w:val="21"/>
              </w:rPr>
            </w:pPr>
            <w:r>
              <w:rPr>
                <w:rFonts w:ascii="宋体" w:hAnsi="宋体" w:eastAsia="宋体"/>
                <w:sz w:val="21"/>
              </w:rPr>
              <w:t>12:00-13:00</w:t>
            </w:r>
          </w:p>
        </w:tc>
        <w:tc>
          <w:tcPr>
            <w:tcW w:w="2722" w:type="dxa"/>
            <w:tcBorders>
              <w:top w:val="single" w:color="000000" w:sz="4" w:space="0"/>
              <w:left w:val="single" w:color="000000" w:sz="4" w:space="0"/>
              <w:bottom w:val="single" w:color="000000" w:sz="4" w:space="0"/>
              <w:right w:val="single" w:color="000000" w:sz="4" w:space="0"/>
            </w:tcBorders>
          </w:tcPr>
          <w:p>
            <w:pPr>
              <w:pStyle w:val="10"/>
              <w:spacing w:before="111"/>
              <w:ind w:right="1"/>
              <w:jc w:val="center"/>
              <w:rPr>
                <w:rFonts w:ascii="宋体" w:hAnsi="宋体" w:eastAsia="宋体" w:cs="宋体"/>
                <w:sz w:val="21"/>
                <w:szCs w:val="21"/>
              </w:rPr>
            </w:pPr>
            <w:r>
              <w:rPr>
                <w:rFonts w:ascii="宋体" w:hAnsi="宋体" w:eastAsia="宋体" w:cs="宋体"/>
                <w:sz w:val="21"/>
                <w:szCs w:val="21"/>
              </w:rPr>
              <w:t>竞赛设备恢复</w:t>
            </w:r>
          </w:p>
        </w:tc>
        <w:tc>
          <w:tcPr>
            <w:tcW w:w="1271" w:type="dxa"/>
            <w:tcBorders>
              <w:top w:val="single" w:color="000000" w:sz="4" w:space="0"/>
              <w:left w:val="single" w:color="000000" w:sz="4" w:space="0"/>
              <w:bottom w:val="single" w:color="000000" w:sz="4" w:space="0"/>
              <w:right w:val="single" w:color="000000" w:sz="4" w:space="0"/>
            </w:tcBorders>
          </w:tcPr>
          <w:p>
            <w:pPr>
              <w:pStyle w:val="10"/>
              <w:spacing w:before="111"/>
              <w:ind w:right="1"/>
              <w:jc w:val="center"/>
              <w:rPr>
                <w:rFonts w:ascii="宋体" w:hAnsi="宋体" w:eastAsia="宋体" w:cs="宋体"/>
                <w:sz w:val="21"/>
                <w:szCs w:val="21"/>
              </w:rPr>
            </w:pPr>
            <w:r>
              <w:rPr>
                <w:rFonts w:ascii="宋体" w:hAnsi="宋体" w:eastAsia="宋体" w:cs="宋体"/>
                <w:sz w:val="21"/>
                <w:szCs w:val="21"/>
              </w:rPr>
              <w:t>竞赛场地</w:t>
            </w:r>
          </w:p>
        </w:tc>
        <w:tc>
          <w:tcPr>
            <w:tcW w:w="2420" w:type="dxa"/>
            <w:tcBorders>
              <w:top w:val="single" w:color="000000" w:sz="4" w:space="0"/>
              <w:left w:val="single" w:color="000000" w:sz="4" w:space="0"/>
              <w:bottom w:val="single" w:color="000000" w:sz="4" w:space="0"/>
              <w:right w:val="single" w:color="000000" w:sz="4" w:space="0"/>
            </w:tcBorders>
          </w:tcPr>
          <w:p>
            <w:pPr>
              <w:pStyle w:val="10"/>
              <w:spacing w:before="111"/>
              <w:ind w:right="1"/>
              <w:jc w:val="center"/>
              <w:rPr>
                <w:rFonts w:ascii="宋体" w:hAnsi="宋体" w:eastAsia="宋体" w:cs="宋体"/>
                <w:sz w:val="21"/>
                <w:szCs w:val="21"/>
              </w:rPr>
            </w:pPr>
            <w:r>
              <w:rPr>
                <w:rFonts w:ascii="宋体" w:hAnsi="宋体" w:eastAsia="宋体" w:cs="宋体"/>
                <w:sz w:val="21"/>
                <w:szCs w:val="21"/>
              </w:rPr>
              <w:t>技术人员</w:t>
            </w:r>
          </w:p>
        </w:tc>
      </w:tr>
      <w:tr>
        <w:tblPrEx>
          <w:tblCellMar>
            <w:top w:w="0" w:type="dxa"/>
            <w:left w:w="0" w:type="dxa"/>
            <w:bottom w:w="0" w:type="dxa"/>
            <w:right w:w="0" w:type="dxa"/>
          </w:tblCellMar>
        </w:tblPrEx>
        <w:trPr>
          <w:trHeight w:val="827" w:hRule="exact"/>
        </w:trPr>
        <w:tc>
          <w:tcPr>
            <w:tcW w:w="1027" w:type="dxa"/>
            <w:vMerge w:val="continue"/>
            <w:tcBorders>
              <w:left w:val="single" w:color="000000" w:sz="4" w:space="0"/>
              <w:bottom w:val="nil"/>
              <w:right w:val="single" w:color="000000" w:sz="4" w:space="0"/>
            </w:tcBorders>
          </w:tcPr>
          <w:p>
            <w:pPr>
              <w:rPr>
                <w:rFonts w:ascii="宋体" w:hAnsi="宋体" w:eastAsia="宋体"/>
              </w:rPr>
            </w:pPr>
          </w:p>
        </w:tc>
        <w:tc>
          <w:tcPr>
            <w:tcW w:w="1512" w:type="dxa"/>
            <w:tcBorders>
              <w:top w:val="single" w:color="000000" w:sz="4" w:space="0"/>
              <w:left w:val="single" w:color="000000" w:sz="4" w:space="0"/>
              <w:bottom w:val="single" w:color="000000" w:sz="4" w:space="0"/>
              <w:right w:val="single" w:color="000000" w:sz="4" w:space="0"/>
            </w:tcBorders>
          </w:tcPr>
          <w:p>
            <w:pPr>
              <w:pStyle w:val="10"/>
              <w:spacing w:before="2"/>
              <w:rPr>
                <w:rFonts w:ascii="宋体" w:hAnsi="宋体" w:eastAsia="宋体" w:cs="黑体"/>
                <w:sz w:val="18"/>
                <w:szCs w:val="18"/>
              </w:rPr>
            </w:pPr>
          </w:p>
          <w:p>
            <w:pPr>
              <w:pStyle w:val="10"/>
              <w:jc w:val="center"/>
              <w:rPr>
                <w:rFonts w:ascii="宋体" w:hAnsi="宋体" w:eastAsia="宋体" w:cs="宋体"/>
                <w:sz w:val="21"/>
                <w:szCs w:val="21"/>
              </w:rPr>
            </w:pPr>
            <w:r>
              <w:rPr>
                <w:rFonts w:ascii="宋体" w:hAnsi="宋体" w:eastAsia="宋体"/>
                <w:sz w:val="21"/>
              </w:rPr>
              <w:t>12:00-12:30</w:t>
            </w:r>
          </w:p>
        </w:tc>
        <w:tc>
          <w:tcPr>
            <w:tcW w:w="2722" w:type="dxa"/>
            <w:tcBorders>
              <w:top w:val="single" w:color="000000" w:sz="4" w:space="0"/>
              <w:left w:val="single" w:color="000000" w:sz="4" w:space="0"/>
              <w:bottom w:val="single" w:color="000000" w:sz="4" w:space="0"/>
              <w:right w:val="single" w:color="000000" w:sz="4" w:space="0"/>
            </w:tcBorders>
          </w:tcPr>
          <w:p>
            <w:pPr>
              <w:pStyle w:val="10"/>
              <w:spacing w:line="238" w:lineRule="exact"/>
              <w:ind w:right="1"/>
              <w:jc w:val="center"/>
              <w:rPr>
                <w:rFonts w:ascii="宋体" w:hAnsi="宋体" w:eastAsia="宋体" w:cs="宋体"/>
                <w:sz w:val="21"/>
                <w:szCs w:val="21"/>
                <w:lang w:eastAsia="zh-CN"/>
              </w:rPr>
            </w:pPr>
            <w:r>
              <w:rPr>
                <w:rFonts w:ascii="宋体" w:hAnsi="宋体" w:eastAsia="宋体" w:cs="宋体"/>
                <w:sz w:val="21"/>
                <w:szCs w:val="21"/>
                <w:lang w:eastAsia="zh-CN"/>
              </w:rPr>
              <w:t>竞赛相关人员到达竞赛场</w:t>
            </w:r>
          </w:p>
          <w:p>
            <w:pPr>
              <w:pStyle w:val="10"/>
              <w:spacing w:line="272" w:lineRule="exact"/>
              <w:jc w:val="center"/>
              <w:rPr>
                <w:rFonts w:ascii="宋体" w:hAnsi="宋体" w:eastAsia="宋体" w:cs="宋体"/>
                <w:sz w:val="21"/>
                <w:szCs w:val="21"/>
                <w:lang w:eastAsia="zh-CN"/>
              </w:rPr>
            </w:pPr>
            <w:r>
              <w:rPr>
                <w:rFonts w:ascii="宋体" w:hAnsi="宋体" w:eastAsia="宋体" w:cs="宋体"/>
                <w:sz w:val="21"/>
                <w:szCs w:val="21"/>
                <w:lang w:eastAsia="zh-CN"/>
              </w:rPr>
              <w:t>地并完成参赛队检录</w:t>
            </w:r>
          </w:p>
          <w:p>
            <w:pPr>
              <w:pStyle w:val="10"/>
              <w:spacing w:line="273" w:lineRule="exact"/>
              <w:ind w:right="1"/>
              <w:jc w:val="center"/>
              <w:rPr>
                <w:rFonts w:ascii="宋体" w:hAnsi="宋体" w:eastAsia="宋体" w:cs="宋体"/>
                <w:sz w:val="21"/>
                <w:szCs w:val="21"/>
                <w:lang w:eastAsia="zh-CN"/>
              </w:rPr>
            </w:pPr>
            <w:r>
              <w:rPr>
                <w:rFonts w:ascii="宋体" w:hAnsi="宋体" w:eastAsia="宋体" w:cs="宋体"/>
                <w:sz w:val="21"/>
                <w:szCs w:val="21"/>
                <w:lang w:eastAsia="zh-CN"/>
              </w:rPr>
              <w:t>（一次加密）</w:t>
            </w:r>
          </w:p>
        </w:tc>
        <w:tc>
          <w:tcPr>
            <w:tcW w:w="1271" w:type="dxa"/>
            <w:tcBorders>
              <w:top w:val="single" w:color="000000" w:sz="4" w:space="0"/>
              <w:left w:val="single" w:color="000000" w:sz="4" w:space="0"/>
              <w:bottom w:val="single" w:color="000000" w:sz="4" w:space="0"/>
              <w:right w:val="single" w:color="000000" w:sz="4" w:space="0"/>
            </w:tcBorders>
          </w:tcPr>
          <w:p>
            <w:pPr>
              <w:pStyle w:val="10"/>
              <w:spacing w:before="2"/>
              <w:rPr>
                <w:rFonts w:ascii="宋体" w:hAnsi="宋体" w:eastAsia="宋体" w:cs="黑体"/>
                <w:sz w:val="18"/>
                <w:szCs w:val="18"/>
                <w:lang w:eastAsia="zh-CN"/>
              </w:rPr>
            </w:pPr>
          </w:p>
          <w:p>
            <w:pPr>
              <w:pStyle w:val="10"/>
              <w:ind w:right="1"/>
              <w:jc w:val="center"/>
              <w:rPr>
                <w:rFonts w:ascii="宋体" w:hAnsi="宋体" w:eastAsia="宋体" w:cs="宋体"/>
                <w:sz w:val="21"/>
                <w:szCs w:val="21"/>
              </w:rPr>
            </w:pPr>
            <w:r>
              <w:rPr>
                <w:rFonts w:ascii="宋体" w:hAnsi="宋体" w:eastAsia="宋体" w:cs="宋体"/>
                <w:sz w:val="21"/>
                <w:szCs w:val="21"/>
              </w:rPr>
              <w:t>竞赛场地</w:t>
            </w:r>
          </w:p>
        </w:tc>
        <w:tc>
          <w:tcPr>
            <w:tcW w:w="2420" w:type="dxa"/>
            <w:tcBorders>
              <w:top w:val="single" w:color="000000" w:sz="4" w:space="0"/>
              <w:left w:val="single" w:color="000000" w:sz="4" w:space="0"/>
              <w:bottom w:val="single" w:color="000000" w:sz="4" w:space="0"/>
              <w:right w:val="single" w:color="000000" w:sz="4" w:space="0"/>
            </w:tcBorders>
          </w:tcPr>
          <w:p>
            <w:pPr>
              <w:pStyle w:val="10"/>
              <w:spacing w:before="128" w:line="272" w:lineRule="exact"/>
              <w:ind w:left="784" w:right="154" w:hanging="629"/>
              <w:rPr>
                <w:rFonts w:ascii="宋体" w:hAnsi="宋体" w:eastAsia="宋体" w:cs="宋体"/>
                <w:sz w:val="21"/>
                <w:szCs w:val="21"/>
                <w:lang w:eastAsia="zh-CN"/>
              </w:rPr>
            </w:pPr>
            <w:r>
              <w:rPr>
                <w:rFonts w:ascii="宋体" w:hAnsi="宋体" w:eastAsia="宋体" w:cs="宋体"/>
                <w:w w:val="95"/>
                <w:sz w:val="21"/>
                <w:szCs w:val="21"/>
                <w:lang w:eastAsia="zh-CN"/>
              </w:rPr>
              <w:t xml:space="preserve">一次加密裁判、工作人 </w:t>
            </w:r>
            <w:r>
              <w:rPr>
                <w:rFonts w:ascii="宋体" w:hAnsi="宋体" w:eastAsia="宋体" w:cs="宋体"/>
                <w:sz w:val="21"/>
                <w:szCs w:val="21"/>
                <w:lang w:eastAsia="zh-CN"/>
              </w:rPr>
              <w:t>员、监督</w:t>
            </w:r>
          </w:p>
        </w:tc>
      </w:tr>
      <w:tr>
        <w:tblPrEx>
          <w:tblCellMar>
            <w:top w:w="0" w:type="dxa"/>
            <w:left w:w="0" w:type="dxa"/>
            <w:bottom w:w="0" w:type="dxa"/>
            <w:right w:w="0" w:type="dxa"/>
          </w:tblCellMar>
        </w:tblPrEx>
        <w:trPr>
          <w:trHeight w:val="827" w:hRule="exact"/>
        </w:trPr>
        <w:tc>
          <w:tcPr>
            <w:tcW w:w="1027" w:type="dxa"/>
            <w:tcBorders>
              <w:top w:val="nil"/>
              <w:left w:val="single" w:color="000000" w:sz="4" w:space="0"/>
              <w:bottom w:val="nil"/>
              <w:right w:val="single" w:color="000000" w:sz="4" w:space="0"/>
            </w:tcBorders>
          </w:tcPr>
          <w:p>
            <w:pPr>
              <w:rPr>
                <w:rFonts w:ascii="宋体" w:hAnsi="宋体" w:eastAsia="宋体"/>
                <w:lang w:eastAsia="zh-CN"/>
              </w:rPr>
            </w:pPr>
          </w:p>
        </w:tc>
        <w:tc>
          <w:tcPr>
            <w:tcW w:w="1512" w:type="dxa"/>
            <w:tcBorders>
              <w:top w:val="single" w:color="000000" w:sz="4" w:space="0"/>
              <w:left w:val="single" w:color="000000" w:sz="4" w:space="0"/>
              <w:bottom w:val="single" w:color="000000" w:sz="4" w:space="0"/>
              <w:right w:val="single" w:color="000000" w:sz="4" w:space="0"/>
            </w:tcBorders>
          </w:tcPr>
          <w:p>
            <w:pPr>
              <w:pStyle w:val="10"/>
              <w:spacing w:before="1"/>
              <w:rPr>
                <w:rFonts w:ascii="宋体" w:hAnsi="宋体" w:eastAsia="宋体" w:cs="黑体"/>
                <w:sz w:val="18"/>
                <w:szCs w:val="18"/>
                <w:lang w:eastAsia="zh-CN"/>
              </w:rPr>
            </w:pPr>
          </w:p>
          <w:p>
            <w:pPr>
              <w:pStyle w:val="10"/>
              <w:jc w:val="center"/>
              <w:rPr>
                <w:rFonts w:ascii="宋体" w:hAnsi="宋体" w:eastAsia="宋体" w:cs="宋体"/>
                <w:sz w:val="21"/>
                <w:szCs w:val="21"/>
              </w:rPr>
            </w:pPr>
            <w:r>
              <w:rPr>
                <w:rFonts w:ascii="宋体" w:hAnsi="宋体" w:eastAsia="宋体"/>
                <w:sz w:val="21"/>
              </w:rPr>
              <w:t>12:30-13:00</w:t>
            </w:r>
          </w:p>
        </w:tc>
        <w:tc>
          <w:tcPr>
            <w:tcW w:w="2722" w:type="dxa"/>
            <w:tcBorders>
              <w:top w:val="single" w:color="000000" w:sz="4" w:space="0"/>
              <w:left w:val="single" w:color="000000" w:sz="4" w:space="0"/>
              <w:bottom w:val="single" w:color="000000" w:sz="4" w:space="0"/>
              <w:right w:val="single" w:color="000000" w:sz="4" w:space="0"/>
            </w:tcBorders>
          </w:tcPr>
          <w:p>
            <w:pPr>
              <w:pStyle w:val="10"/>
              <w:spacing w:line="238" w:lineRule="exact"/>
              <w:ind w:left="726"/>
              <w:rPr>
                <w:rFonts w:ascii="宋体" w:hAnsi="宋体" w:eastAsia="宋体" w:cs="宋体"/>
                <w:sz w:val="21"/>
                <w:szCs w:val="21"/>
                <w:lang w:eastAsia="zh-CN"/>
              </w:rPr>
            </w:pPr>
            <w:r>
              <w:rPr>
                <w:rFonts w:ascii="宋体" w:hAnsi="宋体" w:eastAsia="宋体" w:cs="宋体"/>
                <w:sz w:val="21"/>
                <w:szCs w:val="21"/>
                <w:lang w:eastAsia="zh-CN"/>
              </w:rPr>
              <w:t>竞赛队伍抽签</w:t>
            </w:r>
          </w:p>
          <w:p>
            <w:pPr>
              <w:pStyle w:val="10"/>
              <w:ind w:left="935" w:right="726" w:hanging="209"/>
              <w:rPr>
                <w:rFonts w:ascii="宋体" w:hAnsi="宋体" w:eastAsia="宋体" w:cs="宋体"/>
                <w:sz w:val="21"/>
                <w:szCs w:val="21"/>
                <w:lang w:eastAsia="zh-CN"/>
              </w:rPr>
            </w:pPr>
            <w:r>
              <w:rPr>
                <w:rFonts w:ascii="宋体" w:hAnsi="宋体" w:eastAsia="宋体" w:cs="宋体"/>
                <w:w w:val="95"/>
                <w:sz w:val="21"/>
                <w:szCs w:val="21"/>
                <w:lang w:eastAsia="zh-CN"/>
              </w:rPr>
              <w:t xml:space="preserve">（二次加密） </w:t>
            </w:r>
            <w:r>
              <w:rPr>
                <w:rFonts w:ascii="宋体" w:hAnsi="宋体" w:eastAsia="宋体" w:cs="宋体"/>
                <w:sz w:val="21"/>
                <w:szCs w:val="21"/>
                <w:lang w:eastAsia="zh-CN"/>
              </w:rPr>
              <w:t>赛前准备</w:t>
            </w:r>
          </w:p>
        </w:tc>
        <w:tc>
          <w:tcPr>
            <w:tcW w:w="1271" w:type="dxa"/>
            <w:tcBorders>
              <w:top w:val="single" w:color="000000" w:sz="4" w:space="0"/>
              <w:left w:val="single" w:color="000000" w:sz="4" w:space="0"/>
              <w:bottom w:val="single" w:color="000000" w:sz="4" w:space="0"/>
              <w:right w:val="single" w:color="000000" w:sz="4" w:space="0"/>
            </w:tcBorders>
          </w:tcPr>
          <w:p>
            <w:pPr>
              <w:pStyle w:val="10"/>
              <w:spacing w:before="1"/>
              <w:rPr>
                <w:rFonts w:ascii="宋体" w:hAnsi="宋体" w:eastAsia="宋体" w:cs="黑体"/>
                <w:sz w:val="18"/>
                <w:szCs w:val="18"/>
                <w:lang w:eastAsia="zh-CN"/>
              </w:rPr>
            </w:pPr>
          </w:p>
          <w:p>
            <w:pPr>
              <w:pStyle w:val="10"/>
              <w:ind w:right="1"/>
              <w:jc w:val="center"/>
              <w:rPr>
                <w:rFonts w:ascii="宋体" w:hAnsi="宋体" w:eastAsia="宋体" w:cs="宋体"/>
                <w:sz w:val="21"/>
                <w:szCs w:val="21"/>
              </w:rPr>
            </w:pPr>
            <w:r>
              <w:rPr>
                <w:rFonts w:ascii="宋体" w:hAnsi="宋体" w:eastAsia="宋体" w:cs="宋体"/>
                <w:sz w:val="21"/>
                <w:szCs w:val="21"/>
              </w:rPr>
              <w:t>竞赛场地</w:t>
            </w:r>
          </w:p>
        </w:tc>
        <w:tc>
          <w:tcPr>
            <w:tcW w:w="2420" w:type="dxa"/>
            <w:tcBorders>
              <w:top w:val="single" w:color="000000" w:sz="4" w:space="0"/>
              <w:left w:val="single" w:color="000000" w:sz="4" w:space="0"/>
              <w:bottom w:val="single" w:color="000000" w:sz="4" w:space="0"/>
              <w:right w:val="single" w:color="000000" w:sz="4" w:space="0"/>
            </w:tcBorders>
          </w:tcPr>
          <w:p>
            <w:pPr>
              <w:pStyle w:val="10"/>
              <w:spacing w:before="129" w:line="272" w:lineRule="exact"/>
              <w:ind w:left="784" w:right="154" w:hanging="629"/>
              <w:rPr>
                <w:rFonts w:ascii="宋体" w:hAnsi="宋体" w:eastAsia="宋体" w:cs="宋体"/>
                <w:sz w:val="21"/>
                <w:szCs w:val="21"/>
                <w:lang w:eastAsia="zh-CN"/>
              </w:rPr>
            </w:pPr>
            <w:r>
              <w:rPr>
                <w:rFonts w:ascii="宋体" w:hAnsi="宋体" w:eastAsia="宋体" w:cs="宋体"/>
                <w:w w:val="95"/>
                <w:sz w:val="21"/>
                <w:szCs w:val="21"/>
                <w:lang w:eastAsia="zh-CN"/>
              </w:rPr>
              <w:t xml:space="preserve">二次加密裁判、工作人 </w:t>
            </w:r>
            <w:r>
              <w:rPr>
                <w:rFonts w:ascii="宋体" w:hAnsi="宋体" w:eastAsia="宋体" w:cs="宋体"/>
                <w:sz w:val="21"/>
                <w:szCs w:val="21"/>
                <w:lang w:eastAsia="zh-CN"/>
              </w:rPr>
              <w:t>员、监督</w:t>
            </w:r>
          </w:p>
        </w:tc>
      </w:tr>
      <w:tr>
        <w:tblPrEx>
          <w:tblCellMar>
            <w:top w:w="0" w:type="dxa"/>
            <w:left w:w="0" w:type="dxa"/>
            <w:bottom w:w="0" w:type="dxa"/>
            <w:right w:w="0" w:type="dxa"/>
          </w:tblCellMar>
        </w:tblPrEx>
        <w:trPr>
          <w:trHeight w:val="577" w:hRule="exact"/>
        </w:trPr>
        <w:tc>
          <w:tcPr>
            <w:tcW w:w="1027" w:type="dxa"/>
            <w:tcBorders>
              <w:top w:val="nil"/>
              <w:left w:val="single" w:color="000000" w:sz="4" w:space="0"/>
              <w:bottom w:val="nil"/>
              <w:right w:val="single" w:color="000000" w:sz="4" w:space="0"/>
            </w:tcBorders>
          </w:tcPr>
          <w:p>
            <w:pPr>
              <w:rPr>
                <w:rFonts w:ascii="宋体" w:hAnsi="宋体" w:eastAsia="宋体"/>
                <w:lang w:eastAsia="zh-CN"/>
              </w:rPr>
            </w:pPr>
          </w:p>
        </w:tc>
        <w:tc>
          <w:tcPr>
            <w:tcW w:w="1512" w:type="dxa"/>
            <w:tcBorders>
              <w:top w:val="single" w:color="000000" w:sz="4" w:space="0"/>
              <w:left w:val="single" w:color="000000" w:sz="4" w:space="0"/>
              <w:bottom w:val="single" w:color="000000" w:sz="4" w:space="0"/>
              <w:right w:val="single" w:color="000000" w:sz="4" w:space="0"/>
            </w:tcBorders>
          </w:tcPr>
          <w:p>
            <w:pPr>
              <w:pStyle w:val="10"/>
              <w:spacing w:before="112"/>
              <w:jc w:val="center"/>
              <w:rPr>
                <w:rFonts w:ascii="宋体" w:hAnsi="宋体" w:eastAsia="宋体" w:cs="宋体"/>
                <w:sz w:val="21"/>
                <w:szCs w:val="21"/>
              </w:rPr>
            </w:pPr>
            <w:r>
              <w:rPr>
                <w:rFonts w:ascii="宋体" w:hAnsi="宋体" w:eastAsia="宋体"/>
                <w:sz w:val="21"/>
              </w:rPr>
              <w:t>13:00-16:00</w:t>
            </w:r>
          </w:p>
        </w:tc>
        <w:tc>
          <w:tcPr>
            <w:tcW w:w="2722" w:type="dxa"/>
            <w:tcBorders>
              <w:top w:val="single" w:color="000000" w:sz="4" w:space="0"/>
              <w:left w:val="single" w:color="000000" w:sz="4" w:space="0"/>
              <w:bottom w:val="single" w:color="000000" w:sz="4" w:space="0"/>
              <w:right w:val="single" w:color="000000" w:sz="4" w:space="0"/>
            </w:tcBorders>
          </w:tcPr>
          <w:p>
            <w:pPr>
              <w:pStyle w:val="10"/>
              <w:spacing w:line="250" w:lineRule="exact"/>
              <w:ind w:right="2"/>
              <w:jc w:val="center"/>
              <w:rPr>
                <w:rFonts w:ascii="宋体" w:hAnsi="宋体" w:eastAsia="宋体" w:cs="宋体"/>
                <w:sz w:val="21"/>
                <w:szCs w:val="21"/>
              </w:rPr>
            </w:pPr>
            <w:r>
              <w:rPr>
                <w:rFonts w:ascii="宋体" w:hAnsi="宋体" w:eastAsia="宋体" w:cs="宋体"/>
                <w:sz w:val="21"/>
                <w:szCs w:val="21"/>
              </w:rPr>
              <w:t>正式比赛</w:t>
            </w:r>
          </w:p>
          <w:p>
            <w:pPr>
              <w:pStyle w:val="10"/>
              <w:spacing w:line="274" w:lineRule="exact"/>
              <w:ind w:right="1"/>
              <w:jc w:val="center"/>
              <w:rPr>
                <w:rFonts w:ascii="宋体" w:hAnsi="宋体" w:eastAsia="宋体" w:cs="宋体"/>
                <w:sz w:val="21"/>
                <w:szCs w:val="21"/>
              </w:rPr>
            </w:pPr>
            <w:r>
              <w:rPr>
                <w:rFonts w:ascii="宋体" w:hAnsi="宋体" w:eastAsia="宋体" w:cs="宋体"/>
                <w:sz w:val="21"/>
                <w:szCs w:val="21"/>
              </w:rPr>
              <w:t>（第</w:t>
            </w:r>
            <w:r>
              <w:rPr>
                <w:rFonts w:ascii="宋体" w:hAnsi="宋体" w:eastAsia="宋体" w:cs="宋体"/>
                <w:spacing w:val="-57"/>
                <w:sz w:val="21"/>
                <w:szCs w:val="21"/>
              </w:rPr>
              <w:t xml:space="preserve"> </w:t>
            </w:r>
            <w:r>
              <w:rPr>
                <w:rFonts w:ascii="宋体" w:hAnsi="宋体" w:eastAsia="宋体" w:cs="宋体"/>
                <w:sz w:val="21"/>
                <w:szCs w:val="21"/>
              </w:rPr>
              <w:t>2</w:t>
            </w:r>
            <w:r>
              <w:rPr>
                <w:rFonts w:ascii="宋体" w:hAnsi="宋体" w:eastAsia="宋体" w:cs="宋体"/>
                <w:spacing w:val="-56"/>
                <w:sz w:val="21"/>
                <w:szCs w:val="21"/>
              </w:rPr>
              <w:t xml:space="preserve"> </w:t>
            </w:r>
            <w:r>
              <w:rPr>
                <w:rFonts w:ascii="宋体" w:hAnsi="宋体" w:eastAsia="宋体" w:cs="宋体"/>
                <w:sz w:val="21"/>
                <w:szCs w:val="21"/>
              </w:rPr>
              <w:t>场）</w:t>
            </w:r>
          </w:p>
        </w:tc>
        <w:tc>
          <w:tcPr>
            <w:tcW w:w="1271" w:type="dxa"/>
            <w:tcBorders>
              <w:top w:val="single" w:color="000000" w:sz="4" w:space="0"/>
              <w:left w:val="single" w:color="000000" w:sz="4" w:space="0"/>
              <w:bottom w:val="single" w:color="000000" w:sz="4" w:space="0"/>
              <w:right w:val="single" w:color="000000" w:sz="4" w:space="0"/>
            </w:tcBorders>
          </w:tcPr>
          <w:p>
            <w:pPr>
              <w:pStyle w:val="10"/>
              <w:spacing w:before="112"/>
              <w:ind w:right="1"/>
              <w:jc w:val="center"/>
              <w:rPr>
                <w:rFonts w:ascii="宋体" w:hAnsi="宋体" w:eastAsia="宋体" w:cs="宋体"/>
                <w:sz w:val="21"/>
                <w:szCs w:val="21"/>
              </w:rPr>
            </w:pPr>
            <w:r>
              <w:rPr>
                <w:rFonts w:ascii="宋体" w:hAnsi="宋体" w:eastAsia="宋体" w:cs="宋体"/>
                <w:sz w:val="21"/>
                <w:szCs w:val="21"/>
              </w:rPr>
              <w:t>竞赛场地</w:t>
            </w:r>
          </w:p>
        </w:tc>
        <w:tc>
          <w:tcPr>
            <w:tcW w:w="2420" w:type="dxa"/>
            <w:tcBorders>
              <w:top w:val="single" w:color="000000" w:sz="4" w:space="0"/>
              <w:left w:val="single" w:color="000000" w:sz="4" w:space="0"/>
              <w:bottom w:val="single" w:color="000000" w:sz="4" w:space="0"/>
              <w:right w:val="single" w:color="000000" w:sz="4" w:space="0"/>
            </w:tcBorders>
          </w:tcPr>
          <w:p>
            <w:pPr>
              <w:pStyle w:val="10"/>
              <w:spacing w:before="1" w:line="274" w:lineRule="exact"/>
              <w:ind w:left="258" w:right="154" w:hanging="104"/>
              <w:rPr>
                <w:rFonts w:ascii="宋体" w:hAnsi="宋体" w:eastAsia="宋体" w:cs="宋体"/>
                <w:sz w:val="21"/>
                <w:szCs w:val="21"/>
                <w:lang w:eastAsia="zh-CN"/>
              </w:rPr>
            </w:pPr>
            <w:r>
              <w:rPr>
                <w:rFonts w:ascii="宋体" w:hAnsi="宋体" w:eastAsia="宋体" w:cs="宋体"/>
                <w:w w:val="95"/>
                <w:sz w:val="21"/>
                <w:szCs w:val="21"/>
                <w:lang w:eastAsia="zh-CN"/>
              </w:rPr>
              <w:t xml:space="preserve">裁判长、现场裁判、技 </w:t>
            </w:r>
            <w:r>
              <w:rPr>
                <w:rFonts w:ascii="宋体" w:hAnsi="宋体" w:eastAsia="宋体" w:cs="宋体"/>
                <w:sz w:val="21"/>
                <w:szCs w:val="21"/>
                <w:lang w:eastAsia="zh-CN"/>
              </w:rPr>
              <w:t>术人员、监督、仲裁</w:t>
            </w:r>
          </w:p>
        </w:tc>
      </w:tr>
      <w:tr>
        <w:tblPrEx>
          <w:tblCellMar>
            <w:top w:w="0" w:type="dxa"/>
            <w:left w:w="0" w:type="dxa"/>
            <w:bottom w:w="0" w:type="dxa"/>
            <w:right w:w="0" w:type="dxa"/>
          </w:tblCellMar>
        </w:tblPrEx>
        <w:trPr>
          <w:trHeight w:val="577" w:hRule="exact"/>
        </w:trPr>
        <w:tc>
          <w:tcPr>
            <w:tcW w:w="1027" w:type="dxa"/>
            <w:tcBorders>
              <w:top w:val="nil"/>
              <w:left w:val="single" w:color="000000" w:sz="4" w:space="0"/>
              <w:bottom w:val="nil"/>
              <w:right w:val="single" w:color="000000" w:sz="4" w:space="0"/>
            </w:tcBorders>
          </w:tcPr>
          <w:p>
            <w:pPr>
              <w:rPr>
                <w:rFonts w:ascii="宋体" w:hAnsi="宋体" w:eastAsia="宋体"/>
                <w:lang w:eastAsia="zh-CN"/>
              </w:rPr>
            </w:pPr>
          </w:p>
        </w:tc>
        <w:tc>
          <w:tcPr>
            <w:tcW w:w="1512" w:type="dxa"/>
            <w:tcBorders>
              <w:top w:val="single" w:color="000000" w:sz="4" w:space="0"/>
              <w:left w:val="single" w:color="000000" w:sz="4" w:space="0"/>
              <w:bottom w:val="single" w:color="000000" w:sz="4" w:space="0"/>
              <w:right w:val="single" w:color="000000" w:sz="4" w:space="0"/>
            </w:tcBorders>
          </w:tcPr>
          <w:p>
            <w:pPr>
              <w:pStyle w:val="10"/>
              <w:spacing w:before="111"/>
              <w:jc w:val="center"/>
              <w:rPr>
                <w:rFonts w:ascii="宋体" w:hAnsi="宋体" w:eastAsia="宋体" w:cs="宋体"/>
                <w:sz w:val="21"/>
                <w:szCs w:val="21"/>
              </w:rPr>
            </w:pPr>
            <w:r>
              <w:rPr>
                <w:rFonts w:ascii="宋体" w:hAnsi="宋体" w:eastAsia="宋体"/>
                <w:sz w:val="21"/>
              </w:rPr>
              <w:t>16:00-1</w:t>
            </w:r>
            <w:r>
              <w:rPr>
                <w:rFonts w:hint="eastAsia" w:ascii="宋体" w:hAnsi="宋体" w:eastAsia="宋体"/>
                <w:sz w:val="21"/>
                <w:lang w:val="en-US" w:eastAsia="zh-CN"/>
              </w:rPr>
              <w:t>7</w:t>
            </w:r>
            <w:r>
              <w:rPr>
                <w:rFonts w:ascii="宋体" w:hAnsi="宋体" w:eastAsia="宋体"/>
                <w:sz w:val="21"/>
              </w:rPr>
              <w:t>:30</w:t>
            </w:r>
          </w:p>
        </w:tc>
        <w:tc>
          <w:tcPr>
            <w:tcW w:w="2722" w:type="dxa"/>
            <w:tcBorders>
              <w:top w:val="single" w:color="000000" w:sz="4" w:space="0"/>
              <w:left w:val="single" w:color="000000" w:sz="4" w:space="0"/>
              <w:bottom w:val="single" w:color="000000" w:sz="4" w:space="0"/>
              <w:right w:val="single" w:color="000000" w:sz="4" w:space="0"/>
            </w:tcBorders>
          </w:tcPr>
          <w:p>
            <w:pPr>
              <w:pStyle w:val="10"/>
              <w:spacing w:before="4" w:line="272" w:lineRule="exact"/>
              <w:ind w:left="935" w:right="517" w:hanging="420"/>
              <w:rPr>
                <w:rFonts w:ascii="宋体" w:hAnsi="宋体" w:eastAsia="宋体" w:cs="宋体"/>
                <w:sz w:val="21"/>
                <w:szCs w:val="21"/>
                <w:lang w:eastAsia="zh-CN"/>
              </w:rPr>
            </w:pPr>
            <w:r>
              <w:rPr>
                <w:rFonts w:ascii="宋体" w:hAnsi="宋体" w:eastAsia="宋体" w:cs="宋体"/>
                <w:w w:val="95"/>
                <w:sz w:val="21"/>
                <w:szCs w:val="21"/>
                <w:lang w:eastAsia="zh-CN"/>
              </w:rPr>
              <w:t xml:space="preserve">参赛队退场、晚餐 </w:t>
            </w:r>
            <w:r>
              <w:rPr>
                <w:rFonts w:ascii="宋体" w:hAnsi="宋体" w:eastAsia="宋体" w:cs="宋体"/>
                <w:sz w:val="21"/>
                <w:szCs w:val="21"/>
                <w:lang w:eastAsia="zh-CN"/>
              </w:rPr>
              <w:t>裁判评分</w:t>
            </w:r>
          </w:p>
        </w:tc>
        <w:tc>
          <w:tcPr>
            <w:tcW w:w="1271" w:type="dxa"/>
            <w:tcBorders>
              <w:top w:val="single" w:color="000000" w:sz="4" w:space="0"/>
              <w:left w:val="single" w:color="000000" w:sz="4" w:space="0"/>
              <w:bottom w:val="single" w:color="000000" w:sz="4" w:space="0"/>
              <w:right w:val="single" w:color="000000" w:sz="4" w:space="0"/>
            </w:tcBorders>
          </w:tcPr>
          <w:p>
            <w:pPr>
              <w:pStyle w:val="10"/>
              <w:spacing w:before="111"/>
              <w:ind w:right="1"/>
              <w:jc w:val="center"/>
              <w:rPr>
                <w:rFonts w:ascii="宋体" w:hAnsi="宋体" w:eastAsia="宋体" w:cs="宋体"/>
                <w:sz w:val="21"/>
                <w:szCs w:val="21"/>
              </w:rPr>
            </w:pPr>
            <w:r>
              <w:rPr>
                <w:rFonts w:ascii="宋体" w:hAnsi="宋体" w:eastAsia="宋体" w:cs="宋体"/>
                <w:sz w:val="21"/>
                <w:szCs w:val="21"/>
              </w:rPr>
              <w:t>竞赛场地</w:t>
            </w:r>
          </w:p>
        </w:tc>
        <w:tc>
          <w:tcPr>
            <w:tcW w:w="2420" w:type="dxa"/>
            <w:tcBorders>
              <w:top w:val="single" w:color="000000" w:sz="4" w:space="0"/>
              <w:left w:val="single" w:color="000000" w:sz="4" w:space="0"/>
              <w:bottom w:val="single" w:color="000000" w:sz="4" w:space="0"/>
              <w:right w:val="single" w:color="000000" w:sz="4" w:space="0"/>
            </w:tcBorders>
          </w:tcPr>
          <w:p>
            <w:pPr>
              <w:pStyle w:val="10"/>
              <w:spacing w:before="4" w:line="272" w:lineRule="exact"/>
              <w:ind w:left="258" w:right="154" w:hanging="104"/>
              <w:rPr>
                <w:rFonts w:ascii="宋体" w:hAnsi="宋体" w:eastAsia="宋体" w:cs="宋体"/>
                <w:sz w:val="21"/>
                <w:szCs w:val="21"/>
                <w:lang w:eastAsia="zh-CN"/>
              </w:rPr>
            </w:pPr>
            <w:r>
              <w:rPr>
                <w:rFonts w:ascii="宋体" w:hAnsi="宋体" w:eastAsia="宋体" w:cs="宋体"/>
                <w:w w:val="95"/>
                <w:sz w:val="21"/>
                <w:szCs w:val="21"/>
                <w:lang w:eastAsia="zh-CN"/>
              </w:rPr>
              <w:t xml:space="preserve">裁判长、功能裁判、工 </w:t>
            </w:r>
            <w:r>
              <w:rPr>
                <w:rFonts w:ascii="宋体" w:hAnsi="宋体" w:eastAsia="宋体" w:cs="宋体"/>
                <w:sz w:val="21"/>
                <w:szCs w:val="21"/>
                <w:lang w:eastAsia="zh-CN"/>
              </w:rPr>
              <w:t>艺裁判、监督、仲裁</w:t>
            </w:r>
          </w:p>
        </w:tc>
      </w:tr>
      <w:tr>
        <w:tblPrEx>
          <w:tblCellMar>
            <w:top w:w="0" w:type="dxa"/>
            <w:left w:w="0" w:type="dxa"/>
            <w:bottom w:w="0" w:type="dxa"/>
            <w:right w:w="0" w:type="dxa"/>
          </w:tblCellMar>
        </w:tblPrEx>
        <w:trPr>
          <w:trHeight w:val="577" w:hRule="exact"/>
        </w:trPr>
        <w:tc>
          <w:tcPr>
            <w:tcW w:w="1027" w:type="dxa"/>
            <w:tcBorders>
              <w:top w:val="nil"/>
              <w:left w:val="single" w:color="000000" w:sz="4" w:space="0"/>
              <w:bottom w:val="single" w:color="000000" w:sz="4" w:space="0"/>
              <w:right w:val="single" w:color="000000" w:sz="4" w:space="0"/>
            </w:tcBorders>
          </w:tcPr>
          <w:p>
            <w:pPr>
              <w:rPr>
                <w:rFonts w:ascii="宋体" w:hAnsi="宋体" w:eastAsia="宋体"/>
                <w:lang w:eastAsia="zh-CN"/>
              </w:rPr>
            </w:pPr>
          </w:p>
        </w:tc>
        <w:tc>
          <w:tcPr>
            <w:tcW w:w="1512" w:type="dxa"/>
            <w:tcBorders>
              <w:top w:val="single" w:color="000000" w:sz="4" w:space="0"/>
              <w:left w:val="single" w:color="000000" w:sz="4" w:space="0"/>
              <w:bottom w:val="single" w:color="000000" w:sz="4" w:space="0"/>
              <w:right w:val="single" w:color="000000" w:sz="4" w:space="0"/>
            </w:tcBorders>
          </w:tcPr>
          <w:p>
            <w:pPr>
              <w:pStyle w:val="10"/>
              <w:spacing w:before="112"/>
              <w:jc w:val="center"/>
              <w:rPr>
                <w:rFonts w:ascii="宋体" w:hAnsi="宋体" w:eastAsia="宋体" w:cs="宋体"/>
                <w:sz w:val="21"/>
                <w:szCs w:val="21"/>
              </w:rPr>
            </w:pPr>
            <w:r>
              <w:rPr>
                <w:rFonts w:ascii="宋体" w:hAnsi="宋体" w:eastAsia="宋体"/>
                <w:sz w:val="21"/>
              </w:rPr>
              <w:t>1</w:t>
            </w:r>
            <w:r>
              <w:rPr>
                <w:rFonts w:hint="eastAsia" w:ascii="宋体" w:hAnsi="宋体" w:eastAsia="宋体"/>
                <w:sz w:val="21"/>
                <w:lang w:val="en-US" w:eastAsia="zh-CN"/>
              </w:rPr>
              <w:t>8</w:t>
            </w:r>
            <w:r>
              <w:rPr>
                <w:rFonts w:ascii="宋体" w:hAnsi="宋体" w:eastAsia="宋体"/>
                <w:sz w:val="21"/>
              </w:rPr>
              <w:t>:30</w:t>
            </w:r>
            <w:bookmarkStart w:id="0" w:name="_GoBack"/>
            <w:bookmarkEnd w:id="0"/>
          </w:p>
        </w:tc>
        <w:tc>
          <w:tcPr>
            <w:tcW w:w="2722" w:type="dxa"/>
            <w:tcBorders>
              <w:top w:val="single" w:color="000000" w:sz="4" w:space="0"/>
              <w:left w:val="single" w:color="000000" w:sz="4" w:space="0"/>
              <w:bottom w:val="single" w:color="000000" w:sz="4" w:space="0"/>
              <w:right w:val="single" w:color="000000" w:sz="4" w:space="0"/>
            </w:tcBorders>
          </w:tcPr>
          <w:p>
            <w:pPr>
              <w:pStyle w:val="10"/>
              <w:spacing w:before="112"/>
              <w:ind w:right="1"/>
              <w:jc w:val="center"/>
              <w:rPr>
                <w:rFonts w:ascii="宋体" w:hAnsi="宋体" w:eastAsia="宋体" w:cs="宋体"/>
                <w:sz w:val="21"/>
                <w:szCs w:val="21"/>
                <w:lang w:eastAsia="zh-CN"/>
              </w:rPr>
            </w:pPr>
            <w:r>
              <w:rPr>
                <w:rFonts w:hint="eastAsia" w:ascii="宋体" w:hAnsi="宋体" w:eastAsia="宋体" w:cs="宋体"/>
                <w:sz w:val="21"/>
                <w:szCs w:val="21"/>
                <w:lang w:eastAsia="zh-CN"/>
              </w:rPr>
              <w:t>成绩公布</w:t>
            </w:r>
          </w:p>
        </w:tc>
        <w:tc>
          <w:tcPr>
            <w:tcW w:w="1271" w:type="dxa"/>
            <w:tcBorders>
              <w:top w:val="single" w:color="000000" w:sz="4" w:space="0"/>
              <w:left w:val="single" w:color="000000" w:sz="4" w:space="0"/>
              <w:bottom w:val="single" w:color="000000" w:sz="4" w:space="0"/>
              <w:right w:val="single" w:color="000000" w:sz="4" w:space="0"/>
            </w:tcBorders>
          </w:tcPr>
          <w:p>
            <w:pPr>
              <w:pStyle w:val="10"/>
              <w:spacing w:before="112"/>
              <w:ind w:right="1"/>
              <w:jc w:val="center"/>
              <w:rPr>
                <w:rFonts w:ascii="宋体" w:hAnsi="宋体" w:eastAsia="宋体" w:cs="宋体"/>
                <w:sz w:val="21"/>
                <w:szCs w:val="21"/>
              </w:rPr>
            </w:pPr>
            <w:r>
              <w:rPr>
                <w:rFonts w:ascii="宋体" w:hAnsi="宋体" w:eastAsia="宋体" w:cs="宋体"/>
                <w:sz w:val="21"/>
                <w:szCs w:val="21"/>
              </w:rPr>
              <w:t>竞赛场地</w:t>
            </w:r>
          </w:p>
        </w:tc>
        <w:tc>
          <w:tcPr>
            <w:tcW w:w="2420" w:type="dxa"/>
            <w:tcBorders>
              <w:top w:val="single" w:color="000000" w:sz="4" w:space="0"/>
              <w:left w:val="single" w:color="000000" w:sz="4" w:space="0"/>
              <w:bottom w:val="single" w:color="000000" w:sz="4" w:space="0"/>
              <w:right w:val="single" w:color="000000" w:sz="4" w:space="0"/>
            </w:tcBorders>
          </w:tcPr>
          <w:p>
            <w:pPr>
              <w:pStyle w:val="10"/>
              <w:spacing w:before="112"/>
              <w:ind w:right="1"/>
              <w:jc w:val="center"/>
              <w:rPr>
                <w:rFonts w:ascii="宋体" w:hAnsi="宋体" w:eastAsia="宋体" w:cs="宋体"/>
                <w:sz w:val="21"/>
                <w:szCs w:val="21"/>
              </w:rPr>
            </w:pPr>
          </w:p>
        </w:tc>
      </w:tr>
    </w:tbl>
    <w:p>
      <w:pPr>
        <w:rPr>
          <w:rFonts w:ascii="宋体" w:hAnsi="宋体" w:eastAsia="宋体" w:cs="黑体"/>
          <w:b/>
          <w:bCs/>
          <w:sz w:val="24"/>
          <w:szCs w:val="24"/>
          <w:lang w:eastAsia="zh-CN"/>
        </w:rPr>
      </w:pPr>
      <w:r>
        <w:rPr>
          <w:rFonts w:hint="eastAsia" w:ascii="宋体" w:hAnsi="宋体" w:eastAsia="宋体" w:cs="黑体"/>
          <w:b/>
          <w:bCs/>
          <w:sz w:val="24"/>
          <w:szCs w:val="24"/>
          <w:lang w:eastAsia="zh-CN"/>
        </w:rPr>
        <w:t>注：根据实训赛场情况进行调整。</w:t>
      </w:r>
    </w:p>
    <w:p>
      <w:pPr>
        <w:rPr>
          <w:rFonts w:ascii="宋体" w:hAnsi="宋体" w:eastAsia="宋体" w:cs="黑体"/>
          <w:b/>
          <w:bCs/>
          <w:sz w:val="24"/>
          <w:szCs w:val="24"/>
          <w:lang w:eastAsia="zh-CN"/>
        </w:rPr>
      </w:pPr>
    </w:p>
    <w:p>
      <w:pPr>
        <w:pStyle w:val="2"/>
        <w:spacing w:line="395" w:lineRule="exact"/>
        <w:ind w:left="440"/>
        <w:rPr>
          <w:rFonts w:ascii="宋体" w:hAnsi="宋体" w:eastAsia="宋体"/>
          <w:b/>
          <w:bCs/>
          <w:lang w:eastAsia="zh-CN"/>
        </w:rPr>
      </w:pPr>
      <w:r>
        <w:rPr>
          <w:rFonts w:ascii="宋体" w:hAnsi="宋体" w:eastAsia="宋体"/>
          <w:b/>
          <w:bCs/>
          <w:lang w:eastAsia="zh-CN"/>
        </w:rPr>
        <w:t>六、竞赛规则</w:t>
      </w:r>
    </w:p>
    <w:p>
      <w:pPr>
        <w:pStyle w:val="3"/>
        <w:spacing w:before="237" w:line="360" w:lineRule="auto"/>
        <w:ind w:left="1016"/>
        <w:rPr>
          <w:rFonts w:ascii="宋体" w:hAnsi="宋体" w:eastAsia="宋体"/>
          <w:b w:val="0"/>
          <w:bCs w:val="0"/>
          <w:lang w:eastAsia="zh-CN"/>
        </w:rPr>
      </w:pPr>
      <w:r>
        <w:rPr>
          <w:rFonts w:ascii="宋体" w:hAnsi="宋体" w:eastAsia="宋体"/>
          <w:spacing w:val="6"/>
          <w:lang w:eastAsia="zh-CN"/>
        </w:rPr>
        <w:t>（一）选手报名</w:t>
      </w:r>
    </w:p>
    <w:p>
      <w:pPr>
        <w:pStyle w:val="4"/>
        <w:spacing w:line="360" w:lineRule="auto"/>
        <w:ind w:left="440" w:firstLine="559"/>
        <w:rPr>
          <w:lang w:eastAsia="zh-CN"/>
        </w:rPr>
      </w:pPr>
      <w:r>
        <w:rPr>
          <w:lang w:eastAsia="zh-CN"/>
        </w:rPr>
        <w:t>1.参赛选手须为高等职业院校（专科、本科）同校教龄 2 年以上（含）的在职专任教师和全日制在籍学生。</w:t>
      </w:r>
    </w:p>
    <w:p>
      <w:pPr>
        <w:pStyle w:val="4"/>
        <w:spacing w:line="360" w:lineRule="auto"/>
        <w:ind w:left="440" w:firstLine="559"/>
        <w:rPr>
          <w:lang w:eastAsia="zh-CN"/>
        </w:rPr>
      </w:pPr>
      <w:r>
        <w:rPr>
          <w:rFonts w:cs="Times New Roman"/>
          <w:spacing w:val="-3"/>
          <w:lang w:eastAsia="zh-CN"/>
        </w:rPr>
        <w:t>2.</w:t>
      </w:r>
      <w:r>
        <w:rPr>
          <w:spacing w:val="-3"/>
          <w:lang w:eastAsia="zh-CN"/>
        </w:rPr>
        <w:t>各地区选手资格审查工作由省级教育行政部门负责。大赛执委</w:t>
      </w:r>
      <w:r>
        <w:rPr>
          <w:lang w:eastAsia="zh-CN"/>
        </w:rPr>
        <w:t>会办公室行使抽查的权利。</w:t>
      </w:r>
    </w:p>
    <w:p>
      <w:pPr>
        <w:pStyle w:val="3"/>
        <w:spacing w:before="86" w:line="360" w:lineRule="auto"/>
        <w:ind w:left="1016"/>
        <w:rPr>
          <w:rFonts w:ascii="宋体" w:hAnsi="宋体" w:eastAsia="宋体"/>
          <w:b w:val="0"/>
          <w:bCs w:val="0"/>
          <w:lang w:eastAsia="zh-CN"/>
        </w:rPr>
      </w:pPr>
      <w:r>
        <w:rPr>
          <w:rFonts w:ascii="宋体" w:hAnsi="宋体" w:eastAsia="宋体"/>
          <w:spacing w:val="6"/>
          <w:lang w:eastAsia="zh-CN"/>
        </w:rPr>
        <w:t>（二）熟悉场地</w:t>
      </w:r>
    </w:p>
    <w:p>
      <w:pPr>
        <w:pStyle w:val="4"/>
        <w:spacing w:line="360" w:lineRule="auto"/>
        <w:ind w:left="440" w:firstLine="559"/>
        <w:rPr>
          <w:lang w:eastAsia="zh-CN"/>
        </w:rPr>
      </w:pPr>
      <w:r>
        <w:rPr>
          <w:spacing w:val="-5"/>
          <w:lang w:eastAsia="zh-CN"/>
        </w:rPr>
        <w:t xml:space="preserve">竞赛前一天，各参赛队在赛项承办单位与裁判长的组织下有序熟 </w:t>
      </w:r>
      <w:r>
        <w:rPr>
          <w:lang w:eastAsia="zh-CN"/>
        </w:rPr>
        <w:t>悉场地。</w:t>
      </w:r>
    </w:p>
    <w:p>
      <w:pPr>
        <w:pStyle w:val="3"/>
        <w:spacing w:before="61" w:line="360" w:lineRule="auto"/>
        <w:ind w:left="1016"/>
        <w:rPr>
          <w:rFonts w:ascii="宋体" w:hAnsi="宋体" w:eastAsia="宋体"/>
          <w:b w:val="0"/>
          <w:bCs w:val="0"/>
          <w:lang w:eastAsia="zh-CN"/>
        </w:rPr>
      </w:pPr>
      <w:r>
        <w:rPr>
          <w:rFonts w:ascii="宋体" w:hAnsi="宋体" w:eastAsia="宋体"/>
          <w:spacing w:val="6"/>
          <w:lang w:eastAsia="zh-CN"/>
        </w:rPr>
        <w:t>（三）入场规则</w:t>
      </w:r>
    </w:p>
    <w:p>
      <w:pPr>
        <w:pStyle w:val="4"/>
        <w:spacing w:line="360" w:lineRule="auto"/>
        <w:ind w:right="12" w:firstLine="559"/>
        <w:rPr>
          <w:spacing w:val="-2"/>
          <w:lang w:eastAsia="zh-CN"/>
        </w:rPr>
      </w:pPr>
      <w:r>
        <w:rPr>
          <w:spacing w:val="-2"/>
          <w:lang w:eastAsia="zh-CN"/>
        </w:rPr>
        <w:t>1.参赛队应提前 60 分钟到达赛场检录，接受工作人员对选手身 份、资格和有关证件的核验，选手不得将手机、移动存储设备等与竞 赛无关的物品带入赛场。</w:t>
      </w:r>
    </w:p>
    <w:p>
      <w:pPr>
        <w:pStyle w:val="4"/>
        <w:spacing w:line="360" w:lineRule="auto"/>
        <w:ind w:right="12" w:firstLine="559"/>
        <w:rPr>
          <w:spacing w:val="-2"/>
          <w:lang w:eastAsia="zh-CN"/>
        </w:rPr>
      </w:pPr>
      <w:r>
        <w:rPr>
          <w:spacing w:val="-2"/>
          <w:lang w:eastAsia="zh-CN"/>
        </w:rPr>
        <w:t>2.经二次加密确定各参赛队赛位，不得擅自变更、调整。</w:t>
      </w:r>
    </w:p>
    <w:p>
      <w:pPr>
        <w:pStyle w:val="4"/>
        <w:spacing w:line="360" w:lineRule="auto"/>
        <w:ind w:right="12" w:firstLine="559"/>
        <w:rPr>
          <w:spacing w:val="-2"/>
          <w:lang w:eastAsia="zh-CN"/>
        </w:rPr>
      </w:pPr>
      <w:r>
        <w:rPr>
          <w:spacing w:val="-2"/>
          <w:lang w:eastAsia="zh-CN"/>
        </w:rPr>
        <w:t>3.比赛开始 30 分钟后不得入场。</w:t>
      </w:r>
    </w:p>
    <w:p>
      <w:pPr>
        <w:pStyle w:val="3"/>
        <w:spacing w:before="61" w:line="360" w:lineRule="auto"/>
        <w:ind w:left="1016"/>
        <w:rPr>
          <w:rFonts w:ascii="宋体" w:hAnsi="宋体" w:eastAsia="宋体"/>
          <w:spacing w:val="6"/>
          <w:lang w:eastAsia="zh-CN"/>
        </w:rPr>
      </w:pPr>
      <w:r>
        <w:rPr>
          <w:rFonts w:ascii="宋体" w:hAnsi="宋体" w:eastAsia="宋体"/>
          <w:spacing w:val="6"/>
          <w:lang w:eastAsia="zh-CN"/>
        </w:rPr>
        <w:t>（四）赛场规则</w:t>
      </w:r>
    </w:p>
    <w:p>
      <w:pPr>
        <w:pStyle w:val="4"/>
        <w:spacing w:line="360" w:lineRule="auto"/>
        <w:ind w:left="679" w:right="12"/>
        <w:rPr>
          <w:lang w:eastAsia="zh-CN"/>
        </w:rPr>
      </w:pPr>
      <w:r>
        <w:rPr>
          <w:lang w:eastAsia="zh-CN"/>
        </w:rPr>
        <w:t>1.选手进入赛场后，必须听从现场裁判的统一指挥。</w:t>
      </w:r>
    </w:p>
    <w:p>
      <w:pPr>
        <w:pStyle w:val="4"/>
        <w:spacing w:line="360" w:lineRule="auto"/>
        <w:ind w:right="12" w:firstLine="559"/>
        <w:rPr>
          <w:lang w:eastAsia="zh-CN"/>
        </w:rPr>
      </w:pPr>
      <w:r>
        <w:rPr>
          <w:spacing w:val="-2"/>
          <w:lang w:eastAsia="zh-CN"/>
        </w:rPr>
        <w:t>2.比赛过程中如有竞赛题目文字不清、软硬件环境故障等问题</w:t>
      </w:r>
      <w:r>
        <w:rPr>
          <w:lang w:eastAsia="zh-CN"/>
        </w:rPr>
        <w:t xml:space="preserve"> 时，可向裁判员示意。</w:t>
      </w:r>
    </w:p>
    <w:p>
      <w:pPr>
        <w:pStyle w:val="4"/>
        <w:spacing w:before="61" w:line="360" w:lineRule="auto"/>
        <w:ind w:left="679" w:right="12"/>
        <w:rPr>
          <w:lang w:eastAsia="zh-CN"/>
        </w:rPr>
      </w:pPr>
      <w:r>
        <w:rPr>
          <w:spacing w:val="1"/>
          <w:lang w:eastAsia="zh-CN"/>
        </w:rPr>
        <w:t>3</w:t>
      </w:r>
      <w:r>
        <w:rPr>
          <w:spacing w:val="-2"/>
          <w:lang w:eastAsia="zh-CN"/>
        </w:rPr>
        <w:t>.</w:t>
      </w:r>
      <w:r>
        <w:rPr>
          <w:spacing w:val="-1"/>
          <w:lang w:eastAsia="zh-CN"/>
        </w:rPr>
        <w:t>比</w:t>
      </w:r>
      <w:r>
        <w:rPr>
          <w:spacing w:val="-3"/>
          <w:lang w:eastAsia="zh-CN"/>
        </w:rPr>
        <w:t>赛</w:t>
      </w:r>
      <w:r>
        <w:rPr>
          <w:spacing w:val="-1"/>
          <w:lang w:eastAsia="zh-CN"/>
        </w:rPr>
        <w:t>过程</w:t>
      </w:r>
      <w:r>
        <w:rPr>
          <w:spacing w:val="-3"/>
          <w:lang w:eastAsia="zh-CN"/>
        </w:rPr>
        <w:t>中</w:t>
      </w:r>
      <w:r>
        <w:rPr>
          <w:spacing w:val="-118"/>
          <w:lang w:eastAsia="zh-CN"/>
        </w:rPr>
        <w:t>，</w:t>
      </w:r>
      <w:r>
        <w:rPr>
          <w:spacing w:val="-1"/>
          <w:lang w:eastAsia="zh-CN"/>
        </w:rPr>
        <w:t>应</w:t>
      </w:r>
      <w:r>
        <w:rPr>
          <w:spacing w:val="-3"/>
          <w:lang w:eastAsia="zh-CN"/>
        </w:rPr>
        <w:t>对</w:t>
      </w:r>
      <w:r>
        <w:rPr>
          <w:spacing w:val="-1"/>
          <w:lang w:eastAsia="zh-CN"/>
        </w:rPr>
        <w:t>数据</w:t>
      </w:r>
      <w:r>
        <w:rPr>
          <w:spacing w:val="-3"/>
          <w:lang w:eastAsia="zh-CN"/>
        </w:rPr>
        <w:t>实</w:t>
      </w:r>
      <w:r>
        <w:rPr>
          <w:spacing w:val="-1"/>
          <w:lang w:eastAsia="zh-CN"/>
        </w:rPr>
        <w:t>时保存</w:t>
      </w:r>
      <w:r>
        <w:rPr>
          <w:spacing w:val="-121"/>
          <w:lang w:eastAsia="zh-CN"/>
        </w:rPr>
        <w:t>，</w:t>
      </w:r>
      <w:r>
        <w:rPr>
          <w:spacing w:val="-1"/>
          <w:lang w:eastAsia="zh-CN"/>
        </w:rPr>
        <w:t>避</w:t>
      </w:r>
      <w:r>
        <w:rPr>
          <w:spacing w:val="-3"/>
          <w:lang w:eastAsia="zh-CN"/>
        </w:rPr>
        <w:t>免</w:t>
      </w:r>
      <w:r>
        <w:rPr>
          <w:spacing w:val="-1"/>
          <w:lang w:eastAsia="zh-CN"/>
        </w:rPr>
        <w:t>意外</w:t>
      </w:r>
      <w:r>
        <w:rPr>
          <w:spacing w:val="-3"/>
          <w:lang w:eastAsia="zh-CN"/>
        </w:rPr>
        <w:t>情</w:t>
      </w:r>
      <w:r>
        <w:rPr>
          <w:spacing w:val="-1"/>
          <w:lang w:eastAsia="zh-CN"/>
        </w:rPr>
        <w:t>况造</w:t>
      </w:r>
      <w:r>
        <w:rPr>
          <w:spacing w:val="-3"/>
          <w:lang w:eastAsia="zh-CN"/>
        </w:rPr>
        <w:t>成</w:t>
      </w:r>
      <w:r>
        <w:rPr>
          <w:spacing w:val="-1"/>
          <w:lang w:eastAsia="zh-CN"/>
        </w:rPr>
        <w:t>数据</w:t>
      </w:r>
      <w:r>
        <w:rPr>
          <w:spacing w:val="-3"/>
          <w:lang w:eastAsia="zh-CN"/>
        </w:rPr>
        <w:t>丢</w:t>
      </w:r>
      <w:r>
        <w:rPr>
          <w:spacing w:val="-1"/>
          <w:lang w:eastAsia="zh-CN"/>
        </w:rPr>
        <w:t>失</w:t>
      </w:r>
      <w:r>
        <w:rPr>
          <w:lang w:eastAsia="zh-CN"/>
        </w:rPr>
        <w:t>。</w:t>
      </w:r>
    </w:p>
    <w:p>
      <w:pPr>
        <w:pStyle w:val="4"/>
        <w:spacing w:line="360" w:lineRule="auto"/>
        <w:ind w:right="237" w:firstLine="559"/>
        <w:jc w:val="both"/>
        <w:rPr>
          <w:lang w:eastAsia="zh-CN"/>
        </w:rPr>
      </w:pPr>
      <w:r>
        <w:rPr>
          <w:spacing w:val="-5"/>
          <w:lang w:eastAsia="zh-CN"/>
        </w:rPr>
        <w:t xml:space="preserve">4.比赛过程中，因故终止比赛或提前完成工作任务需要离场，应 报告现场裁判，在赛场记录表的相应栏目填写离场时间、离场原因并 </w:t>
      </w:r>
      <w:r>
        <w:rPr>
          <w:lang w:eastAsia="zh-CN"/>
        </w:rPr>
        <w:t>由现场裁判签名和参赛选手签赛位号确认。</w:t>
      </w:r>
    </w:p>
    <w:p>
      <w:pPr>
        <w:pStyle w:val="4"/>
        <w:spacing w:before="61" w:line="360" w:lineRule="auto"/>
        <w:ind w:right="12" w:firstLine="559"/>
        <w:rPr>
          <w:lang w:eastAsia="zh-CN"/>
        </w:rPr>
      </w:pPr>
      <w:r>
        <w:rPr>
          <w:spacing w:val="-5"/>
          <w:lang w:eastAsia="zh-CN"/>
        </w:rPr>
        <w:t xml:space="preserve">5.比赛过程中，严重违反赛场纪律影响他人比赛者，违反操作规 </w:t>
      </w:r>
      <w:r>
        <w:rPr>
          <w:spacing w:val="-10"/>
          <w:lang w:eastAsia="zh-CN"/>
        </w:rPr>
        <w:t>程不听劝告者，有意损坏赛场设备或设施者，经现场裁判报告裁判长，</w:t>
      </w:r>
      <w:r>
        <w:rPr>
          <w:lang w:eastAsia="zh-CN"/>
        </w:rPr>
        <w:t xml:space="preserve"> 经赛区执委会主任同意后，由裁判长宣布取消其比赛资格。</w:t>
      </w:r>
    </w:p>
    <w:p>
      <w:pPr>
        <w:pStyle w:val="3"/>
        <w:spacing w:before="61" w:line="360" w:lineRule="auto"/>
        <w:ind w:right="12"/>
        <w:rPr>
          <w:rFonts w:ascii="宋体" w:hAnsi="宋体" w:eastAsia="宋体"/>
          <w:b w:val="0"/>
          <w:bCs w:val="0"/>
          <w:lang w:eastAsia="zh-CN"/>
        </w:rPr>
      </w:pPr>
      <w:r>
        <w:rPr>
          <w:rFonts w:ascii="宋体" w:hAnsi="宋体" w:eastAsia="宋体"/>
          <w:spacing w:val="6"/>
          <w:lang w:eastAsia="zh-CN"/>
        </w:rPr>
        <w:t>（五）离场规则</w:t>
      </w:r>
    </w:p>
    <w:p>
      <w:pPr>
        <w:pStyle w:val="4"/>
        <w:spacing w:line="360" w:lineRule="auto"/>
        <w:ind w:left="679" w:right="12"/>
        <w:rPr>
          <w:lang w:eastAsia="zh-CN"/>
        </w:rPr>
      </w:pPr>
      <w:r>
        <w:rPr>
          <w:lang w:eastAsia="zh-CN"/>
        </w:rPr>
        <w:t>1.比赛结束信号给出，由裁判长宣布终止比赛。</w:t>
      </w:r>
    </w:p>
    <w:p>
      <w:pPr>
        <w:pStyle w:val="4"/>
        <w:spacing w:line="360" w:lineRule="auto"/>
        <w:ind w:right="237" w:firstLine="559"/>
        <w:jc w:val="both"/>
        <w:rPr>
          <w:lang w:eastAsia="zh-CN"/>
        </w:rPr>
      </w:pPr>
      <w:r>
        <w:rPr>
          <w:spacing w:val="-5"/>
          <w:lang w:eastAsia="zh-CN"/>
        </w:rPr>
        <w:t xml:space="preserve">2.裁判长宣布终止比赛时，选手（除需要补时的选手）应停止操 作。现场裁判组织、监督选手退出赛位。按裁判长指令，统一离开赛 </w:t>
      </w:r>
      <w:r>
        <w:rPr>
          <w:lang w:eastAsia="zh-CN"/>
        </w:rPr>
        <w:t>场。</w:t>
      </w:r>
    </w:p>
    <w:p>
      <w:pPr>
        <w:pStyle w:val="3"/>
        <w:spacing w:before="61" w:line="360" w:lineRule="auto"/>
        <w:ind w:right="12"/>
        <w:rPr>
          <w:rFonts w:ascii="宋体" w:hAnsi="宋体" w:eastAsia="宋体"/>
          <w:b w:val="0"/>
          <w:bCs w:val="0"/>
          <w:lang w:eastAsia="zh-CN"/>
        </w:rPr>
      </w:pPr>
      <w:r>
        <w:rPr>
          <w:rFonts w:ascii="宋体" w:hAnsi="宋体" w:eastAsia="宋体"/>
          <w:spacing w:val="6"/>
          <w:lang w:eastAsia="zh-CN"/>
        </w:rPr>
        <w:t>（六）成绩评定</w:t>
      </w:r>
    </w:p>
    <w:p>
      <w:pPr>
        <w:pStyle w:val="4"/>
        <w:spacing w:line="360" w:lineRule="auto"/>
        <w:ind w:right="12" w:firstLine="559"/>
        <w:rPr>
          <w:lang w:eastAsia="zh-CN"/>
        </w:rPr>
      </w:pPr>
      <w:r>
        <w:rPr>
          <w:spacing w:val="-5"/>
          <w:lang w:eastAsia="zh-CN"/>
        </w:rPr>
        <w:t xml:space="preserve">1.评分裁判叫到赛位号的选手，进入赛场，与评分裁判一起评定 </w:t>
      </w:r>
      <w:r>
        <w:rPr>
          <w:lang w:eastAsia="zh-CN"/>
        </w:rPr>
        <w:t>任务完成情况。</w:t>
      </w:r>
    </w:p>
    <w:p>
      <w:pPr>
        <w:pStyle w:val="4"/>
        <w:spacing w:before="61" w:line="360" w:lineRule="auto"/>
        <w:ind w:left="679" w:right="12"/>
        <w:rPr>
          <w:lang w:eastAsia="zh-CN"/>
        </w:rPr>
      </w:pPr>
      <w:r>
        <w:rPr>
          <w:lang w:eastAsia="zh-CN"/>
        </w:rPr>
        <w:t>2.完成成绩评定的选手，应整理赛位环境，符合职业规范。</w:t>
      </w:r>
    </w:p>
    <w:p>
      <w:pPr>
        <w:pStyle w:val="4"/>
        <w:spacing w:line="360" w:lineRule="auto"/>
        <w:ind w:left="679" w:right="12"/>
        <w:rPr>
          <w:lang w:eastAsia="zh-CN"/>
        </w:rPr>
      </w:pPr>
      <w:r>
        <w:rPr>
          <w:lang w:eastAsia="zh-CN"/>
        </w:rPr>
        <w:t>3.完成成绩评定后的选手，离开赛场。</w:t>
      </w:r>
    </w:p>
    <w:p>
      <w:pPr>
        <w:pStyle w:val="3"/>
        <w:spacing w:line="360" w:lineRule="auto"/>
        <w:ind w:right="12"/>
        <w:rPr>
          <w:rFonts w:ascii="宋体" w:hAnsi="宋体" w:eastAsia="宋体"/>
          <w:b w:val="0"/>
          <w:bCs w:val="0"/>
          <w:lang w:eastAsia="zh-CN"/>
        </w:rPr>
      </w:pPr>
      <w:r>
        <w:rPr>
          <w:rFonts w:ascii="宋体" w:hAnsi="宋体" w:eastAsia="宋体"/>
          <w:spacing w:val="6"/>
          <w:lang w:eastAsia="zh-CN"/>
        </w:rPr>
        <w:t>（七）成绩公布</w:t>
      </w:r>
    </w:p>
    <w:p>
      <w:pPr>
        <w:pStyle w:val="4"/>
        <w:spacing w:line="360" w:lineRule="auto"/>
        <w:ind w:right="237" w:firstLine="559"/>
        <w:jc w:val="both"/>
        <w:rPr>
          <w:spacing w:val="-5"/>
          <w:lang w:eastAsia="zh-CN"/>
        </w:rPr>
      </w:pPr>
      <w:r>
        <w:rPr>
          <w:spacing w:val="-5"/>
          <w:lang w:eastAsia="zh-CN"/>
        </w:rPr>
        <w:t>赛项成绩解密汇总后，经裁判长、监督组长、仲裁组长签字，在赛项执委会指定的地点，以纸质形式向全体参赛队进行公布。</w:t>
      </w:r>
    </w:p>
    <w:p>
      <w:pPr>
        <w:pStyle w:val="3"/>
        <w:spacing w:before="61" w:line="360" w:lineRule="auto"/>
        <w:rPr>
          <w:rFonts w:ascii="宋体" w:hAnsi="宋体" w:eastAsia="宋体"/>
          <w:b w:val="0"/>
          <w:bCs w:val="0"/>
          <w:lang w:eastAsia="zh-CN"/>
        </w:rPr>
      </w:pPr>
      <w:r>
        <w:rPr>
          <w:rFonts w:ascii="宋体" w:hAnsi="宋体" w:eastAsia="宋体"/>
          <w:spacing w:val="6"/>
          <w:lang w:eastAsia="zh-CN"/>
        </w:rPr>
        <w:t>（八）其他</w:t>
      </w:r>
    </w:p>
    <w:p>
      <w:pPr>
        <w:pStyle w:val="4"/>
        <w:spacing w:line="360" w:lineRule="auto"/>
        <w:ind w:left="679"/>
        <w:rPr>
          <w:lang w:eastAsia="zh-CN"/>
        </w:rPr>
      </w:pPr>
      <w:r>
        <w:rPr>
          <w:lang w:eastAsia="zh-CN"/>
        </w:rPr>
        <w:t>其它未尽事宜，将在竞赛指南或领队会向参赛队做详细说明。</w:t>
      </w:r>
    </w:p>
    <w:p>
      <w:pPr>
        <w:pStyle w:val="2"/>
        <w:rPr>
          <w:rFonts w:ascii="宋体" w:hAnsi="宋体" w:eastAsia="宋体"/>
          <w:b/>
          <w:bCs/>
          <w:lang w:eastAsia="zh-CN"/>
        </w:rPr>
      </w:pPr>
      <w:r>
        <w:rPr>
          <w:rFonts w:ascii="宋体" w:hAnsi="宋体" w:eastAsia="宋体"/>
          <w:b/>
          <w:bCs/>
          <w:lang w:eastAsia="zh-CN"/>
        </w:rPr>
        <w:t>七、技术规范</w:t>
      </w:r>
    </w:p>
    <w:p>
      <w:pPr>
        <w:pStyle w:val="3"/>
        <w:rPr>
          <w:rFonts w:ascii="宋体" w:hAnsi="宋体" w:eastAsia="宋体"/>
          <w:b w:val="0"/>
          <w:bCs w:val="0"/>
          <w:lang w:eastAsia="zh-CN"/>
        </w:rPr>
      </w:pPr>
      <w:r>
        <w:rPr>
          <w:rFonts w:ascii="宋体" w:hAnsi="宋体" w:eastAsia="宋体"/>
          <w:spacing w:val="6"/>
          <w:lang w:eastAsia="zh-CN"/>
        </w:rPr>
        <w:t>（一）技术标准</w:t>
      </w:r>
    </w:p>
    <w:p>
      <w:pPr>
        <w:pStyle w:val="4"/>
        <w:spacing w:line="360" w:lineRule="auto"/>
        <w:ind w:right="12" w:firstLine="559"/>
        <w:rPr>
          <w:spacing w:val="-5"/>
          <w:lang w:eastAsia="zh-CN"/>
        </w:rPr>
      </w:pPr>
      <w:r>
        <w:rPr>
          <w:spacing w:val="-5"/>
          <w:lang w:eastAsia="zh-CN"/>
        </w:rPr>
        <w:t>1.机床数控系统 通用技术条件</w:t>
      </w:r>
      <w:r>
        <w:rPr>
          <w:spacing w:val="-5"/>
          <w:lang w:eastAsia="zh-CN"/>
        </w:rPr>
        <w:tab/>
      </w:r>
      <w:r>
        <w:rPr>
          <w:spacing w:val="-5"/>
          <w:lang w:eastAsia="zh-CN"/>
        </w:rPr>
        <w:t>JB/T 8832.1-2001</w:t>
      </w:r>
    </w:p>
    <w:p>
      <w:pPr>
        <w:pStyle w:val="4"/>
        <w:spacing w:line="360" w:lineRule="auto"/>
        <w:ind w:right="12" w:firstLine="559"/>
        <w:rPr>
          <w:spacing w:val="-5"/>
          <w:lang w:eastAsia="zh-CN"/>
        </w:rPr>
      </w:pPr>
      <w:r>
        <w:rPr>
          <w:spacing w:val="-5"/>
          <w:lang w:eastAsia="zh-CN"/>
        </w:rPr>
        <w:t>2.工业控制系统信息安全第 1 部分：评估规范</w:t>
      </w:r>
      <w:r>
        <w:rPr>
          <w:spacing w:val="-5"/>
          <w:lang w:eastAsia="zh-CN"/>
        </w:rPr>
        <w:tab/>
      </w:r>
      <w:r>
        <w:rPr>
          <w:spacing w:val="-5"/>
          <w:lang w:eastAsia="zh-CN"/>
        </w:rPr>
        <w:t>GB/T30976.1-2014</w:t>
      </w:r>
    </w:p>
    <w:p>
      <w:pPr>
        <w:pStyle w:val="4"/>
        <w:spacing w:line="360" w:lineRule="auto"/>
        <w:ind w:right="12" w:firstLine="559"/>
        <w:rPr>
          <w:spacing w:val="-5"/>
          <w:lang w:eastAsia="zh-CN"/>
        </w:rPr>
      </w:pPr>
      <w:r>
        <w:rPr>
          <w:spacing w:val="-5"/>
          <w:lang w:eastAsia="zh-CN"/>
        </w:rPr>
        <w:t>3.工业控制系统信息安全第 2 部分：验收规范</w:t>
      </w:r>
      <w:r>
        <w:rPr>
          <w:spacing w:val="-5"/>
          <w:lang w:eastAsia="zh-CN"/>
        </w:rPr>
        <w:tab/>
      </w:r>
      <w:r>
        <w:rPr>
          <w:spacing w:val="-5"/>
          <w:lang w:eastAsia="zh-CN"/>
        </w:rPr>
        <w:t>GB/T30976.2-2014</w:t>
      </w:r>
    </w:p>
    <w:p>
      <w:pPr>
        <w:pStyle w:val="4"/>
        <w:spacing w:line="360" w:lineRule="auto"/>
        <w:ind w:right="12" w:firstLine="559"/>
        <w:rPr>
          <w:spacing w:val="-5"/>
          <w:lang w:eastAsia="zh-CN"/>
        </w:rPr>
      </w:pPr>
      <w:r>
        <w:rPr>
          <w:spacing w:val="-5"/>
          <w:lang w:eastAsia="zh-CN"/>
        </w:rPr>
        <w:t>4.电气设备用图形符号 第 2 部分：图形符号 GB/T 5465.2-2008</w:t>
      </w:r>
    </w:p>
    <w:p>
      <w:pPr>
        <w:pStyle w:val="4"/>
        <w:spacing w:line="360" w:lineRule="auto"/>
        <w:ind w:right="12" w:firstLine="559"/>
        <w:rPr>
          <w:spacing w:val="-5"/>
          <w:lang w:eastAsia="zh-CN"/>
        </w:rPr>
      </w:pPr>
      <w:r>
        <w:rPr>
          <w:spacing w:val="-5"/>
          <w:lang w:eastAsia="zh-CN"/>
        </w:rPr>
        <w:t>5.基于 PROFIBUS DP 和 PROFINET IO 的功能安全通信行规-PROFIsafe GB/T 20830-2015</w:t>
      </w:r>
    </w:p>
    <w:p>
      <w:pPr>
        <w:pStyle w:val="4"/>
        <w:spacing w:line="360" w:lineRule="auto"/>
        <w:ind w:right="12" w:firstLine="559"/>
        <w:rPr>
          <w:spacing w:val="-5"/>
          <w:lang w:eastAsia="zh-CN"/>
        </w:rPr>
      </w:pPr>
      <w:r>
        <w:rPr>
          <w:spacing w:val="-5"/>
          <w:lang w:eastAsia="zh-CN"/>
        </w:rPr>
        <w:t>6.工业通信网络 现场总线规范 第 2 部分: 物理层规范和服务定 义GB/T 16657.2-2008</w:t>
      </w:r>
    </w:p>
    <w:p>
      <w:pPr>
        <w:pStyle w:val="4"/>
        <w:spacing w:line="360" w:lineRule="auto"/>
        <w:ind w:right="12" w:firstLine="559"/>
        <w:rPr>
          <w:spacing w:val="-5"/>
          <w:lang w:eastAsia="zh-CN"/>
        </w:rPr>
      </w:pPr>
      <w:r>
        <w:rPr>
          <w:spacing w:val="-5"/>
          <w:lang w:eastAsia="zh-CN"/>
        </w:rPr>
        <w:t>7.工业通信网络 现场总线规范 类型 10: PROFINET IO  规范 第3 部分: PROFINET IO 通信行规GB/T 25105.3-2014</w:t>
      </w:r>
    </w:p>
    <w:p>
      <w:pPr>
        <w:pStyle w:val="4"/>
        <w:spacing w:line="360" w:lineRule="auto"/>
        <w:ind w:right="12" w:firstLine="559"/>
        <w:rPr>
          <w:spacing w:val="-5"/>
          <w:lang w:eastAsia="zh-CN"/>
        </w:rPr>
      </w:pPr>
      <w:r>
        <w:rPr>
          <w:spacing w:val="-5"/>
          <w:lang w:eastAsia="zh-CN"/>
        </w:rPr>
        <w:t>8.制造业信息化 技术术语</w:t>
      </w:r>
      <w:r>
        <w:rPr>
          <w:spacing w:val="-5"/>
          <w:lang w:eastAsia="zh-CN"/>
        </w:rPr>
        <w:tab/>
      </w:r>
      <w:r>
        <w:rPr>
          <w:spacing w:val="-5"/>
          <w:lang w:eastAsia="zh-CN"/>
        </w:rPr>
        <w:t>GB/T 18725-2008</w:t>
      </w:r>
    </w:p>
    <w:p>
      <w:pPr>
        <w:pStyle w:val="4"/>
        <w:spacing w:line="360" w:lineRule="auto"/>
        <w:ind w:right="12" w:firstLine="559"/>
        <w:rPr>
          <w:spacing w:val="-5"/>
          <w:lang w:eastAsia="zh-CN"/>
        </w:rPr>
      </w:pPr>
      <w:r>
        <w:rPr>
          <w:spacing w:val="-5"/>
          <w:lang w:eastAsia="zh-CN"/>
        </w:rPr>
        <w:t>9.教学仪器设备安全要求总则 GB 21746-2008</w:t>
      </w:r>
    </w:p>
    <w:p>
      <w:pPr>
        <w:pStyle w:val="4"/>
        <w:spacing w:line="360" w:lineRule="auto"/>
        <w:ind w:right="12" w:firstLine="559"/>
        <w:rPr>
          <w:spacing w:val="-5"/>
          <w:lang w:eastAsia="zh-CN"/>
        </w:rPr>
      </w:pPr>
      <w:r>
        <w:rPr>
          <w:spacing w:val="-5"/>
          <w:lang w:eastAsia="zh-CN"/>
        </w:rPr>
        <w:t>10.教学仪器设备安全要求 仪器和零部件的基本要求 GB21748-2008</w:t>
      </w:r>
    </w:p>
    <w:p>
      <w:pPr>
        <w:pStyle w:val="4"/>
        <w:spacing w:line="360" w:lineRule="auto"/>
        <w:ind w:right="12" w:firstLine="559"/>
        <w:rPr>
          <w:spacing w:val="-5"/>
          <w:lang w:eastAsia="zh-CN"/>
        </w:rPr>
      </w:pPr>
      <w:r>
        <w:rPr>
          <w:spacing w:val="-5"/>
          <w:lang w:eastAsia="zh-CN"/>
        </w:rPr>
        <w:t>11.机械电气安全 机械电气设备 第 7 部分：工业机器人技术条 件 GB/T 5226.7-2020</w:t>
      </w:r>
    </w:p>
    <w:p>
      <w:pPr>
        <w:pStyle w:val="4"/>
        <w:spacing w:line="360" w:lineRule="auto"/>
        <w:ind w:right="12" w:firstLine="559"/>
        <w:rPr>
          <w:spacing w:val="-5"/>
          <w:lang w:eastAsia="zh-CN"/>
        </w:rPr>
      </w:pPr>
      <w:r>
        <w:rPr>
          <w:spacing w:val="-5"/>
          <w:lang w:eastAsia="zh-CN"/>
        </w:rPr>
        <w:t>12.制造执行系统（MES）规范 第 4 部分：接口与信息交换 SJ/T11666.4-2016</w:t>
      </w:r>
    </w:p>
    <w:p>
      <w:pPr>
        <w:pStyle w:val="3"/>
        <w:spacing w:before="240" w:line="360" w:lineRule="auto"/>
        <w:ind w:left="697"/>
        <w:rPr>
          <w:rFonts w:ascii="宋体" w:hAnsi="宋体" w:eastAsia="宋体"/>
          <w:b w:val="0"/>
          <w:bCs w:val="0"/>
          <w:lang w:eastAsia="zh-CN"/>
        </w:rPr>
      </w:pPr>
      <w:r>
        <w:rPr>
          <w:rFonts w:ascii="宋体" w:hAnsi="宋体" w:eastAsia="宋体"/>
          <w:spacing w:val="6"/>
          <w:lang w:eastAsia="zh-CN"/>
        </w:rPr>
        <w:t>（二）职业标准</w:t>
      </w:r>
    </w:p>
    <w:p>
      <w:pPr>
        <w:pStyle w:val="4"/>
        <w:spacing w:line="360" w:lineRule="auto"/>
        <w:ind w:left="227" w:right="11"/>
        <w:rPr>
          <w:spacing w:val="-5"/>
          <w:lang w:eastAsia="zh-CN"/>
        </w:rPr>
      </w:pPr>
      <w:r>
        <w:rPr>
          <w:spacing w:val="-5"/>
          <w:lang w:eastAsia="zh-CN"/>
        </w:rPr>
        <w:t>1.机械设备安装工国家职业标准（职业编码 6-23-10-01）</w:t>
      </w:r>
    </w:p>
    <w:p>
      <w:pPr>
        <w:pStyle w:val="4"/>
        <w:spacing w:line="360" w:lineRule="auto"/>
        <w:ind w:left="227" w:right="11"/>
        <w:rPr>
          <w:spacing w:val="-5"/>
          <w:lang w:eastAsia="zh-CN"/>
        </w:rPr>
      </w:pPr>
      <w:r>
        <w:rPr>
          <w:spacing w:val="-5"/>
          <w:lang w:eastAsia="zh-CN"/>
        </w:rPr>
        <w:t>2.电气设备安装工国家职业标准（职业编码 6-23-10-02）</w:t>
      </w:r>
    </w:p>
    <w:p>
      <w:pPr>
        <w:pStyle w:val="4"/>
        <w:spacing w:line="360" w:lineRule="auto"/>
        <w:ind w:left="227" w:right="11"/>
        <w:rPr>
          <w:spacing w:val="-5"/>
          <w:lang w:eastAsia="zh-CN"/>
        </w:rPr>
      </w:pPr>
      <w:r>
        <w:rPr>
          <w:spacing w:val="-5"/>
          <w:lang w:eastAsia="zh-CN"/>
        </w:rPr>
        <w:t>3.计算机程序设计员国家职业标准（职业编码 4-04-05-01）</w:t>
      </w:r>
    </w:p>
    <w:p>
      <w:pPr>
        <w:pStyle w:val="4"/>
        <w:spacing w:line="360" w:lineRule="auto"/>
        <w:ind w:left="227" w:right="11"/>
        <w:rPr>
          <w:spacing w:val="-5"/>
          <w:lang w:eastAsia="zh-CN"/>
        </w:rPr>
      </w:pPr>
      <w:r>
        <w:rPr>
          <w:spacing w:val="-5"/>
          <w:lang w:eastAsia="zh-CN"/>
        </w:rPr>
        <w:t>4.工业机器人系统运维员国家职业技能标准（职业编码6-31-01-10）</w:t>
      </w:r>
    </w:p>
    <w:p>
      <w:pPr>
        <w:pStyle w:val="4"/>
        <w:spacing w:line="360" w:lineRule="auto"/>
        <w:ind w:left="227" w:right="11"/>
        <w:rPr>
          <w:spacing w:val="-5"/>
          <w:lang w:eastAsia="zh-CN"/>
        </w:rPr>
      </w:pPr>
      <w:r>
        <w:rPr>
          <w:spacing w:val="-5"/>
          <w:lang w:eastAsia="zh-CN"/>
        </w:rPr>
        <w:t>5.智能制造工程技术人员国家职业技能标准（职业编码2-02-07-13）</w:t>
      </w:r>
    </w:p>
    <w:p>
      <w:pPr>
        <w:pStyle w:val="4"/>
        <w:spacing w:line="360" w:lineRule="auto"/>
        <w:ind w:left="227" w:right="11"/>
        <w:rPr>
          <w:spacing w:val="-5"/>
          <w:lang w:eastAsia="zh-CN"/>
        </w:rPr>
      </w:pPr>
      <w:r>
        <w:rPr>
          <w:spacing w:val="-5"/>
          <w:lang w:eastAsia="zh-CN"/>
        </w:rPr>
        <w:t>6.工业互联网工程技术人员国家职业技能标准（职业编码2-02-10-13）</w:t>
      </w:r>
    </w:p>
    <w:p>
      <w:pPr>
        <w:pStyle w:val="4"/>
        <w:spacing w:line="360" w:lineRule="auto"/>
        <w:ind w:left="227" w:right="11"/>
        <w:rPr>
          <w:spacing w:val="-5"/>
          <w:lang w:eastAsia="zh-CN"/>
        </w:rPr>
      </w:pPr>
      <w:r>
        <w:rPr>
          <w:spacing w:val="-5"/>
          <w:lang w:eastAsia="zh-CN"/>
        </w:rPr>
        <w:t>7.物联网工程技术人员国家职业技能标准（职业编码2-02-10-10）</w:t>
      </w:r>
    </w:p>
    <w:p>
      <w:pPr>
        <w:pStyle w:val="4"/>
        <w:spacing w:line="360" w:lineRule="auto"/>
        <w:ind w:left="227" w:right="11"/>
        <w:rPr>
          <w:spacing w:val="-5"/>
          <w:lang w:eastAsia="zh-CN"/>
        </w:rPr>
      </w:pPr>
      <w:r>
        <w:rPr>
          <w:spacing w:val="-5"/>
          <w:lang w:eastAsia="zh-CN"/>
        </w:rPr>
        <w:t>8.大数据工程技术人员国家职业技能标准（职业编码2-02-10-11）</w:t>
      </w:r>
    </w:p>
    <w:p>
      <w:pPr>
        <w:pStyle w:val="4"/>
        <w:spacing w:line="360" w:lineRule="auto"/>
        <w:ind w:left="227" w:right="11"/>
        <w:rPr>
          <w:spacing w:val="-5"/>
          <w:lang w:eastAsia="zh-CN"/>
        </w:rPr>
      </w:pPr>
      <w:r>
        <w:rPr>
          <w:spacing w:val="-5"/>
          <w:lang w:eastAsia="zh-CN"/>
        </w:rPr>
        <w:t>9.云计算工程技术人员国家职业技能标准（职业编码2-02-10-12）</w:t>
      </w:r>
    </w:p>
    <w:p>
      <w:pPr>
        <w:pStyle w:val="4"/>
        <w:spacing w:line="360" w:lineRule="auto"/>
        <w:ind w:left="227" w:right="11"/>
        <w:rPr>
          <w:spacing w:val="-5"/>
          <w:lang w:eastAsia="zh-CN"/>
        </w:rPr>
      </w:pPr>
      <w:r>
        <w:rPr>
          <w:spacing w:val="-5"/>
          <w:lang w:eastAsia="zh-CN"/>
        </w:rPr>
        <w:t>10.机器人工程技术人员国家职业技能标准（职业编码2-02-38-10）</w:t>
      </w:r>
    </w:p>
    <w:p>
      <w:pPr>
        <w:pStyle w:val="4"/>
        <w:tabs>
          <w:tab w:val="left" w:pos="3097"/>
        </w:tabs>
        <w:spacing w:before="120" w:after="120" w:afterLines="50" w:line="480" w:lineRule="exact"/>
        <w:ind w:left="539"/>
        <w:rPr>
          <w:rFonts w:cs="楷体"/>
          <w:b/>
          <w:bCs/>
          <w:spacing w:val="7"/>
          <w:lang w:eastAsia="zh-CN"/>
        </w:rPr>
      </w:pPr>
      <w:r>
        <w:rPr>
          <w:rFonts w:cs="楷体"/>
          <w:b/>
          <w:bCs/>
          <w:spacing w:val="7"/>
          <w:lang w:eastAsia="zh-CN"/>
        </w:rPr>
        <w:t>（三）相关知识与技术技能</w:t>
      </w:r>
    </w:p>
    <w:p>
      <w:pPr>
        <w:pStyle w:val="4"/>
        <w:tabs>
          <w:tab w:val="left" w:pos="3097"/>
        </w:tabs>
        <w:spacing w:before="120" w:beforeLines="50" w:after="120" w:afterLines="50" w:line="360" w:lineRule="auto"/>
        <w:ind w:left="110" w:leftChars="50"/>
        <w:rPr>
          <w:lang w:eastAsia="zh-CN"/>
        </w:rPr>
      </w:pPr>
      <w:r>
        <w:rPr>
          <w:lang w:eastAsia="zh-CN"/>
        </w:rPr>
        <w:t xml:space="preserve">1.系统集成方案制定与数字化改造 </w:t>
      </w:r>
    </w:p>
    <w:p>
      <w:pPr>
        <w:pStyle w:val="4"/>
        <w:spacing w:line="360" w:lineRule="auto"/>
        <w:ind w:left="110" w:leftChars="50" w:right="12" w:firstLine="559"/>
        <w:rPr>
          <w:spacing w:val="-5"/>
          <w:lang w:eastAsia="zh-CN"/>
        </w:rPr>
      </w:pPr>
      <w:r>
        <w:rPr>
          <w:spacing w:val="-5"/>
          <w:lang w:eastAsia="zh-CN"/>
        </w:rPr>
        <w:t>依照实际工艺及工作流程，结合现有资源设计生产单元布局，规划网络拓扑结构，利用数字孪生实现虚实结合，完成生产单元数字化 改造方案。</w:t>
      </w:r>
    </w:p>
    <w:p>
      <w:pPr>
        <w:pStyle w:val="4"/>
        <w:tabs>
          <w:tab w:val="left" w:pos="3097"/>
        </w:tabs>
        <w:spacing w:before="120" w:beforeLines="50" w:after="120" w:afterLines="50" w:line="360" w:lineRule="auto"/>
        <w:ind w:left="110" w:leftChars="50"/>
        <w:rPr>
          <w:lang w:eastAsia="zh-CN"/>
        </w:rPr>
      </w:pPr>
      <w:r>
        <w:rPr>
          <w:lang w:eastAsia="zh-CN"/>
        </w:rPr>
        <w:t xml:space="preserve">2.机电安装 </w:t>
      </w:r>
    </w:p>
    <w:p>
      <w:pPr>
        <w:pStyle w:val="4"/>
        <w:spacing w:line="360" w:lineRule="auto"/>
        <w:ind w:left="110" w:leftChars="50" w:right="12" w:firstLine="559"/>
        <w:rPr>
          <w:spacing w:val="-5"/>
          <w:lang w:eastAsia="zh-CN"/>
        </w:rPr>
      </w:pPr>
      <w:r>
        <w:rPr>
          <w:spacing w:val="-5"/>
          <w:lang w:eastAsia="zh-CN"/>
        </w:rPr>
        <w:t>参照机械及电气操作规范，完成设备安装和电路、气路、通讯线路的接线及调试。</w:t>
      </w:r>
    </w:p>
    <w:p>
      <w:pPr>
        <w:pStyle w:val="4"/>
        <w:tabs>
          <w:tab w:val="left" w:pos="3097"/>
        </w:tabs>
        <w:spacing w:before="120" w:beforeLines="50" w:after="120" w:afterLines="50" w:line="360" w:lineRule="auto"/>
        <w:ind w:left="110" w:leftChars="50"/>
        <w:rPr>
          <w:lang w:eastAsia="zh-CN"/>
        </w:rPr>
      </w:pPr>
      <w:r>
        <w:rPr>
          <w:lang w:eastAsia="zh-CN"/>
        </w:rPr>
        <w:t>3.PLC 应用</w:t>
      </w:r>
    </w:p>
    <w:p>
      <w:pPr>
        <w:pStyle w:val="4"/>
        <w:spacing w:line="360" w:lineRule="auto"/>
        <w:ind w:left="110" w:leftChars="50" w:right="12" w:firstLine="559"/>
        <w:rPr>
          <w:spacing w:val="-5"/>
          <w:lang w:eastAsia="zh-CN"/>
        </w:rPr>
      </w:pPr>
      <w:r>
        <w:rPr>
          <w:spacing w:val="-5"/>
          <w:lang w:eastAsia="zh-CN"/>
        </w:rPr>
        <w:t xml:space="preserve">结合现有资源完成 HMI 界面设计和 PLC 编程，实现动作要求。 </w:t>
      </w:r>
    </w:p>
    <w:p>
      <w:pPr>
        <w:pStyle w:val="4"/>
        <w:spacing w:line="360" w:lineRule="auto"/>
        <w:ind w:left="110" w:leftChars="50" w:right="12" w:firstLine="559"/>
        <w:rPr>
          <w:spacing w:val="-5"/>
          <w:lang w:eastAsia="zh-CN"/>
        </w:rPr>
      </w:pPr>
      <w:r>
        <w:rPr>
          <w:spacing w:val="-5"/>
          <w:lang w:eastAsia="zh-CN"/>
        </w:rPr>
        <w:t>4.智能机器人应用结合现有资源完成智能机器人程序编制，实现动作要求。</w:t>
      </w:r>
    </w:p>
    <w:p>
      <w:pPr>
        <w:pStyle w:val="4"/>
        <w:tabs>
          <w:tab w:val="left" w:pos="3097"/>
        </w:tabs>
        <w:spacing w:before="120" w:beforeLines="50" w:after="120" w:afterLines="50" w:line="360" w:lineRule="auto"/>
        <w:ind w:left="110" w:leftChars="50"/>
        <w:rPr>
          <w:lang w:eastAsia="zh-CN"/>
        </w:rPr>
      </w:pPr>
      <w:r>
        <w:rPr>
          <w:lang w:eastAsia="zh-CN"/>
        </w:rPr>
        <w:t xml:space="preserve"> 5.智能视觉应用 </w:t>
      </w:r>
    </w:p>
    <w:p>
      <w:pPr>
        <w:pStyle w:val="4"/>
        <w:spacing w:line="360" w:lineRule="auto"/>
        <w:ind w:left="110" w:leftChars="50" w:right="12" w:firstLine="559"/>
        <w:rPr>
          <w:spacing w:val="-5"/>
          <w:lang w:eastAsia="zh-CN"/>
        </w:rPr>
      </w:pPr>
      <w:r>
        <w:rPr>
          <w:spacing w:val="-5"/>
          <w:lang w:eastAsia="zh-CN"/>
        </w:rPr>
        <w:t>利用适当的检测模板和条件完成视觉系统设置和调试，实现对目标产品不同特征的检测反馈。</w:t>
      </w:r>
    </w:p>
    <w:p>
      <w:pPr>
        <w:pStyle w:val="4"/>
        <w:tabs>
          <w:tab w:val="left" w:pos="3097"/>
        </w:tabs>
        <w:spacing w:before="120" w:beforeLines="50" w:after="120" w:afterLines="50" w:line="360" w:lineRule="auto"/>
        <w:ind w:left="110" w:leftChars="50"/>
        <w:rPr>
          <w:lang w:eastAsia="zh-CN"/>
        </w:rPr>
      </w:pPr>
      <w:r>
        <w:rPr>
          <w:lang w:eastAsia="zh-CN"/>
        </w:rPr>
        <w:t xml:space="preserve">6.工业网络技术应用  </w:t>
      </w:r>
    </w:p>
    <w:p>
      <w:pPr>
        <w:pStyle w:val="4"/>
        <w:spacing w:line="360" w:lineRule="auto"/>
        <w:ind w:left="110" w:leftChars="50" w:right="12" w:firstLine="559"/>
        <w:rPr>
          <w:spacing w:val="-5"/>
          <w:lang w:eastAsia="zh-CN"/>
        </w:rPr>
      </w:pPr>
      <w:r>
        <w:rPr>
          <w:spacing w:val="-5"/>
          <w:lang w:eastAsia="zh-CN"/>
        </w:rPr>
        <w:t>利用工业网络通讯协议，结合现有资源实现 PLC、智能机器人、智能视觉系统和分布式 IO 等的实时通讯。</w:t>
      </w:r>
    </w:p>
    <w:p>
      <w:pPr>
        <w:pStyle w:val="4"/>
        <w:tabs>
          <w:tab w:val="left" w:pos="3097"/>
        </w:tabs>
        <w:spacing w:before="120" w:beforeLines="50" w:after="120" w:afterLines="50" w:line="360" w:lineRule="auto"/>
        <w:ind w:left="110" w:leftChars="50"/>
        <w:rPr>
          <w:lang w:eastAsia="zh-CN"/>
        </w:rPr>
      </w:pPr>
      <w:r>
        <w:rPr>
          <w:lang w:eastAsia="zh-CN"/>
        </w:rPr>
        <w:t>7.SCADA 系统应用</w:t>
      </w:r>
    </w:p>
    <w:p>
      <w:pPr>
        <w:pStyle w:val="4"/>
        <w:tabs>
          <w:tab w:val="left" w:pos="3097"/>
        </w:tabs>
        <w:spacing w:before="120" w:beforeLines="50" w:after="120" w:afterLines="50" w:line="360" w:lineRule="auto"/>
        <w:ind w:left="110" w:leftChars="50"/>
        <w:rPr>
          <w:lang w:eastAsia="zh-CN"/>
        </w:rPr>
      </w:pPr>
      <w:r>
        <w:rPr>
          <w:lang w:eastAsia="zh-CN"/>
        </w:rPr>
        <w:t xml:space="preserve">8.MES 系统应用 </w:t>
      </w:r>
    </w:p>
    <w:p>
      <w:pPr>
        <w:pStyle w:val="4"/>
        <w:spacing w:line="360" w:lineRule="auto"/>
        <w:ind w:left="110" w:leftChars="50" w:right="12" w:firstLine="559"/>
        <w:rPr>
          <w:spacing w:val="-5"/>
          <w:lang w:eastAsia="zh-CN"/>
        </w:rPr>
      </w:pPr>
      <w:r>
        <w:rPr>
          <w:spacing w:val="-5"/>
          <w:lang w:eastAsia="zh-CN"/>
        </w:rPr>
        <w:t>利用工业软件，结合现有资源实现对不同控制器、执行设备、传感器的运行状态监控和工艺流程控制。</w:t>
      </w:r>
    </w:p>
    <w:p>
      <w:pPr>
        <w:pStyle w:val="4"/>
        <w:tabs>
          <w:tab w:val="left" w:pos="3097"/>
        </w:tabs>
        <w:spacing w:before="120" w:beforeLines="50" w:after="120" w:afterLines="50" w:line="360" w:lineRule="auto"/>
        <w:ind w:left="110" w:leftChars="50"/>
        <w:rPr>
          <w:lang w:eastAsia="zh-CN"/>
        </w:rPr>
      </w:pPr>
      <w:r>
        <w:rPr>
          <w:lang w:eastAsia="zh-CN"/>
        </w:rPr>
        <w:t>9. RFID 应用</w:t>
      </w:r>
    </w:p>
    <w:p>
      <w:pPr>
        <w:pStyle w:val="4"/>
        <w:tabs>
          <w:tab w:val="left" w:pos="3097"/>
        </w:tabs>
        <w:spacing w:before="120" w:beforeLines="50" w:after="120" w:afterLines="50" w:line="360" w:lineRule="auto"/>
        <w:ind w:left="110" w:leftChars="50"/>
        <w:rPr>
          <w:lang w:eastAsia="zh-CN"/>
        </w:rPr>
      </w:pPr>
      <w:r>
        <w:rPr>
          <w:lang w:eastAsia="zh-CN"/>
        </w:rPr>
        <w:t>10.数字孪生应用</w:t>
      </w:r>
    </w:p>
    <w:p>
      <w:pPr>
        <w:pStyle w:val="4"/>
        <w:tabs>
          <w:tab w:val="left" w:pos="3097"/>
        </w:tabs>
        <w:spacing w:before="120" w:beforeLines="50" w:after="120" w:afterLines="50" w:line="360" w:lineRule="auto"/>
        <w:ind w:left="110" w:leftChars="50"/>
        <w:rPr>
          <w:lang w:eastAsia="zh-CN"/>
        </w:rPr>
      </w:pPr>
      <w:r>
        <w:rPr>
          <w:lang w:eastAsia="zh-CN"/>
        </w:rPr>
        <w:t>11.工业智能网关应用</w:t>
      </w:r>
    </w:p>
    <w:p>
      <w:pPr>
        <w:pStyle w:val="4"/>
        <w:tabs>
          <w:tab w:val="left" w:pos="3097"/>
        </w:tabs>
        <w:spacing w:before="120" w:beforeLines="50" w:after="120" w:afterLines="50" w:line="360" w:lineRule="auto"/>
        <w:ind w:left="110" w:leftChars="50"/>
        <w:rPr>
          <w:lang w:eastAsia="zh-CN"/>
        </w:rPr>
      </w:pPr>
      <w:r>
        <w:rPr>
          <w:lang w:eastAsia="zh-CN"/>
        </w:rPr>
        <w:t>12.工业互联网应用</w:t>
      </w:r>
    </w:p>
    <w:p>
      <w:pPr>
        <w:pStyle w:val="2"/>
        <w:rPr>
          <w:rFonts w:ascii="宋体" w:hAnsi="宋体" w:eastAsia="宋体"/>
          <w:b/>
          <w:bCs/>
          <w:lang w:eastAsia="zh-CN"/>
        </w:rPr>
      </w:pPr>
      <w:r>
        <w:rPr>
          <w:rFonts w:ascii="宋体" w:hAnsi="宋体" w:eastAsia="宋体"/>
          <w:b/>
          <w:bCs/>
          <w:lang w:eastAsia="zh-CN"/>
        </w:rPr>
        <w:t>八、技术环境</w:t>
      </w:r>
    </w:p>
    <w:p>
      <w:pPr>
        <w:pStyle w:val="3"/>
        <w:spacing w:before="120" w:beforeLines="50" w:after="120" w:afterLines="50"/>
        <w:ind w:left="697"/>
        <w:rPr>
          <w:rFonts w:ascii="宋体" w:hAnsi="宋体" w:eastAsia="宋体"/>
          <w:b w:val="0"/>
          <w:bCs w:val="0"/>
          <w:lang w:eastAsia="zh-CN"/>
        </w:rPr>
      </w:pPr>
      <w:r>
        <w:rPr>
          <w:rFonts w:ascii="宋体" w:hAnsi="宋体" w:eastAsia="宋体"/>
          <w:spacing w:val="6"/>
          <w:lang w:eastAsia="zh-CN"/>
        </w:rPr>
        <w:t>（一）竞赛环境</w:t>
      </w:r>
    </w:p>
    <w:p>
      <w:pPr>
        <w:pStyle w:val="4"/>
        <w:spacing w:line="360" w:lineRule="auto"/>
        <w:ind w:left="110" w:leftChars="50" w:right="12" w:firstLine="559"/>
        <w:rPr>
          <w:spacing w:val="-5"/>
          <w:lang w:eastAsia="zh-CN"/>
        </w:rPr>
      </w:pPr>
      <w:r>
        <w:rPr>
          <w:spacing w:val="-5"/>
          <w:lang w:eastAsia="zh-CN"/>
        </w:rPr>
        <w:t>1.竞赛场地平整、明亮、通风良好，场地采光良好，四周无太阳 直射，照明条件优良，可保证赛位在比赛期间稳定的光源环境。</w:t>
      </w:r>
    </w:p>
    <w:p>
      <w:pPr>
        <w:pStyle w:val="4"/>
        <w:spacing w:line="360" w:lineRule="auto"/>
        <w:ind w:left="110" w:leftChars="50" w:right="12" w:firstLine="559"/>
        <w:rPr>
          <w:spacing w:val="-5"/>
          <w:lang w:eastAsia="zh-CN"/>
        </w:rPr>
      </w:pPr>
      <w:r>
        <w:rPr>
          <w:spacing w:val="-5"/>
          <w:lang w:eastAsia="zh-CN"/>
        </w:rPr>
        <w:t>2.赛场设置裁判室、保密室、统分室、医疗站等工作场所。</w:t>
      </w:r>
    </w:p>
    <w:p>
      <w:pPr>
        <w:pStyle w:val="4"/>
        <w:spacing w:line="360" w:lineRule="auto"/>
        <w:ind w:left="110" w:leftChars="50" w:right="12" w:firstLine="559"/>
        <w:rPr>
          <w:spacing w:val="-5"/>
          <w:lang w:eastAsia="zh-CN"/>
        </w:rPr>
      </w:pPr>
      <w:r>
        <w:rPr>
          <w:spacing w:val="-5"/>
          <w:lang w:eastAsia="zh-CN"/>
        </w:rPr>
        <w:t>3.单个赛位标明竞赛赛位号码，有明显区域划分，准备若干备用 赛位。赛场面积应不低于 200m2。</w:t>
      </w:r>
    </w:p>
    <w:p>
      <w:pPr>
        <w:pStyle w:val="4"/>
        <w:spacing w:line="360" w:lineRule="auto"/>
        <w:ind w:left="110" w:leftChars="50" w:right="12" w:firstLine="559"/>
        <w:rPr>
          <w:spacing w:val="-5"/>
          <w:lang w:eastAsia="zh-CN"/>
        </w:rPr>
      </w:pPr>
      <w:r>
        <w:rPr>
          <w:spacing w:val="-5"/>
          <w:lang w:eastAsia="zh-CN"/>
        </w:rPr>
        <w:t>4.每个竞赛赛位配备竞赛平台 1 套，电脑 3 台，桌椅 3 套，安全帽 3 个，文具及清扫工具 1 套。</w:t>
      </w:r>
    </w:p>
    <w:p>
      <w:pPr>
        <w:pStyle w:val="4"/>
        <w:spacing w:line="360" w:lineRule="auto"/>
        <w:ind w:left="110" w:leftChars="50" w:right="12" w:firstLine="559"/>
        <w:rPr>
          <w:spacing w:val="-5"/>
          <w:lang w:eastAsia="zh-CN"/>
        </w:rPr>
      </w:pPr>
      <w:r>
        <w:rPr>
          <w:spacing w:val="-5"/>
          <w:lang w:eastAsia="zh-CN"/>
        </w:rPr>
        <w:t>5.赛场设置备用电源，每个竞赛赛位分 2 路独立电源供电，一路是提供竞赛设备供电口 1 个（220V），另一路是提供电脑用供电口 3 个（220V，提供 UPS）。</w:t>
      </w:r>
    </w:p>
    <w:p>
      <w:pPr>
        <w:pStyle w:val="3"/>
        <w:spacing w:before="120" w:beforeLines="50" w:after="120" w:afterLines="50"/>
        <w:ind w:left="697"/>
        <w:rPr>
          <w:rFonts w:ascii="宋体" w:hAnsi="宋体" w:eastAsia="宋体"/>
          <w:spacing w:val="6"/>
          <w:lang w:eastAsia="zh-CN"/>
        </w:rPr>
      </w:pPr>
      <w:r>
        <w:rPr>
          <w:rFonts w:ascii="宋体" w:hAnsi="宋体" w:eastAsia="宋体"/>
          <w:spacing w:val="6"/>
          <w:lang w:eastAsia="zh-CN"/>
        </w:rPr>
        <w:t>（二）技术平台</w:t>
      </w:r>
    </w:p>
    <w:p>
      <w:pPr>
        <w:pStyle w:val="4"/>
        <w:spacing w:line="360" w:lineRule="auto"/>
        <w:ind w:left="110" w:leftChars="50" w:right="12" w:firstLine="559"/>
        <w:rPr>
          <w:spacing w:val="-5"/>
          <w:lang w:eastAsia="zh-CN"/>
        </w:rPr>
      </w:pPr>
      <w:r>
        <w:rPr>
          <w:spacing w:val="-5"/>
          <w:lang w:eastAsia="zh-CN"/>
        </w:rPr>
        <w:t>生产单元数字化改造竞赛平台</w:t>
      </w:r>
      <w:r>
        <w:rPr>
          <w:rFonts w:hint="eastAsia"/>
          <w:spacing w:val="-5"/>
          <w:lang w:eastAsia="zh-CN"/>
        </w:rPr>
        <w:t>采用拓峰科技TFDPU-3A型 数字化生产单元应用实践系统（装配单元）为</w:t>
      </w:r>
      <w:r>
        <w:rPr>
          <w:spacing w:val="-5"/>
          <w:lang w:eastAsia="zh-CN"/>
        </w:rPr>
        <w:t>数字化关键技术为核心，集成智能机器人、智能视觉、SCADA 系统监控、数字孪生的综合应用单元。</w:t>
      </w:r>
    </w:p>
    <w:p>
      <w:pPr>
        <w:pStyle w:val="4"/>
        <w:spacing w:line="398" w:lineRule="auto"/>
        <w:ind w:right="238" w:firstLine="576"/>
        <w:jc w:val="center"/>
        <w:rPr>
          <w:lang w:eastAsia="zh-CN"/>
        </w:rPr>
      </w:pPr>
      <w:r>
        <w:rPr>
          <w:lang w:eastAsia="zh-CN"/>
        </w:rPr>
        <w:drawing>
          <wp:inline distT="0" distB="0" distL="0" distR="0">
            <wp:extent cx="4056380" cy="3645535"/>
            <wp:effectExtent l="0" t="0" r="0" b="0"/>
            <wp:docPr id="14" name="图片 13" descr="IMG_20230602_155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descr="IMG_20230602_155720"/>
                    <pic:cNvPicPr>
                      <a:picLocks noChangeAspect="1"/>
                    </pic:cNvPicPr>
                  </pic:nvPicPr>
                  <pic:blipFill>
                    <a:blip r:embed="rId8"/>
                    <a:stretch>
                      <a:fillRect/>
                    </a:stretch>
                  </pic:blipFill>
                  <pic:spPr>
                    <a:xfrm>
                      <a:off x="0" y="0"/>
                      <a:ext cx="4067986" cy="3655903"/>
                    </a:xfrm>
                    <a:prstGeom prst="rect">
                      <a:avLst/>
                    </a:prstGeom>
                  </pic:spPr>
                </pic:pic>
              </a:graphicData>
            </a:graphic>
          </wp:inline>
        </w:drawing>
      </w:r>
    </w:p>
    <w:p>
      <w:pPr>
        <w:pStyle w:val="4"/>
        <w:spacing w:line="398" w:lineRule="auto"/>
        <w:ind w:right="238" w:firstLine="576"/>
        <w:jc w:val="center"/>
        <w:rPr>
          <w:lang w:eastAsia="zh-CN"/>
        </w:rPr>
      </w:pPr>
      <w:r>
        <w:rPr>
          <w:rFonts w:hint="eastAsia"/>
          <w:lang w:eastAsia="zh-CN"/>
        </w:rPr>
        <w:t>参考图片</w:t>
      </w:r>
    </w:p>
    <w:p>
      <w:pPr>
        <w:pStyle w:val="4"/>
        <w:spacing w:before="31" w:line="360" w:lineRule="auto"/>
        <w:ind w:left="679" w:right="11"/>
        <w:rPr>
          <w:lang w:eastAsia="zh-CN"/>
        </w:rPr>
      </w:pPr>
      <w:r>
        <w:rPr>
          <w:lang w:eastAsia="zh-CN"/>
        </w:rPr>
        <w:t>主要模块参数如下：</w:t>
      </w:r>
    </w:p>
    <w:p>
      <w:pPr>
        <w:pStyle w:val="4"/>
        <w:spacing w:line="360" w:lineRule="auto"/>
        <w:ind w:left="110" w:leftChars="50" w:right="11" w:firstLine="559"/>
        <w:rPr>
          <w:spacing w:val="-5"/>
          <w:lang w:eastAsia="zh-CN"/>
        </w:rPr>
      </w:pPr>
      <w:r>
        <w:rPr>
          <w:spacing w:val="-5"/>
          <w:lang w:eastAsia="zh-CN"/>
        </w:rPr>
        <w:t xml:space="preserve">1. </w:t>
      </w:r>
      <w:r>
        <w:rPr>
          <w:rFonts w:hint="eastAsia"/>
          <w:spacing w:val="-5"/>
          <w:lang w:eastAsia="zh-CN"/>
        </w:rPr>
        <w:t>A</w:t>
      </w:r>
      <w:r>
        <w:rPr>
          <w:spacing w:val="-5"/>
          <w:lang w:eastAsia="zh-CN"/>
        </w:rPr>
        <w:t>BB智能机器人：六自由度，末端加持力3Kg，支持 MODBUS-TCP 或 TCP/IP 等通讯。</w:t>
      </w:r>
    </w:p>
    <w:p>
      <w:pPr>
        <w:pStyle w:val="4"/>
        <w:spacing w:line="360" w:lineRule="auto"/>
        <w:ind w:left="110" w:leftChars="50" w:right="11" w:firstLine="559"/>
        <w:rPr>
          <w:spacing w:val="-5"/>
          <w:lang w:eastAsia="zh-CN"/>
        </w:rPr>
      </w:pPr>
      <w:r>
        <w:rPr>
          <w:spacing w:val="-5"/>
          <w:lang w:eastAsia="zh-CN"/>
        </w:rPr>
        <w:t>2. SCADA 系统：支持 Modbus(RTU/ASCII)、ModbusTcp、TCP/IP、 OPC 等通讯。</w:t>
      </w:r>
    </w:p>
    <w:p>
      <w:pPr>
        <w:pStyle w:val="4"/>
        <w:spacing w:line="360" w:lineRule="auto"/>
        <w:ind w:left="110" w:leftChars="50" w:right="11" w:firstLine="559"/>
        <w:rPr>
          <w:spacing w:val="-5"/>
          <w:lang w:eastAsia="zh-CN"/>
        </w:rPr>
      </w:pPr>
      <w:r>
        <w:rPr>
          <w:spacing w:val="-5"/>
          <w:lang w:eastAsia="zh-CN"/>
        </w:rPr>
        <w:t>3. 智能视觉：支持 MODBUS-TCP 通信和 TCP/IP 通讯。</w:t>
      </w:r>
    </w:p>
    <w:p>
      <w:pPr>
        <w:pStyle w:val="4"/>
        <w:spacing w:line="360" w:lineRule="auto"/>
        <w:ind w:left="110" w:leftChars="50" w:right="11" w:firstLine="559"/>
        <w:rPr>
          <w:spacing w:val="-5"/>
          <w:lang w:eastAsia="zh-CN"/>
        </w:rPr>
      </w:pPr>
      <w:r>
        <w:rPr>
          <w:spacing w:val="-5"/>
          <w:lang w:eastAsia="zh-CN"/>
        </w:rPr>
        <w:t>4.  PLC：</w:t>
      </w:r>
      <w:r>
        <w:rPr>
          <w:rFonts w:hint="eastAsia"/>
          <w:spacing w:val="-5"/>
          <w:lang w:eastAsia="zh-CN"/>
        </w:rPr>
        <w:t>西门子S</w:t>
      </w:r>
      <w:r>
        <w:rPr>
          <w:spacing w:val="-5"/>
          <w:lang w:eastAsia="zh-CN"/>
        </w:rPr>
        <w:t>7-1200,支持 PROFINET、TCP/IP、Modbus-TCP等通信。</w:t>
      </w:r>
    </w:p>
    <w:p>
      <w:pPr>
        <w:pStyle w:val="4"/>
        <w:spacing w:line="360" w:lineRule="auto"/>
        <w:ind w:left="110" w:leftChars="50" w:right="11" w:firstLine="559"/>
        <w:rPr>
          <w:spacing w:val="-5"/>
          <w:lang w:eastAsia="zh-CN"/>
        </w:rPr>
      </w:pPr>
      <w:r>
        <w:rPr>
          <w:spacing w:val="-5"/>
          <w:lang w:eastAsia="zh-CN"/>
        </w:rPr>
        <w:t>5.  MES系统：具有生产调度、控制、数据监控、分析等功能。</w:t>
      </w:r>
    </w:p>
    <w:p>
      <w:pPr>
        <w:pStyle w:val="4"/>
        <w:spacing w:line="360" w:lineRule="auto"/>
        <w:ind w:left="110" w:leftChars="50" w:right="11" w:firstLine="559"/>
        <w:rPr>
          <w:spacing w:val="-5"/>
          <w:lang w:eastAsia="zh-CN"/>
        </w:rPr>
      </w:pPr>
      <w:r>
        <w:rPr>
          <w:spacing w:val="-5"/>
          <w:lang w:eastAsia="zh-CN"/>
        </w:rPr>
        <w:t xml:space="preserve">6. </w:t>
      </w:r>
      <w:r>
        <w:rPr>
          <w:rFonts w:hint="eastAsia"/>
          <w:spacing w:val="-5"/>
          <w:lang w:eastAsia="zh-CN"/>
        </w:rPr>
        <w:t>M</w:t>
      </w:r>
      <w:r>
        <w:rPr>
          <w:spacing w:val="-5"/>
          <w:lang w:eastAsia="zh-CN"/>
        </w:rPr>
        <w:t>CGS触摸屏：具有输入/输出字段、图形、趋势曲线、柱状图、文 本和位图等要素，支持 Modbus-TCP、或 PROFINET 等协议。</w:t>
      </w:r>
    </w:p>
    <w:p>
      <w:pPr>
        <w:pStyle w:val="4"/>
        <w:spacing w:line="360" w:lineRule="auto"/>
        <w:ind w:left="110" w:leftChars="50" w:right="11" w:firstLine="559"/>
        <w:rPr>
          <w:spacing w:val="-5"/>
          <w:lang w:eastAsia="zh-CN"/>
        </w:rPr>
      </w:pPr>
      <w:r>
        <w:rPr>
          <w:spacing w:val="-5"/>
          <w:lang w:eastAsia="zh-CN"/>
        </w:rPr>
        <w:t>7.伺服控制系统：支持 Modbus-TCP、或 Ethernet/IP、或 PROFINET 等协议</w:t>
      </w:r>
      <w:r>
        <w:rPr>
          <w:rFonts w:hint="eastAsia"/>
          <w:spacing w:val="-5"/>
          <w:lang w:eastAsia="zh-CN"/>
        </w:rPr>
        <w:t>。</w:t>
      </w:r>
    </w:p>
    <w:p>
      <w:pPr>
        <w:pStyle w:val="4"/>
        <w:spacing w:line="360" w:lineRule="auto"/>
        <w:ind w:left="110" w:leftChars="50" w:right="11" w:firstLine="559"/>
        <w:rPr>
          <w:spacing w:val="-5"/>
          <w:lang w:eastAsia="zh-CN"/>
        </w:rPr>
      </w:pPr>
      <w:r>
        <w:rPr>
          <w:spacing w:val="-5"/>
          <w:lang w:eastAsia="zh-CN"/>
        </w:rPr>
        <w:t>8.数字孪生系统：支持 OPC、或 TCP/IP、或 PROFINET、或 Modbus-TCP 等多种常用工业通信协议，可将传感器数据与外部控制 数据实现实时通信。</w:t>
      </w:r>
    </w:p>
    <w:p>
      <w:pPr>
        <w:pStyle w:val="2"/>
        <w:spacing w:before="120" w:beforeLines="50" w:after="120" w:afterLines="50"/>
        <w:ind w:left="119"/>
        <w:rPr>
          <w:rFonts w:ascii="宋体" w:hAnsi="宋体" w:eastAsia="宋体"/>
          <w:b/>
          <w:bCs/>
          <w:lang w:eastAsia="zh-CN"/>
        </w:rPr>
      </w:pPr>
      <w:r>
        <w:rPr>
          <w:rFonts w:ascii="宋体" w:hAnsi="宋体" w:eastAsia="宋体"/>
          <w:b/>
          <w:bCs/>
          <w:lang w:eastAsia="zh-CN"/>
        </w:rPr>
        <w:t>九、竞赛样题</w:t>
      </w:r>
    </w:p>
    <w:p>
      <w:pPr>
        <w:pStyle w:val="4"/>
        <w:spacing w:line="360" w:lineRule="auto"/>
        <w:ind w:left="110" w:leftChars="50" w:right="11" w:firstLine="559"/>
        <w:rPr>
          <w:spacing w:val="-5"/>
          <w:lang w:eastAsia="zh-CN"/>
        </w:rPr>
      </w:pPr>
      <w:r>
        <w:rPr>
          <w:spacing w:val="-5"/>
          <w:lang w:eastAsia="zh-CN"/>
        </w:rPr>
        <w:t>根据客户联接器生产任务定制需求</w:t>
      </w:r>
      <w:r>
        <w:rPr>
          <w:rFonts w:hint="eastAsia"/>
          <w:spacing w:val="-5"/>
          <w:lang w:eastAsia="zh-CN"/>
        </w:rPr>
        <w:t>，</w:t>
      </w:r>
      <w:r>
        <w:rPr>
          <w:spacing w:val="-5"/>
          <w:lang w:eastAsia="zh-CN"/>
        </w:rPr>
        <w:t>由机器人完成订单指定物料的取料，智能机器人与智能视觉配合完成物料的检测与抓取</w:t>
      </w:r>
      <w:r>
        <w:rPr>
          <w:rFonts w:hint="eastAsia"/>
          <w:spacing w:val="-5"/>
          <w:lang w:eastAsia="zh-CN"/>
        </w:rPr>
        <w:t>，</w:t>
      </w:r>
      <w:r>
        <w:rPr>
          <w:spacing w:val="-5"/>
          <w:lang w:eastAsia="zh-CN"/>
        </w:rPr>
        <w:t>完成定制产品的组装与检测，根据检测结果。生产任务执行过程中，实时采集智能机器人</w:t>
      </w:r>
      <w:r>
        <w:rPr>
          <w:rFonts w:hint="eastAsia"/>
          <w:spacing w:val="-5"/>
          <w:lang w:eastAsia="zh-CN"/>
        </w:rPr>
        <w:t>、</w:t>
      </w:r>
      <w:r>
        <w:rPr>
          <w:spacing w:val="-5"/>
          <w:lang w:eastAsia="zh-CN"/>
        </w:rPr>
        <w:t>智能视觉、RFID 等相关数据，通过数字孪生实现虚实结合，完成联接器装配。竞赛样题结构见表 2，详见具体样题。</w:t>
      </w:r>
    </w:p>
    <w:p>
      <w:pPr>
        <w:pStyle w:val="4"/>
        <w:spacing w:line="360" w:lineRule="auto"/>
        <w:ind w:left="110" w:leftChars="50" w:right="11" w:firstLine="559"/>
        <w:jc w:val="center"/>
        <w:rPr>
          <w:spacing w:val="-5"/>
          <w:lang w:eastAsia="zh-CN"/>
        </w:rPr>
      </w:pPr>
      <w:r>
        <w:rPr>
          <w:spacing w:val="-5"/>
          <w:lang w:eastAsia="zh-CN"/>
        </w:rPr>
        <w:t>表 2 竞赛样题结构</w:t>
      </w:r>
    </w:p>
    <w:p>
      <w:pPr>
        <w:spacing w:before="9"/>
        <w:rPr>
          <w:rFonts w:ascii="宋体" w:hAnsi="宋体" w:eastAsia="宋体" w:cs="黑体"/>
          <w:sz w:val="8"/>
          <w:szCs w:val="8"/>
          <w:lang w:eastAsia="zh-CN"/>
        </w:rPr>
      </w:pPr>
    </w:p>
    <w:tbl>
      <w:tblPr>
        <w:tblStyle w:val="8"/>
        <w:tblW w:w="0" w:type="auto"/>
        <w:tblInd w:w="289" w:type="dxa"/>
        <w:tblLayout w:type="fixed"/>
        <w:tblCellMar>
          <w:top w:w="0" w:type="dxa"/>
          <w:left w:w="0" w:type="dxa"/>
          <w:bottom w:w="0" w:type="dxa"/>
          <w:right w:w="0" w:type="dxa"/>
        </w:tblCellMar>
      </w:tblPr>
      <w:tblGrid>
        <w:gridCol w:w="2109"/>
        <w:gridCol w:w="1008"/>
        <w:gridCol w:w="5671"/>
      </w:tblGrid>
      <w:tr>
        <w:tblPrEx>
          <w:tblCellMar>
            <w:top w:w="0" w:type="dxa"/>
            <w:left w:w="0" w:type="dxa"/>
            <w:bottom w:w="0" w:type="dxa"/>
            <w:right w:w="0" w:type="dxa"/>
          </w:tblCellMar>
        </w:tblPrEx>
        <w:trPr>
          <w:trHeight w:val="321" w:hRule="exact"/>
        </w:trPr>
        <w:tc>
          <w:tcPr>
            <w:tcW w:w="2109" w:type="dxa"/>
            <w:tcBorders>
              <w:top w:val="single" w:color="000000" w:sz="4" w:space="0"/>
              <w:left w:val="single" w:color="000000" w:sz="4" w:space="0"/>
              <w:bottom w:val="single" w:color="000000" w:sz="4" w:space="0"/>
              <w:right w:val="single" w:color="000000" w:sz="4" w:space="0"/>
            </w:tcBorders>
          </w:tcPr>
          <w:p>
            <w:pPr>
              <w:pStyle w:val="10"/>
              <w:spacing w:line="304" w:lineRule="exact"/>
              <w:jc w:val="center"/>
              <w:rPr>
                <w:rFonts w:ascii="宋体" w:hAnsi="宋体" w:eastAsia="宋体" w:cs="Microsoft JhengHei"/>
                <w:sz w:val="24"/>
                <w:szCs w:val="24"/>
              </w:rPr>
            </w:pPr>
            <w:r>
              <w:rPr>
                <w:rFonts w:ascii="宋体" w:hAnsi="宋体" w:eastAsia="宋体" w:cs="Microsoft JhengHei"/>
                <w:b/>
                <w:bCs/>
                <w:sz w:val="24"/>
                <w:szCs w:val="24"/>
              </w:rPr>
              <w:t>任务</w:t>
            </w:r>
          </w:p>
        </w:tc>
        <w:tc>
          <w:tcPr>
            <w:tcW w:w="1008" w:type="dxa"/>
            <w:tcBorders>
              <w:top w:val="single" w:color="000000" w:sz="4" w:space="0"/>
              <w:left w:val="single" w:color="000000" w:sz="4" w:space="0"/>
              <w:bottom w:val="single" w:color="000000" w:sz="4" w:space="0"/>
              <w:right w:val="single" w:color="000000" w:sz="4" w:space="0"/>
            </w:tcBorders>
          </w:tcPr>
          <w:p>
            <w:pPr>
              <w:pStyle w:val="10"/>
              <w:spacing w:line="304" w:lineRule="exact"/>
              <w:ind w:left="258"/>
              <w:rPr>
                <w:rFonts w:ascii="宋体" w:hAnsi="宋体" w:eastAsia="宋体" w:cs="Microsoft JhengHei"/>
                <w:sz w:val="24"/>
                <w:szCs w:val="24"/>
              </w:rPr>
            </w:pPr>
            <w:r>
              <w:rPr>
                <w:rFonts w:ascii="宋体" w:hAnsi="宋体" w:eastAsia="宋体" w:cs="Microsoft JhengHei"/>
                <w:b/>
                <w:bCs/>
                <w:sz w:val="24"/>
                <w:szCs w:val="24"/>
              </w:rPr>
              <w:t>分值</w:t>
            </w:r>
          </w:p>
        </w:tc>
        <w:tc>
          <w:tcPr>
            <w:tcW w:w="5671" w:type="dxa"/>
            <w:tcBorders>
              <w:top w:val="single" w:color="000000" w:sz="4" w:space="0"/>
              <w:left w:val="single" w:color="000000" w:sz="4" w:space="0"/>
              <w:bottom w:val="single" w:color="000000" w:sz="4" w:space="0"/>
              <w:right w:val="single" w:color="000000" w:sz="4" w:space="0"/>
            </w:tcBorders>
          </w:tcPr>
          <w:p>
            <w:pPr>
              <w:pStyle w:val="10"/>
              <w:spacing w:line="304" w:lineRule="exact"/>
              <w:ind w:right="1"/>
              <w:jc w:val="center"/>
              <w:rPr>
                <w:rFonts w:ascii="宋体" w:hAnsi="宋体" w:eastAsia="宋体" w:cs="Microsoft JhengHei"/>
                <w:sz w:val="24"/>
                <w:szCs w:val="24"/>
              </w:rPr>
            </w:pPr>
            <w:r>
              <w:rPr>
                <w:rFonts w:ascii="宋体" w:hAnsi="宋体" w:eastAsia="宋体" w:cs="Microsoft JhengHei"/>
                <w:b/>
                <w:bCs/>
                <w:sz w:val="24"/>
                <w:szCs w:val="24"/>
              </w:rPr>
              <w:t>子任务</w:t>
            </w:r>
          </w:p>
        </w:tc>
      </w:tr>
      <w:tr>
        <w:tblPrEx>
          <w:tblCellMar>
            <w:top w:w="0" w:type="dxa"/>
            <w:left w:w="0" w:type="dxa"/>
            <w:bottom w:w="0" w:type="dxa"/>
            <w:right w:w="0" w:type="dxa"/>
          </w:tblCellMar>
        </w:tblPrEx>
        <w:trPr>
          <w:trHeight w:val="393" w:hRule="exact"/>
        </w:trPr>
        <w:tc>
          <w:tcPr>
            <w:tcW w:w="2109" w:type="dxa"/>
            <w:vMerge w:val="restart"/>
            <w:tcBorders>
              <w:top w:val="single" w:color="000000" w:sz="4" w:space="0"/>
              <w:left w:val="single" w:color="000000" w:sz="4" w:space="0"/>
              <w:right w:val="single" w:color="000000" w:sz="4" w:space="0"/>
            </w:tcBorders>
          </w:tcPr>
          <w:p>
            <w:pPr>
              <w:pStyle w:val="10"/>
              <w:spacing w:before="79" w:line="237" w:lineRule="auto"/>
              <w:ind w:left="102" w:right="101"/>
              <w:jc w:val="center"/>
              <w:rPr>
                <w:rFonts w:ascii="宋体" w:hAnsi="宋体" w:eastAsia="宋体" w:cs="宋体"/>
                <w:sz w:val="24"/>
                <w:szCs w:val="24"/>
                <w:lang w:eastAsia="zh-CN"/>
              </w:rPr>
            </w:pPr>
            <w:r>
              <w:rPr>
                <w:rFonts w:ascii="宋体" w:hAnsi="宋体" w:eastAsia="宋体" w:cs="宋体"/>
                <w:spacing w:val="-15"/>
                <w:sz w:val="24"/>
                <w:szCs w:val="24"/>
                <w:lang w:eastAsia="zh-CN"/>
              </w:rPr>
              <w:t>任务一：生产单元</w:t>
            </w:r>
            <w:r>
              <w:rPr>
                <w:rFonts w:ascii="宋体" w:hAnsi="宋体" w:eastAsia="宋体" w:cs="宋体"/>
                <w:sz w:val="24"/>
                <w:szCs w:val="24"/>
                <w:lang w:eastAsia="zh-CN"/>
              </w:rPr>
              <w:t xml:space="preserve"> 数字化改造方案 设计</w:t>
            </w:r>
          </w:p>
        </w:tc>
        <w:tc>
          <w:tcPr>
            <w:tcW w:w="1008" w:type="dxa"/>
            <w:vMerge w:val="restart"/>
            <w:tcBorders>
              <w:top w:val="single" w:color="000000" w:sz="4" w:space="0"/>
              <w:left w:val="single" w:color="000000" w:sz="4" w:space="0"/>
              <w:right w:val="single" w:color="000000" w:sz="4" w:space="0"/>
            </w:tcBorders>
          </w:tcPr>
          <w:p>
            <w:pPr>
              <w:pStyle w:val="10"/>
              <w:spacing w:before="7"/>
              <w:rPr>
                <w:rFonts w:ascii="宋体" w:hAnsi="宋体" w:eastAsia="宋体" w:cs="黑体"/>
                <w:sz w:val="29"/>
                <w:szCs w:val="29"/>
                <w:lang w:eastAsia="zh-CN"/>
              </w:rPr>
            </w:pPr>
          </w:p>
          <w:p>
            <w:pPr>
              <w:pStyle w:val="10"/>
              <w:ind w:left="229"/>
              <w:rPr>
                <w:rFonts w:ascii="宋体" w:hAnsi="宋体" w:eastAsia="宋体" w:cs="宋体"/>
                <w:sz w:val="24"/>
                <w:szCs w:val="24"/>
              </w:rPr>
            </w:pPr>
            <w:r>
              <w:rPr>
                <w:rFonts w:ascii="宋体" w:hAnsi="宋体" w:eastAsia="宋体" w:cs="Times New Roman"/>
                <w:sz w:val="24"/>
                <w:szCs w:val="24"/>
              </w:rPr>
              <w:t xml:space="preserve">15 </w:t>
            </w:r>
            <w:r>
              <w:rPr>
                <w:rFonts w:ascii="宋体" w:hAnsi="宋体" w:eastAsia="宋体" w:cs="宋体"/>
                <w:sz w:val="24"/>
                <w:szCs w:val="24"/>
              </w:rPr>
              <w:t>分</w:t>
            </w:r>
          </w:p>
        </w:tc>
        <w:tc>
          <w:tcPr>
            <w:tcW w:w="5671" w:type="dxa"/>
            <w:tcBorders>
              <w:top w:val="single" w:color="000000" w:sz="4" w:space="0"/>
              <w:left w:val="single" w:color="000000" w:sz="4" w:space="0"/>
              <w:bottom w:val="single" w:color="000000" w:sz="4" w:space="0"/>
              <w:right w:val="single" w:color="000000" w:sz="4" w:space="0"/>
            </w:tcBorders>
          </w:tcPr>
          <w:p>
            <w:pPr>
              <w:pStyle w:val="10"/>
              <w:spacing w:line="329" w:lineRule="exact"/>
              <w:ind w:left="102"/>
              <w:rPr>
                <w:rFonts w:ascii="宋体" w:hAnsi="宋体" w:eastAsia="宋体" w:cs="宋体"/>
                <w:sz w:val="24"/>
                <w:szCs w:val="24"/>
                <w:lang w:eastAsia="zh-CN"/>
              </w:rPr>
            </w:pPr>
            <w:r>
              <w:rPr>
                <w:rFonts w:ascii="宋体" w:hAnsi="宋体" w:eastAsia="宋体" w:cs="宋体"/>
                <w:sz w:val="24"/>
                <w:szCs w:val="24"/>
                <w:lang w:eastAsia="zh-CN"/>
              </w:rPr>
              <w:t xml:space="preserve">任务 </w:t>
            </w:r>
            <w:r>
              <w:rPr>
                <w:rFonts w:ascii="宋体" w:hAnsi="宋体" w:eastAsia="宋体" w:cs="Times New Roman"/>
                <w:sz w:val="24"/>
                <w:szCs w:val="24"/>
                <w:lang w:eastAsia="zh-CN"/>
              </w:rPr>
              <w:t xml:space="preserve">1.1 </w:t>
            </w:r>
            <w:r>
              <w:rPr>
                <w:rFonts w:ascii="宋体" w:hAnsi="宋体" w:eastAsia="宋体" w:cs="宋体"/>
                <w:sz w:val="24"/>
                <w:szCs w:val="24"/>
                <w:lang w:eastAsia="zh-CN"/>
              </w:rPr>
              <w:t>生产单元功能规划及仿真验证</w:t>
            </w:r>
          </w:p>
        </w:tc>
      </w:tr>
      <w:tr>
        <w:tblPrEx>
          <w:tblCellMar>
            <w:top w:w="0" w:type="dxa"/>
            <w:left w:w="0" w:type="dxa"/>
            <w:bottom w:w="0" w:type="dxa"/>
            <w:right w:w="0" w:type="dxa"/>
          </w:tblCellMar>
        </w:tblPrEx>
        <w:trPr>
          <w:trHeight w:val="390" w:hRule="exact"/>
        </w:trPr>
        <w:tc>
          <w:tcPr>
            <w:tcW w:w="2109" w:type="dxa"/>
            <w:vMerge w:val="continue"/>
            <w:tcBorders>
              <w:left w:val="single" w:color="000000" w:sz="4" w:space="0"/>
              <w:right w:val="single" w:color="000000" w:sz="4" w:space="0"/>
            </w:tcBorders>
          </w:tcPr>
          <w:p>
            <w:pPr>
              <w:rPr>
                <w:rFonts w:ascii="宋体" w:hAnsi="宋体" w:eastAsia="宋体"/>
                <w:lang w:eastAsia="zh-CN"/>
              </w:rPr>
            </w:pPr>
          </w:p>
        </w:tc>
        <w:tc>
          <w:tcPr>
            <w:tcW w:w="1008" w:type="dxa"/>
            <w:vMerge w:val="continue"/>
            <w:tcBorders>
              <w:left w:val="single" w:color="000000" w:sz="4" w:space="0"/>
              <w:right w:val="single" w:color="000000" w:sz="4" w:space="0"/>
            </w:tcBorders>
          </w:tcPr>
          <w:p>
            <w:pPr>
              <w:rPr>
                <w:rFonts w:ascii="宋体" w:hAnsi="宋体" w:eastAsia="宋体"/>
                <w:lang w:eastAsia="zh-CN"/>
              </w:rPr>
            </w:pPr>
          </w:p>
        </w:tc>
        <w:tc>
          <w:tcPr>
            <w:tcW w:w="5671" w:type="dxa"/>
            <w:tcBorders>
              <w:top w:val="single" w:color="000000" w:sz="4" w:space="0"/>
              <w:left w:val="single" w:color="000000" w:sz="4" w:space="0"/>
              <w:bottom w:val="single" w:color="000000" w:sz="4" w:space="0"/>
              <w:right w:val="single" w:color="000000" w:sz="4" w:space="0"/>
            </w:tcBorders>
          </w:tcPr>
          <w:p>
            <w:pPr>
              <w:pStyle w:val="10"/>
              <w:spacing w:line="328" w:lineRule="exact"/>
              <w:ind w:left="102"/>
              <w:rPr>
                <w:rFonts w:ascii="宋体" w:hAnsi="宋体" w:eastAsia="宋体" w:cs="宋体"/>
                <w:sz w:val="24"/>
                <w:szCs w:val="24"/>
                <w:lang w:eastAsia="zh-CN"/>
              </w:rPr>
            </w:pPr>
            <w:r>
              <w:rPr>
                <w:rFonts w:ascii="宋体" w:hAnsi="宋体" w:eastAsia="宋体" w:cs="宋体"/>
                <w:sz w:val="24"/>
                <w:szCs w:val="24"/>
                <w:lang w:eastAsia="zh-CN"/>
              </w:rPr>
              <w:t xml:space="preserve">任务 </w:t>
            </w:r>
            <w:r>
              <w:rPr>
                <w:rFonts w:ascii="宋体" w:hAnsi="宋体" w:eastAsia="宋体" w:cs="Times New Roman"/>
                <w:sz w:val="24"/>
                <w:szCs w:val="24"/>
                <w:lang w:eastAsia="zh-CN"/>
              </w:rPr>
              <w:t xml:space="preserve">1.2 </w:t>
            </w:r>
            <w:r>
              <w:rPr>
                <w:rFonts w:ascii="宋体" w:hAnsi="宋体" w:eastAsia="宋体" w:cs="宋体"/>
                <w:sz w:val="24"/>
                <w:szCs w:val="24"/>
                <w:lang w:eastAsia="zh-CN"/>
              </w:rPr>
              <w:t>生产数据采集方案规划设计</w:t>
            </w:r>
          </w:p>
        </w:tc>
      </w:tr>
      <w:tr>
        <w:tblPrEx>
          <w:tblCellMar>
            <w:top w:w="0" w:type="dxa"/>
            <w:left w:w="0" w:type="dxa"/>
            <w:bottom w:w="0" w:type="dxa"/>
            <w:right w:w="0" w:type="dxa"/>
          </w:tblCellMar>
        </w:tblPrEx>
        <w:trPr>
          <w:trHeight w:val="390" w:hRule="exact"/>
        </w:trPr>
        <w:tc>
          <w:tcPr>
            <w:tcW w:w="2109" w:type="dxa"/>
            <w:vMerge w:val="continue"/>
            <w:tcBorders>
              <w:left w:val="single" w:color="000000" w:sz="4" w:space="0"/>
              <w:bottom w:val="single" w:color="000000" w:sz="4" w:space="0"/>
              <w:right w:val="single" w:color="000000" w:sz="4" w:space="0"/>
            </w:tcBorders>
          </w:tcPr>
          <w:p>
            <w:pPr>
              <w:rPr>
                <w:rFonts w:ascii="宋体" w:hAnsi="宋体" w:eastAsia="宋体"/>
                <w:lang w:eastAsia="zh-CN"/>
              </w:rPr>
            </w:pPr>
          </w:p>
        </w:tc>
        <w:tc>
          <w:tcPr>
            <w:tcW w:w="1008" w:type="dxa"/>
            <w:vMerge w:val="continue"/>
            <w:tcBorders>
              <w:left w:val="single" w:color="000000" w:sz="4" w:space="0"/>
              <w:bottom w:val="single" w:color="000000" w:sz="4" w:space="0"/>
              <w:right w:val="single" w:color="000000" w:sz="4" w:space="0"/>
            </w:tcBorders>
          </w:tcPr>
          <w:p>
            <w:pPr>
              <w:rPr>
                <w:rFonts w:ascii="宋体" w:hAnsi="宋体" w:eastAsia="宋体"/>
                <w:lang w:eastAsia="zh-CN"/>
              </w:rPr>
            </w:pPr>
          </w:p>
        </w:tc>
        <w:tc>
          <w:tcPr>
            <w:tcW w:w="5671" w:type="dxa"/>
            <w:tcBorders>
              <w:top w:val="single" w:color="000000" w:sz="4" w:space="0"/>
              <w:left w:val="single" w:color="000000" w:sz="4" w:space="0"/>
              <w:bottom w:val="single" w:color="000000" w:sz="4" w:space="0"/>
              <w:right w:val="single" w:color="000000" w:sz="4" w:space="0"/>
            </w:tcBorders>
          </w:tcPr>
          <w:p>
            <w:pPr>
              <w:pStyle w:val="10"/>
              <w:spacing w:line="329" w:lineRule="exact"/>
              <w:ind w:left="102"/>
              <w:rPr>
                <w:rFonts w:ascii="宋体" w:hAnsi="宋体" w:eastAsia="宋体" w:cs="宋体"/>
                <w:sz w:val="24"/>
                <w:szCs w:val="24"/>
                <w:lang w:eastAsia="zh-CN"/>
              </w:rPr>
            </w:pPr>
            <w:r>
              <w:rPr>
                <w:rFonts w:ascii="宋体" w:hAnsi="宋体" w:eastAsia="宋体" w:cs="宋体"/>
                <w:sz w:val="24"/>
                <w:szCs w:val="24"/>
                <w:lang w:eastAsia="zh-CN"/>
              </w:rPr>
              <w:t xml:space="preserve">任务 </w:t>
            </w:r>
            <w:r>
              <w:rPr>
                <w:rFonts w:ascii="宋体" w:hAnsi="宋体" w:eastAsia="宋体" w:cs="Times New Roman"/>
                <w:sz w:val="24"/>
                <w:szCs w:val="24"/>
                <w:lang w:eastAsia="zh-CN"/>
              </w:rPr>
              <w:t xml:space="preserve">1.3 </w:t>
            </w:r>
            <w:r>
              <w:rPr>
                <w:rFonts w:ascii="宋体" w:hAnsi="宋体" w:eastAsia="宋体" w:cs="宋体"/>
                <w:sz w:val="24"/>
                <w:szCs w:val="24"/>
                <w:lang w:eastAsia="zh-CN"/>
              </w:rPr>
              <w:t>网络部署方案设计</w:t>
            </w:r>
          </w:p>
        </w:tc>
      </w:tr>
      <w:tr>
        <w:tblPrEx>
          <w:tblCellMar>
            <w:top w:w="0" w:type="dxa"/>
            <w:left w:w="0" w:type="dxa"/>
            <w:bottom w:w="0" w:type="dxa"/>
            <w:right w:w="0" w:type="dxa"/>
          </w:tblCellMar>
        </w:tblPrEx>
        <w:trPr>
          <w:trHeight w:val="425" w:hRule="exact"/>
        </w:trPr>
        <w:tc>
          <w:tcPr>
            <w:tcW w:w="2109" w:type="dxa"/>
            <w:vMerge w:val="restart"/>
            <w:tcBorders>
              <w:top w:val="single" w:color="000000" w:sz="4" w:space="0"/>
              <w:left w:val="single" w:color="000000" w:sz="4" w:space="0"/>
              <w:right w:val="single" w:color="000000" w:sz="4" w:space="0"/>
            </w:tcBorders>
          </w:tcPr>
          <w:p>
            <w:pPr>
              <w:pStyle w:val="10"/>
              <w:spacing w:line="312" w:lineRule="exact"/>
              <w:ind w:left="405" w:right="101" w:hanging="303"/>
              <w:rPr>
                <w:rFonts w:ascii="宋体" w:hAnsi="宋体" w:eastAsia="宋体" w:cs="宋体"/>
                <w:sz w:val="24"/>
                <w:szCs w:val="24"/>
                <w:lang w:eastAsia="zh-CN"/>
              </w:rPr>
            </w:pPr>
            <w:r>
              <w:rPr>
                <w:rFonts w:ascii="宋体" w:hAnsi="宋体" w:eastAsia="宋体" w:cs="宋体"/>
                <w:spacing w:val="-15"/>
                <w:sz w:val="24"/>
                <w:szCs w:val="24"/>
                <w:lang w:eastAsia="zh-CN"/>
              </w:rPr>
              <w:t>任务二：生产单元</w:t>
            </w:r>
            <w:r>
              <w:rPr>
                <w:rFonts w:ascii="宋体" w:hAnsi="宋体" w:eastAsia="宋体" w:cs="宋体"/>
                <w:sz w:val="24"/>
                <w:szCs w:val="24"/>
                <w:lang w:eastAsia="zh-CN"/>
              </w:rPr>
              <w:t xml:space="preserve"> 智能化集成</w:t>
            </w:r>
          </w:p>
        </w:tc>
        <w:tc>
          <w:tcPr>
            <w:tcW w:w="1008" w:type="dxa"/>
            <w:vMerge w:val="restart"/>
            <w:tcBorders>
              <w:top w:val="single" w:color="000000" w:sz="4" w:space="0"/>
              <w:left w:val="single" w:color="000000" w:sz="4" w:space="0"/>
              <w:right w:val="single" w:color="000000" w:sz="4" w:space="0"/>
            </w:tcBorders>
          </w:tcPr>
          <w:p>
            <w:pPr>
              <w:pStyle w:val="10"/>
              <w:ind w:left="229"/>
              <w:rPr>
                <w:rFonts w:ascii="宋体" w:hAnsi="宋体" w:eastAsia="宋体" w:cs="宋体"/>
                <w:sz w:val="24"/>
                <w:szCs w:val="24"/>
              </w:rPr>
            </w:pPr>
            <w:r>
              <w:rPr>
                <w:rFonts w:ascii="宋体" w:hAnsi="宋体" w:eastAsia="宋体" w:cs="Times New Roman"/>
                <w:sz w:val="24"/>
                <w:szCs w:val="24"/>
              </w:rPr>
              <w:t xml:space="preserve">10 </w:t>
            </w:r>
            <w:r>
              <w:rPr>
                <w:rFonts w:ascii="宋体" w:hAnsi="宋体" w:eastAsia="宋体" w:cs="宋体"/>
                <w:sz w:val="24"/>
                <w:szCs w:val="24"/>
              </w:rPr>
              <w:t>分</w:t>
            </w:r>
          </w:p>
        </w:tc>
        <w:tc>
          <w:tcPr>
            <w:tcW w:w="5671" w:type="dxa"/>
            <w:tcBorders>
              <w:top w:val="single" w:color="000000" w:sz="4" w:space="0"/>
              <w:left w:val="single" w:color="000000" w:sz="4" w:space="0"/>
              <w:bottom w:val="single" w:color="000000" w:sz="4" w:space="0"/>
              <w:right w:val="single" w:color="000000" w:sz="4" w:space="0"/>
            </w:tcBorders>
          </w:tcPr>
          <w:p>
            <w:pPr>
              <w:pStyle w:val="10"/>
              <w:spacing w:before="12"/>
              <w:ind w:left="102"/>
              <w:rPr>
                <w:rFonts w:ascii="宋体" w:hAnsi="宋体" w:eastAsia="宋体" w:cs="宋体"/>
                <w:sz w:val="24"/>
                <w:szCs w:val="24"/>
                <w:lang w:eastAsia="zh-CN"/>
              </w:rPr>
            </w:pPr>
            <w:r>
              <w:rPr>
                <w:rFonts w:ascii="宋体" w:hAnsi="宋体" w:eastAsia="宋体" w:cs="宋体"/>
                <w:sz w:val="24"/>
                <w:szCs w:val="24"/>
                <w:lang w:eastAsia="zh-CN"/>
              </w:rPr>
              <w:t xml:space="preserve">任务 </w:t>
            </w:r>
            <w:r>
              <w:rPr>
                <w:rFonts w:ascii="宋体" w:hAnsi="宋体" w:eastAsia="宋体" w:cs="Times New Roman"/>
                <w:sz w:val="24"/>
                <w:szCs w:val="24"/>
                <w:lang w:eastAsia="zh-CN"/>
              </w:rPr>
              <w:t xml:space="preserve">2.1 </w:t>
            </w:r>
            <w:r>
              <w:rPr>
                <w:rFonts w:ascii="宋体" w:hAnsi="宋体" w:eastAsia="宋体" w:cs="宋体"/>
                <w:sz w:val="24"/>
                <w:szCs w:val="24"/>
                <w:lang w:eastAsia="zh-CN"/>
              </w:rPr>
              <w:t>生产单元网络搭建</w:t>
            </w:r>
          </w:p>
        </w:tc>
      </w:tr>
      <w:tr>
        <w:tblPrEx>
          <w:tblCellMar>
            <w:top w:w="0" w:type="dxa"/>
            <w:left w:w="0" w:type="dxa"/>
            <w:bottom w:w="0" w:type="dxa"/>
            <w:right w:w="0" w:type="dxa"/>
          </w:tblCellMar>
        </w:tblPrEx>
        <w:trPr>
          <w:trHeight w:val="425" w:hRule="exact"/>
        </w:trPr>
        <w:tc>
          <w:tcPr>
            <w:tcW w:w="2109" w:type="dxa"/>
            <w:vMerge w:val="continue"/>
            <w:tcBorders>
              <w:left w:val="single" w:color="000000" w:sz="4" w:space="0"/>
              <w:right w:val="single" w:color="000000" w:sz="4" w:space="0"/>
            </w:tcBorders>
          </w:tcPr>
          <w:p>
            <w:pPr>
              <w:rPr>
                <w:rFonts w:ascii="宋体" w:hAnsi="宋体" w:eastAsia="宋体"/>
                <w:lang w:eastAsia="zh-CN"/>
              </w:rPr>
            </w:pPr>
          </w:p>
        </w:tc>
        <w:tc>
          <w:tcPr>
            <w:tcW w:w="1008" w:type="dxa"/>
            <w:vMerge w:val="continue"/>
            <w:tcBorders>
              <w:left w:val="single" w:color="000000" w:sz="4" w:space="0"/>
              <w:right w:val="single" w:color="000000" w:sz="4" w:space="0"/>
            </w:tcBorders>
          </w:tcPr>
          <w:p>
            <w:pPr>
              <w:rPr>
                <w:rFonts w:ascii="宋体" w:hAnsi="宋体" w:eastAsia="宋体"/>
                <w:lang w:eastAsia="zh-CN"/>
              </w:rPr>
            </w:pPr>
          </w:p>
        </w:tc>
        <w:tc>
          <w:tcPr>
            <w:tcW w:w="5671" w:type="dxa"/>
            <w:tcBorders>
              <w:top w:val="single" w:color="000000" w:sz="4" w:space="0"/>
              <w:left w:val="single" w:color="000000" w:sz="4" w:space="0"/>
              <w:bottom w:val="single" w:color="000000" w:sz="4" w:space="0"/>
              <w:right w:val="single" w:color="000000" w:sz="4" w:space="0"/>
            </w:tcBorders>
          </w:tcPr>
          <w:p>
            <w:pPr>
              <w:pStyle w:val="10"/>
              <w:spacing w:before="12"/>
              <w:ind w:left="102"/>
              <w:rPr>
                <w:rFonts w:ascii="宋体" w:hAnsi="宋体" w:eastAsia="宋体" w:cs="宋体"/>
                <w:sz w:val="24"/>
                <w:szCs w:val="24"/>
                <w:lang w:eastAsia="zh-CN"/>
              </w:rPr>
            </w:pPr>
            <w:r>
              <w:rPr>
                <w:rFonts w:ascii="宋体" w:hAnsi="宋体" w:eastAsia="宋体" w:cs="宋体"/>
                <w:sz w:val="24"/>
                <w:szCs w:val="24"/>
                <w:lang w:eastAsia="zh-CN"/>
              </w:rPr>
              <w:t xml:space="preserve">任务 </w:t>
            </w:r>
            <w:r>
              <w:rPr>
                <w:rFonts w:ascii="宋体" w:hAnsi="宋体" w:eastAsia="宋体" w:cs="Times New Roman"/>
                <w:sz w:val="24"/>
                <w:szCs w:val="24"/>
                <w:lang w:eastAsia="zh-CN"/>
              </w:rPr>
              <w:t xml:space="preserve">2.2 </w:t>
            </w:r>
            <w:r>
              <w:rPr>
                <w:rFonts w:ascii="宋体" w:hAnsi="宋体" w:eastAsia="宋体" w:cs="宋体"/>
                <w:sz w:val="24"/>
                <w:szCs w:val="24"/>
                <w:lang w:eastAsia="zh-CN"/>
              </w:rPr>
              <w:t>生产单元网络通讯测试</w:t>
            </w:r>
          </w:p>
        </w:tc>
      </w:tr>
      <w:tr>
        <w:tblPrEx>
          <w:tblCellMar>
            <w:top w:w="0" w:type="dxa"/>
            <w:left w:w="0" w:type="dxa"/>
            <w:bottom w:w="0" w:type="dxa"/>
            <w:right w:w="0" w:type="dxa"/>
          </w:tblCellMar>
        </w:tblPrEx>
        <w:trPr>
          <w:trHeight w:val="425" w:hRule="exact"/>
        </w:trPr>
        <w:tc>
          <w:tcPr>
            <w:tcW w:w="2109" w:type="dxa"/>
            <w:vMerge w:val="continue"/>
            <w:tcBorders>
              <w:left w:val="single" w:color="000000" w:sz="4" w:space="0"/>
              <w:right w:val="single" w:color="000000" w:sz="4" w:space="0"/>
            </w:tcBorders>
          </w:tcPr>
          <w:p>
            <w:pPr>
              <w:rPr>
                <w:rFonts w:ascii="宋体" w:hAnsi="宋体" w:eastAsia="宋体"/>
                <w:lang w:eastAsia="zh-CN"/>
              </w:rPr>
            </w:pPr>
          </w:p>
        </w:tc>
        <w:tc>
          <w:tcPr>
            <w:tcW w:w="1008" w:type="dxa"/>
            <w:vMerge w:val="continue"/>
            <w:tcBorders>
              <w:left w:val="single" w:color="000000" w:sz="4" w:space="0"/>
              <w:right w:val="single" w:color="000000" w:sz="4" w:space="0"/>
            </w:tcBorders>
          </w:tcPr>
          <w:p>
            <w:pPr>
              <w:rPr>
                <w:rFonts w:ascii="宋体" w:hAnsi="宋体" w:eastAsia="宋体"/>
                <w:lang w:eastAsia="zh-CN"/>
              </w:rPr>
            </w:pPr>
          </w:p>
        </w:tc>
        <w:tc>
          <w:tcPr>
            <w:tcW w:w="5671" w:type="dxa"/>
            <w:tcBorders>
              <w:top w:val="single" w:color="000000" w:sz="4" w:space="0"/>
              <w:left w:val="single" w:color="000000" w:sz="4" w:space="0"/>
              <w:bottom w:val="single" w:color="000000" w:sz="4" w:space="0"/>
              <w:right w:val="single" w:color="000000" w:sz="4" w:space="0"/>
            </w:tcBorders>
          </w:tcPr>
          <w:p>
            <w:pPr>
              <w:pStyle w:val="10"/>
              <w:spacing w:before="12"/>
              <w:ind w:left="102"/>
              <w:rPr>
                <w:rFonts w:ascii="宋体" w:hAnsi="宋体" w:eastAsia="宋体" w:cs="宋体"/>
                <w:sz w:val="24"/>
                <w:szCs w:val="24"/>
                <w:lang w:eastAsia="zh-CN"/>
              </w:rPr>
            </w:pPr>
            <w:r>
              <w:rPr>
                <w:rFonts w:ascii="宋体" w:hAnsi="宋体" w:eastAsia="宋体" w:cs="宋体"/>
                <w:sz w:val="24"/>
                <w:szCs w:val="24"/>
                <w:lang w:eastAsia="zh-CN"/>
              </w:rPr>
              <w:t xml:space="preserve">任务 </w:t>
            </w:r>
            <w:r>
              <w:rPr>
                <w:rFonts w:ascii="宋体" w:hAnsi="宋体" w:eastAsia="宋体" w:cs="Times New Roman"/>
                <w:sz w:val="24"/>
                <w:szCs w:val="24"/>
                <w:lang w:eastAsia="zh-CN"/>
              </w:rPr>
              <w:t xml:space="preserve">2.3 </w:t>
            </w:r>
            <w:r>
              <w:rPr>
                <w:rFonts w:ascii="宋体" w:hAnsi="宋体" w:eastAsia="宋体" w:cs="宋体"/>
                <w:sz w:val="24"/>
                <w:szCs w:val="24"/>
                <w:lang w:eastAsia="zh-CN"/>
              </w:rPr>
              <w:t>智能网关参数配置与数据采集</w:t>
            </w:r>
          </w:p>
        </w:tc>
      </w:tr>
      <w:tr>
        <w:tblPrEx>
          <w:tblCellMar>
            <w:top w:w="0" w:type="dxa"/>
            <w:left w:w="0" w:type="dxa"/>
            <w:bottom w:w="0" w:type="dxa"/>
            <w:right w:w="0" w:type="dxa"/>
          </w:tblCellMar>
        </w:tblPrEx>
        <w:trPr>
          <w:trHeight w:val="654" w:hRule="exact"/>
        </w:trPr>
        <w:tc>
          <w:tcPr>
            <w:tcW w:w="2109" w:type="dxa"/>
            <w:vMerge w:val="continue"/>
            <w:tcBorders>
              <w:left w:val="single" w:color="000000" w:sz="4" w:space="0"/>
              <w:right w:val="single" w:color="000000" w:sz="4" w:space="0"/>
            </w:tcBorders>
          </w:tcPr>
          <w:p>
            <w:pPr>
              <w:rPr>
                <w:rFonts w:ascii="宋体" w:hAnsi="宋体" w:eastAsia="宋体"/>
                <w:lang w:eastAsia="zh-CN"/>
              </w:rPr>
            </w:pPr>
          </w:p>
        </w:tc>
        <w:tc>
          <w:tcPr>
            <w:tcW w:w="1008" w:type="dxa"/>
            <w:vMerge w:val="continue"/>
            <w:tcBorders>
              <w:left w:val="single" w:color="000000" w:sz="4" w:space="0"/>
              <w:right w:val="single" w:color="000000" w:sz="4" w:space="0"/>
            </w:tcBorders>
          </w:tcPr>
          <w:p>
            <w:pPr>
              <w:rPr>
                <w:rFonts w:ascii="宋体" w:hAnsi="宋体" w:eastAsia="宋体"/>
                <w:lang w:eastAsia="zh-CN"/>
              </w:rPr>
            </w:pPr>
          </w:p>
        </w:tc>
        <w:tc>
          <w:tcPr>
            <w:tcW w:w="5671" w:type="dxa"/>
            <w:tcBorders>
              <w:top w:val="single" w:color="000000" w:sz="4" w:space="0"/>
              <w:left w:val="single" w:color="000000" w:sz="4" w:space="0"/>
              <w:bottom w:val="single" w:color="000000" w:sz="4" w:space="0"/>
              <w:right w:val="single" w:color="000000" w:sz="4" w:space="0"/>
            </w:tcBorders>
          </w:tcPr>
          <w:p>
            <w:pPr>
              <w:pStyle w:val="10"/>
              <w:spacing w:line="283" w:lineRule="exact"/>
              <w:ind w:left="102"/>
              <w:rPr>
                <w:rFonts w:ascii="宋体" w:hAnsi="宋体" w:eastAsia="宋体" w:cs="宋体"/>
                <w:sz w:val="24"/>
                <w:szCs w:val="24"/>
                <w:lang w:eastAsia="zh-CN"/>
              </w:rPr>
            </w:pPr>
            <w:r>
              <w:rPr>
                <w:rFonts w:ascii="宋体" w:hAnsi="宋体" w:eastAsia="宋体" w:cs="宋体"/>
                <w:sz w:val="24"/>
                <w:szCs w:val="24"/>
                <w:lang w:eastAsia="zh-CN"/>
              </w:rPr>
              <w:t xml:space="preserve">任务 </w:t>
            </w:r>
            <w:r>
              <w:rPr>
                <w:rFonts w:ascii="宋体" w:hAnsi="宋体" w:eastAsia="宋体" w:cs="Times New Roman"/>
                <w:sz w:val="24"/>
                <w:szCs w:val="24"/>
                <w:lang w:eastAsia="zh-CN"/>
              </w:rPr>
              <w:t>2.4</w:t>
            </w:r>
            <w:r>
              <w:rPr>
                <w:rFonts w:ascii="宋体" w:hAnsi="宋体" w:eastAsia="宋体" w:cs="宋体"/>
                <w:sz w:val="24"/>
                <w:szCs w:val="24"/>
                <w:lang w:eastAsia="zh-CN"/>
              </w:rPr>
              <w:t>智能装配、智能视觉、</w:t>
            </w:r>
            <w:r>
              <w:rPr>
                <w:rFonts w:ascii="宋体" w:hAnsi="宋体" w:eastAsia="宋体" w:cs="Times New Roman"/>
                <w:spacing w:val="-4"/>
                <w:sz w:val="24"/>
                <w:szCs w:val="24"/>
                <w:lang w:eastAsia="zh-CN"/>
              </w:rPr>
              <w:t xml:space="preserve">RFID </w:t>
            </w:r>
            <w:r>
              <w:rPr>
                <w:rFonts w:ascii="宋体" w:hAnsi="宋体" w:eastAsia="宋体" w:cs="宋体"/>
                <w:sz w:val="24"/>
                <w:szCs w:val="24"/>
                <w:lang w:eastAsia="zh-CN"/>
              </w:rPr>
              <w:t>的数据采集与 可视化</w:t>
            </w:r>
          </w:p>
        </w:tc>
      </w:tr>
      <w:tr>
        <w:tblPrEx>
          <w:tblCellMar>
            <w:top w:w="0" w:type="dxa"/>
            <w:left w:w="0" w:type="dxa"/>
            <w:bottom w:w="0" w:type="dxa"/>
            <w:right w:w="0" w:type="dxa"/>
          </w:tblCellMar>
        </w:tblPrEx>
        <w:trPr>
          <w:trHeight w:val="512" w:hRule="exact"/>
        </w:trPr>
        <w:tc>
          <w:tcPr>
            <w:tcW w:w="2109" w:type="dxa"/>
            <w:tcBorders>
              <w:left w:val="single" w:color="000000" w:sz="4" w:space="0"/>
              <w:bottom w:val="single" w:color="auto" w:sz="4" w:space="0"/>
              <w:right w:val="single" w:color="000000" w:sz="4" w:space="0"/>
            </w:tcBorders>
          </w:tcPr>
          <w:p>
            <w:pPr>
              <w:rPr>
                <w:rFonts w:ascii="宋体" w:hAnsi="宋体" w:eastAsia="宋体"/>
                <w:lang w:eastAsia="zh-CN"/>
              </w:rPr>
            </w:pPr>
          </w:p>
        </w:tc>
        <w:tc>
          <w:tcPr>
            <w:tcW w:w="1008" w:type="dxa"/>
            <w:tcBorders>
              <w:left w:val="single" w:color="000000" w:sz="4" w:space="0"/>
              <w:bottom w:val="single" w:color="auto" w:sz="4" w:space="0"/>
              <w:right w:val="single" w:color="000000" w:sz="4" w:space="0"/>
            </w:tcBorders>
          </w:tcPr>
          <w:p>
            <w:pPr>
              <w:rPr>
                <w:rFonts w:ascii="宋体" w:hAnsi="宋体" w:eastAsia="宋体"/>
                <w:lang w:eastAsia="zh-CN"/>
              </w:rPr>
            </w:pPr>
          </w:p>
        </w:tc>
        <w:tc>
          <w:tcPr>
            <w:tcW w:w="5671" w:type="dxa"/>
            <w:tcBorders>
              <w:top w:val="single" w:color="000000" w:sz="4" w:space="0"/>
              <w:left w:val="single" w:color="000000" w:sz="4" w:space="0"/>
              <w:bottom w:val="single" w:color="000000" w:sz="4" w:space="0"/>
              <w:right w:val="single" w:color="000000" w:sz="4" w:space="0"/>
            </w:tcBorders>
          </w:tcPr>
          <w:p>
            <w:pPr>
              <w:pStyle w:val="10"/>
              <w:spacing w:line="283" w:lineRule="exact"/>
              <w:ind w:left="102"/>
              <w:rPr>
                <w:rFonts w:ascii="宋体" w:hAnsi="宋体" w:eastAsia="宋体" w:cs="宋体"/>
                <w:sz w:val="24"/>
                <w:szCs w:val="24"/>
                <w:lang w:eastAsia="zh-CN"/>
              </w:rPr>
            </w:pPr>
            <w:r>
              <w:rPr>
                <w:rFonts w:ascii="宋体" w:hAnsi="宋体" w:eastAsia="宋体" w:cs="宋体"/>
                <w:sz w:val="24"/>
                <w:szCs w:val="24"/>
                <w:lang w:eastAsia="zh-CN"/>
              </w:rPr>
              <w:t xml:space="preserve">任务 </w:t>
            </w:r>
            <w:r>
              <w:rPr>
                <w:rFonts w:ascii="宋体" w:hAnsi="宋体" w:eastAsia="宋体" w:cs="Times New Roman"/>
                <w:sz w:val="24"/>
                <w:szCs w:val="24"/>
                <w:lang w:eastAsia="zh-CN"/>
              </w:rPr>
              <w:t xml:space="preserve">2.5 </w:t>
            </w:r>
            <w:r>
              <w:rPr>
                <w:rFonts w:ascii="宋体" w:hAnsi="宋体" w:eastAsia="宋体" w:cs="宋体"/>
                <w:sz w:val="24"/>
                <w:szCs w:val="24"/>
                <w:lang w:eastAsia="zh-CN"/>
              </w:rPr>
              <w:t>防火墙配置与安全策略设置</w:t>
            </w:r>
          </w:p>
        </w:tc>
      </w:tr>
      <w:tr>
        <w:tblPrEx>
          <w:tblCellMar>
            <w:top w:w="0" w:type="dxa"/>
            <w:left w:w="0" w:type="dxa"/>
            <w:bottom w:w="0" w:type="dxa"/>
            <w:right w:w="0" w:type="dxa"/>
          </w:tblCellMar>
        </w:tblPrEx>
        <w:trPr>
          <w:trHeight w:val="628" w:hRule="exact"/>
        </w:trPr>
        <w:tc>
          <w:tcPr>
            <w:tcW w:w="2109" w:type="dxa"/>
            <w:tcBorders>
              <w:top w:val="single" w:color="auto" w:sz="4" w:space="0"/>
              <w:left w:val="single" w:color="000000" w:sz="4" w:space="0"/>
              <w:bottom w:val="single" w:color="auto" w:sz="4" w:space="0"/>
              <w:right w:val="single" w:color="000000" w:sz="4" w:space="0"/>
            </w:tcBorders>
          </w:tcPr>
          <w:p>
            <w:pPr>
              <w:pStyle w:val="10"/>
              <w:spacing w:line="278" w:lineRule="exact"/>
              <w:rPr>
                <w:rFonts w:ascii="宋体" w:hAnsi="宋体" w:eastAsia="宋体" w:cs="宋体"/>
                <w:sz w:val="24"/>
                <w:szCs w:val="24"/>
                <w:lang w:eastAsia="zh-CN"/>
              </w:rPr>
            </w:pPr>
            <w:r>
              <w:rPr>
                <w:rFonts w:ascii="宋体" w:hAnsi="宋体" w:eastAsia="宋体" w:cs="宋体"/>
                <w:sz w:val="24"/>
                <w:szCs w:val="24"/>
                <w:lang w:eastAsia="zh-CN"/>
              </w:rPr>
              <w:t>任务三</w:t>
            </w:r>
            <w:r>
              <w:rPr>
                <w:rFonts w:ascii="宋体" w:hAnsi="宋体" w:eastAsia="宋体" w:cs="宋体"/>
                <w:spacing w:val="-116"/>
                <w:sz w:val="24"/>
                <w:szCs w:val="24"/>
                <w:lang w:eastAsia="zh-CN"/>
              </w:rPr>
              <w:t>：</w:t>
            </w:r>
            <w:r>
              <w:rPr>
                <w:rFonts w:ascii="宋体" w:hAnsi="宋体" w:eastAsia="宋体" w:cs="宋体"/>
                <w:sz w:val="24"/>
                <w:szCs w:val="24"/>
                <w:lang w:eastAsia="zh-CN"/>
              </w:rPr>
              <w:t>生产单元</w:t>
            </w:r>
          </w:p>
          <w:p>
            <w:pPr>
              <w:pStyle w:val="10"/>
              <w:spacing w:line="313" w:lineRule="exact"/>
              <w:jc w:val="center"/>
              <w:rPr>
                <w:rFonts w:ascii="宋体" w:hAnsi="宋体" w:eastAsia="宋体"/>
                <w:lang w:eastAsia="zh-CN"/>
              </w:rPr>
            </w:pPr>
            <w:r>
              <w:rPr>
                <w:rFonts w:ascii="宋体" w:hAnsi="宋体" w:eastAsia="宋体" w:cs="宋体"/>
                <w:sz w:val="24"/>
                <w:szCs w:val="24"/>
                <w:lang w:eastAsia="zh-CN"/>
              </w:rPr>
              <w:t>功能开发</w:t>
            </w:r>
          </w:p>
        </w:tc>
        <w:tc>
          <w:tcPr>
            <w:tcW w:w="1008" w:type="dxa"/>
            <w:tcBorders>
              <w:top w:val="single" w:color="auto" w:sz="4" w:space="0"/>
              <w:left w:val="single" w:color="000000" w:sz="4" w:space="0"/>
              <w:bottom w:val="single" w:color="auto" w:sz="4" w:space="0"/>
              <w:right w:val="single" w:color="000000" w:sz="4" w:space="0"/>
            </w:tcBorders>
          </w:tcPr>
          <w:p>
            <w:pPr>
              <w:pStyle w:val="10"/>
              <w:spacing w:before="120"/>
              <w:ind w:left="229"/>
              <w:rPr>
                <w:rFonts w:ascii="宋体" w:hAnsi="宋体" w:eastAsia="宋体"/>
                <w:lang w:eastAsia="zh-CN"/>
              </w:rPr>
            </w:pPr>
            <w:r>
              <w:rPr>
                <w:rFonts w:ascii="宋体" w:hAnsi="宋体" w:eastAsia="宋体" w:cs="Times New Roman"/>
                <w:sz w:val="24"/>
                <w:szCs w:val="24"/>
              </w:rPr>
              <w:t xml:space="preserve">30 </w:t>
            </w:r>
            <w:r>
              <w:rPr>
                <w:rFonts w:ascii="宋体" w:hAnsi="宋体" w:eastAsia="宋体" w:cs="宋体"/>
                <w:sz w:val="24"/>
                <w:szCs w:val="24"/>
              </w:rPr>
              <w:t>分</w:t>
            </w:r>
          </w:p>
        </w:tc>
        <w:tc>
          <w:tcPr>
            <w:tcW w:w="5671" w:type="dxa"/>
            <w:tcBorders>
              <w:top w:val="single" w:color="000000" w:sz="4" w:space="0"/>
              <w:left w:val="single" w:color="000000" w:sz="4" w:space="0"/>
              <w:bottom w:val="single" w:color="000000" w:sz="4" w:space="0"/>
              <w:right w:val="single" w:color="000000" w:sz="4" w:space="0"/>
            </w:tcBorders>
          </w:tcPr>
          <w:p>
            <w:pPr>
              <w:pStyle w:val="10"/>
              <w:spacing w:line="306" w:lineRule="exact"/>
              <w:ind w:left="102"/>
              <w:rPr>
                <w:rFonts w:ascii="宋体" w:hAnsi="宋体" w:eastAsia="宋体" w:cs="宋体"/>
                <w:sz w:val="24"/>
                <w:szCs w:val="24"/>
                <w:lang w:eastAsia="zh-CN"/>
              </w:rPr>
            </w:pPr>
            <w:r>
              <w:rPr>
                <w:rFonts w:ascii="宋体" w:hAnsi="宋体" w:eastAsia="宋体" w:cs="宋体"/>
                <w:sz w:val="24"/>
                <w:szCs w:val="24"/>
                <w:lang w:eastAsia="zh-CN"/>
              </w:rPr>
              <w:t xml:space="preserve">任务 </w:t>
            </w:r>
            <w:r>
              <w:rPr>
                <w:rFonts w:ascii="宋体" w:hAnsi="宋体" w:eastAsia="宋体" w:cs="Times New Roman"/>
                <w:sz w:val="24"/>
                <w:szCs w:val="24"/>
                <w:lang w:eastAsia="zh-CN"/>
              </w:rPr>
              <w:t>3.1</w:t>
            </w:r>
            <w:r>
              <w:rPr>
                <w:rFonts w:ascii="宋体" w:hAnsi="宋体" w:eastAsia="宋体" w:cs="宋体"/>
                <w:sz w:val="24"/>
                <w:szCs w:val="24"/>
                <w:lang w:eastAsia="zh-CN"/>
              </w:rPr>
              <w:t>智能装配的功能开发与验证</w:t>
            </w:r>
          </w:p>
        </w:tc>
      </w:tr>
      <w:tr>
        <w:tblPrEx>
          <w:tblCellMar>
            <w:top w:w="0" w:type="dxa"/>
            <w:left w:w="0" w:type="dxa"/>
            <w:bottom w:w="0" w:type="dxa"/>
            <w:right w:w="0" w:type="dxa"/>
          </w:tblCellMar>
        </w:tblPrEx>
        <w:trPr>
          <w:trHeight w:val="628" w:hRule="exact"/>
        </w:trPr>
        <w:tc>
          <w:tcPr>
            <w:tcW w:w="2109" w:type="dxa"/>
            <w:vMerge w:val="restart"/>
            <w:tcBorders>
              <w:top w:val="single" w:color="auto" w:sz="4" w:space="0"/>
              <w:left w:val="single" w:color="000000" w:sz="4" w:space="0"/>
              <w:right w:val="single" w:color="000000" w:sz="4" w:space="0"/>
            </w:tcBorders>
          </w:tcPr>
          <w:p>
            <w:pPr>
              <w:pStyle w:val="10"/>
              <w:spacing w:line="284" w:lineRule="exact"/>
              <w:ind w:right="1"/>
              <w:jc w:val="center"/>
              <w:rPr>
                <w:rFonts w:ascii="宋体" w:hAnsi="宋体" w:eastAsia="宋体" w:cs="宋体"/>
                <w:sz w:val="24"/>
                <w:szCs w:val="24"/>
                <w:lang w:eastAsia="zh-CN"/>
              </w:rPr>
            </w:pPr>
            <w:r>
              <w:rPr>
                <w:rFonts w:ascii="宋体" w:hAnsi="宋体" w:eastAsia="宋体" w:cs="宋体"/>
                <w:sz w:val="24"/>
                <w:szCs w:val="24"/>
                <w:lang w:eastAsia="zh-CN"/>
              </w:rPr>
              <w:t>任务四：</w:t>
            </w:r>
            <w:r>
              <w:rPr>
                <w:rFonts w:ascii="宋体" w:hAnsi="宋体" w:eastAsia="宋体" w:cs="宋体"/>
                <w:spacing w:val="-60"/>
                <w:sz w:val="24"/>
                <w:szCs w:val="24"/>
                <w:lang w:eastAsia="zh-CN"/>
              </w:rPr>
              <w:t xml:space="preserve"> </w:t>
            </w:r>
            <w:r>
              <w:rPr>
                <w:rFonts w:ascii="宋体" w:hAnsi="宋体" w:eastAsia="宋体" w:cs="宋体"/>
                <w:sz w:val="24"/>
                <w:szCs w:val="24"/>
                <w:lang w:eastAsia="zh-CN"/>
              </w:rPr>
              <w:t>生产单元信息化技术集</w:t>
            </w:r>
            <w:r>
              <w:rPr>
                <w:rFonts w:hint="eastAsia" w:ascii="宋体" w:hAnsi="宋体" w:eastAsia="宋体" w:cs="宋体"/>
                <w:sz w:val="24"/>
                <w:szCs w:val="24"/>
                <w:lang w:eastAsia="zh-CN"/>
              </w:rPr>
              <w:t>成</w:t>
            </w:r>
          </w:p>
        </w:tc>
        <w:tc>
          <w:tcPr>
            <w:tcW w:w="1008" w:type="dxa"/>
            <w:vMerge w:val="restart"/>
            <w:tcBorders>
              <w:top w:val="single" w:color="auto" w:sz="4" w:space="0"/>
              <w:left w:val="single" w:color="000000" w:sz="4" w:space="0"/>
              <w:right w:val="single" w:color="000000" w:sz="4" w:space="0"/>
            </w:tcBorders>
          </w:tcPr>
          <w:p>
            <w:pPr>
              <w:pStyle w:val="10"/>
              <w:spacing w:before="120"/>
              <w:ind w:left="229"/>
              <w:rPr>
                <w:rFonts w:ascii="宋体" w:hAnsi="宋体" w:eastAsia="宋体" w:cs="Times New Roman"/>
                <w:sz w:val="24"/>
                <w:szCs w:val="24"/>
                <w:lang w:eastAsia="zh-CN"/>
              </w:rPr>
            </w:pPr>
            <w:r>
              <w:rPr>
                <w:rFonts w:hint="eastAsia" w:ascii="宋体" w:hAnsi="宋体" w:eastAsia="宋体" w:cs="Times New Roman"/>
                <w:sz w:val="24"/>
                <w:szCs w:val="24"/>
                <w:lang w:eastAsia="zh-CN"/>
              </w:rPr>
              <w:t>1</w:t>
            </w:r>
            <w:r>
              <w:rPr>
                <w:rFonts w:ascii="宋体" w:hAnsi="宋体" w:eastAsia="宋体" w:cs="Times New Roman"/>
                <w:sz w:val="24"/>
                <w:szCs w:val="24"/>
                <w:lang w:eastAsia="zh-CN"/>
              </w:rPr>
              <w:t>5</w:t>
            </w:r>
            <w:r>
              <w:rPr>
                <w:rFonts w:hint="eastAsia" w:ascii="宋体" w:hAnsi="宋体" w:eastAsia="宋体" w:cs="Times New Roman"/>
                <w:sz w:val="24"/>
                <w:szCs w:val="24"/>
                <w:lang w:eastAsia="zh-CN"/>
              </w:rPr>
              <w:t>分</w:t>
            </w:r>
          </w:p>
        </w:tc>
        <w:tc>
          <w:tcPr>
            <w:tcW w:w="5671" w:type="dxa"/>
            <w:tcBorders>
              <w:top w:val="single" w:color="000000" w:sz="4" w:space="0"/>
              <w:left w:val="single" w:color="000000" w:sz="4" w:space="0"/>
              <w:bottom w:val="single" w:color="000000" w:sz="4" w:space="0"/>
              <w:right w:val="single" w:color="000000" w:sz="4" w:space="0"/>
            </w:tcBorders>
          </w:tcPr>
          <w:p>
            <w:pPr>
              <w:pStyle w:val="10"/>
              <w:spacing w:line="306" w:lineRule="exact"/>
              <w:ind w:left="102"/>
              <w:rPr>
                <w:rFonts w:ascii="宋体" w:hAnsi="宋体" w:eastAsia="宋体" w:cs="宋体"/>
                <w:sz w:val="24"/>
                <w:szCs w:val="24"/>
                <w:lang w:eastAsia="zh-CN"/>
              </w:rPr>
            </w:pPr>
            <w:r>
              <w:rPr>
                <w:rFonts w:ascii="宋体" w:hAnsi="宋体" w:eastAsia="宋体" w:cs="宋体"/>
                <w:sz w:val="24"/>
                <w:szCs w:val="24"/>
                <w:lang w:eastAsia="zh-CN"/>
              </w:rPr>
              <w:t>任务</w:t>
            </w:r>
            <w:r>
              <w:rPr>
                <w:rFonts w:ascii="宋体" w:hAnsi="宋体" w:eastAsia="宋体" w:cs="宋体"/>
                <w:spacing w:val="-67"/>
                <w:sz w:val="24"/>
                <w:szCs w:val="24"/>
                <w:lang w:eastAsia="zh-CN"/>
              </w:rPr>
              <w:t xml:space="preserve"> </w:t>
            </w:r>
            <w:r>
              <w:rPr>
                <w:rFonts w:ascii="宋体" w:hAnsi="宋体" w:eastAsia="宋体" w:cs="Times New Roman"/>
                <w:sz w:val="24"/>
                <w:szCs w:val="24"/>
                <w:lang w:eastAsia="zh-CN"/>
              </w:rPr>
              <w:t xml:space="preserve">4.1 </w:t>
            </w:r>
            <w:r>
              <w:rPr>
                <w:rFonts w:ascii="宋体" w:hAnsi="宋体" w:eastAsia="宋体" w:cs="Times New Roman"/>
                <w:sz w:val="24"/>
                <w:szCs w:val="24"/>
              </w:rPr>
              <w:t xml:space="preserve">SCADA </w:t>
            </w:r>
            <w:r>
              <w:rPr>
                <w:rFonts w:ascii="宋体" w:hAnsi="宋体" w:eastAsia="宋体" w:cs="宋体"/>
                <w:sz w:val="24"/>
                <w:szCs w:val="24"/>
              </w:rPr>
              <w:t>系统信息化集成</w:t>
            </w:r>
          </w:p>
        </w:tc>
      </w:tr>
      <w:tr>
        <w:tblPrEx>
          <w:tblCellMar>
            <w:top w:w="0" w:type="dxa"/>
            <w:left w:w="0" w:type="dxa"/>
            <w:bottom w:w="0" w:type="dxa"/>
            <w:right w:w="0" w:type="dxa"/>
          </w:tblCellMar>
        </w:tblPrEx>
        <w:trPr>
          <w:trHeight w:val="628" w:hRule="exact"/>
        </w:trPr>
        <w:tc>
          <w:tcPr>
            <w:tcW w:w="2109" w:type="dxa"/>
            <w:vMerge w:val="continue"/>
            <w:tcBorders>
              <w:left w:val="single" w:color="000000" w:sz="4" w:space="0"/>
              <w:bottom w:val="single" w:color="auto" w:sz="4" w:space="0"/>
              <w:right w:val="single" w:color="000000" w:sz="4" w:space="0"/>
            </w:tcBorders>
          </w:tcPr>
          <w:p>
            <w:pPr>
              <w:pStyle w:val="10"/>
              <w:spacing w:line="278" w:lineRule="exact"/>
              <w:rPr>
                <w:rFonts w:ascii="宋体" w:hAnsi="宋体" w:eastAsia="宋体" w:cs="宋体"/>
                <w:sz w:val="24"/>
                <w:szCs w:val="24"/>
                <w:lang w:eastAsia="zh-CN"/>
              </w:rPr>
            </w:pPr>
          </w:p>
        </w:tc>
        <w:tc>
          <w:tcPr>
            <w:tcW w:w="1008" w:type="dxa"/>
            <w:vMerge w:val="continue"/>
            <w:tcBorders>
              <w:left w:val="single" w:color="000000" w:sz="4" w:space="0"/>
              <w:bottom w:val="single" w:color="auto" w:sz="4" w:space="0"/>
              <w:right w:val="single" w:color="000000" w:sz="4" w:space="0"/>
            </w:tcBorders>
          </w:tcPr>
          <w:p>
            <w:pPr>
              <w:pStyle w:val="10"/>
              <w:spacing w:before="120"/>
              <w:ind w:left="229"/>
              <w:rPr>
                <w:rFonts w:ascii="宋体" w:hAnsi="宋体" w:eastAsia="宋体" w:cs="Times New Roman"/>
                <w:sz w:val="24"/>
                <w:szCs w:val="24"/>
                <w:lang w:eastAsia="zh-CN"/>
              </w:rPr>
            </w:pPr>
          </w:p>
        </w:tc>
        <w:tc>
          <w:tcPr>
            <w:tcW w:w="5671" w:type="dxa"/>
            <w:tcBorders>
              <w:top w:val="single" w:color="000000" w:sz="4" w:space="0"/>
              <w:left w:val="single" w:color="000000" w:sz="4" w:space="0"/>
              <w:bottom w:val="single" w:color="000000" w:sz="4" w:space="0"/>
              <w:right w:val="single" w:color="000000" w:sz="4" w:space="0"/>
            </w:tcBorders>
          </w:tcPr>
          <w:p>
            <w:pPr>
              <w:pStyle w:val="10"/>
              <w:spacing w:line="306" w:lineRule="exact"/>
              <w:ind w:left="102"/>
              <w:rPr>
                <w:rFonts w:ascii="宋体" w:hAnsi="宋体" w:eastAsia="宋体" w:cs="宋体"/>
                <w:sz w:val="24"/>
                <w:szCs w:val="24"/>
                <w:lang w:eastAsia="zh-CN"/>
              </w:rPr>
            </w:pPr>
            <w:r>
              <w:rPr>
                <w:rFonts w:ascii="宋体" w:hAnsi="宋体" w:eastAsia="宋体" w:cs="宋体"/>
                <w:sz w:val="24"/>
                <w:szCs w:val="24"/>
              </w:rPr>
              <w:t>任务</w:t>
            </w:r>
            <w:r>
              <w:rPr>
                <w:rFonts w:ascii="宋体" w:hAnsi="宋体" w:eastAsia="宋体" w:cs="宋体"/>
                <w:spacing w:val="-61"/>
                <w:sz w:val="24"/>
                <w:szCs w:val="24"/>
              </w:rPr>
              <w:t xml:space="preserve"> </w:t>
            </w:r>
            <w:r>
              <w:rPr>
                <w:rFonts w:ascii="Times New Roman" w:hAnsi="Times New Roman" w:eastAsia="Times New Roman" w:cs="Times New Roman"/>
                <w:sz w:val="24"/>
                <w:szCs w:val="24"/>
              </w:rPr>
              <w:t xml:space="preserve">4.2 MES </w:t>
            </w:r>
            <w:r>
              <w:rPr>
                <w:rFonts w:ascii="宋体" w:hAnsi="宋体" w:eastAsia="宋体" w:cs="宋体"/>
                <w:sz w:val="24"/>
                <w:szCs w:val="24"/>
              </w:rPr>
              <w:t>系统的信息化集成</w:t>
            </w:r>
          </w:p>
        </w:tc>
      </w:tr>
      <w:tr>
        <w:tblPrEx>
          <w:tblCellMar>
            <w:top w:w="0" w:type="dxa"/>
            <w:left w:w="0" w:type="dxa"/>
            <w:bottom w:w="0" w:type="dxa"/>
            <w:right w:w="0" w:type="dxa"/>
          </w:tblCellMar>
        </w:tblPrEx>
        <w:trPr>
          <w:trHeight w:val="628" w:hRule="exact"/>
        </w:trPr>
        <w:tc>
          <w:tcPr>
            <w:tcW w:w="2109" w:type="dxa"/>
            <w:vMerge w:val="restart"/>
            <w:tcBorders>
              <w:top w:val="single" w:color="auto" w:sz="4" w:space="0"/>
              <w:left w:val="single" w:color="000000" w:sz="4" w:space="0"/>
              <w:right w:val="single" w:color="000000" w:sz="4" w:space="0"/>
            </w:tcBorders>
          </w:tcPr>
          <w:p>
            <w:pPr>
              <w:pStyle w:val="10"/>
              <w:spacing w:line="278" w:lineRule="exact"/>
              <w:rPr>
                <w:rFonts w:ascii="宋体" w:hAnsi="宋体" w:eastAsia="宋体" w:cs="宋体"/>
                <w:sz w:val="24"/>
                <w:szCs w:val="24"/>
                <w:lang w:eastAsia="zh-CN"/>
              </w:rPr>
            </w:pPr>
            <w:r>
              <w:rPr>
                <w:rFonts w:ascii="宋体" w:hAnsi="宋体" w:eastAsia="宋体" w:cs="宋体"/>
                <w:spacing w:val="-15"/>
                <w:sz w:val="24"/>
                <w:szCs w:val="24"/>
                <w:lang w:eastAsia="zh-CN"/>
              </w:rPr>
              <w:t>任务五：生产单元</w:t>
            </w:r>
            <w:r>
              <w:rPr>
                <w:rFonts w:ascii="宋体" w:hAnsi="宋体" w:eastAsia="宋体" w:cs="宋体"/>
                <w:sz w:val="24"/>
                <w:szCs w:val="24"/>
                <w:lang w:eastAsia="zh-CN"/>
              </w:rPr>
              <w:t xml:space="preserve"> 运行生产</w:t>
            </w:r>
          </w:p>
        </w:tc>
        <w:tc>
          <w:tcPr>
            <w:tcW w:w="1008" w:type="dxa"/>
            <w:vMerge w:val="restart"/>
            <w:tcBorders>
              <w:top w:val="single" w:color="auto" w:sz="4" w:space="0"/>
              <w:left w:val="single" w:color="000000" w:sz="4" w:space="0"/>
              <w:right w:val="single" w:color="000000" w:sz="4" w:space="0"/>
            </w:tcBorders>
          </w:tcPr>
          <w:p>
            <w:pPr>
              <w:pStyle w:val="10"/>
              <w:spacing w:before="120"/>
              <w:ind w:left="229"/>
              <w:rPr>
                <w:rFonts w:ascii="宋体" w:hAnsi="宋体" w:eastAsia="宋体" w:cs="Times New Roman"/>
                <w:sz w:val="24"/>
                <w:szCs w:val="24"/>
                <w:lang w:eastAsia="zh-CN"/>
              </w:rPr>
            </w:pPr>
            <w:r>
              <w:rPr>
                <w:rFonts w:hint="eastAsia" w:ascii="宋体" w:hAnsi="宋体" w:eastAsia="宋体" w:cs="Times New Roman"/>
                <w:sz w:val="24"/>
                <w:szCs w:val="24"/>
                <w:lang w:eastAsia="zh-CN"/>
              </w:rPr>
              <w:t>1</w:t>
            </w:r>
            <w:r>
              <w:rPr>
                <w:rFonts w:ascii="宋体" w:hAnsi="宋体" w:eastAsia="宋体" w:cs="Times New Roman"/>
                <w:sz w:val="24"/>
                <w:szCs w:val="24"/>
                <w:lang w:eastAsia="zh-CN"/>
              </w:rPr>
              <w:t>5</w:t>
            </w:r>
            <w:r>
              <w:rPr>
                <w:rFonts w:hint="eastAsia" w:ascii="宋体" w:hAnsi="宋体" w:eastAsia="宋体" w:cs="Times New Roman"/>
                <w:sz w:val="24"/>
                <w:szCs w:val="24"/>
                <w:lang w:eastAsia="zh-CN"/>
              </w:rPr>
              <w:t>分</w:t>
            </w:r>
          </w:p>
        </w:tc>
        <w:tc>
          <w:tcPr>
            <w:tcW w:w="5671" w:type="dxa"/>
            <w:tcBorders>
              <w:top w:val="single" w:color="000000" w:sz="4" w:space="0"/>
              <w:left w:val="single" w:color="000000" w:sz="4" w:space="0"/>
              <w:bottom w:val="single" w:color="000000" w:sz="4" w:space="0"/>
              <w:right w:val="single" w:color="000000" w:sz="4" w:space="0"/>
            </w:tcBorders>
          </w:tcPr>
          <w:p>
            <w:pPr>
              <w:pStyle w:val="10"/>
              <w:spacing w:line="295" w:lineRule="exact"/>
              <w:ind w:left="102"/>
              <w:rPr>
                <w:rFonts w:ascii="宋体" w:hAnsi="宋体" w:eastAsia="宋体" w:cs="宋体"/>
                <w:sz w:val="24"/>
                <w:szCs w:val="24"/>
                <w:lang w:eastAsia="zh-CN"/>
              </w:rPr>
            </w:pPr>
            <w:r>
              <w:rPr>
                <w:rFonts w:ascii="宋体" w:hAnsi="宋体" w:eastAsia="宋体" w:cs="宋体"/>
                <w:sz w:val="24"/>
                <w:szCs w:val="24"/>
                <w:lang w:eastAsia="zh-CN"/>
              </w:rPr>
              <w:t xml:space="preserve">任务 </w:t>
            </w:r>
            <w:r>
              <w:rPr>
                <w:rFonts w:ascii="Times New Roman" w:hAnsi="Times New Roman" w:eastAsia="Times New Roman" w:cs="Times New Roman"/>
                <w:sz w:val="24"/>
                <w:szCs w:val="24"/>
                <w:lang w:eastAsia="zh-CN"/>
              </w:rPr>
              <w:t xml:space="preserve">5.1 </w:t>
            </w:r>
            <w:r>
              <w:rPr>
                <w:rFonts w:ascii="宋体" w:hAnsi="宋体" w:eastAsia="宋体" w:cs="宋体"/>
                <w:sz w:val="24"/>
                <w:szCs w:val="24"/>
                <w:lang w:eastAsia="zh-CN"/>
              </w:rPr>
              <w:t>基于</w:t>
            </w:r>
            <w:r>
              <w:rPr>
                <w:rFonts w:ascii="宋体" w:hAnsi="宋体" w:eastAsia="宋体" w:cs="宋体"/>
                <w:spacing w:val="-61"/>
                <w:sz w:val="24"/>
                <w:szCs w:val="24"/>
                <w:lang w:eastAsia="zh-CN"/>
              </w:rPr>
              <w:t xml:space="preserve"> </w:t>
            </w:r>
            <w:r>
              <w:rPr>
                <w:rFonts w:ascii="Times New Roman" w:hAnsi="Times New Roman" w:eastAsia="Times New Roman" w:cs="Times New Roman"/>
                <w:sz w:val="24"/>
                <w:szCs w:val="24"/>
                <w:lang w:eastAsia="zh-CN"/>
              </w:rPr>
              <w:t xml:space="preserve">MES </w:t>
            </w:r>
            <w:r>
              <w:rPr>
                <w:rFonts w:ascii="宋体" w:hAnsi="宋体" w:eastAsia="宋体" w:cs="宋体"/>
                <w:sz w:val="24"/>
                <w:szCs w:val="24"/>
                <w:lang w:eastAsia="zh-CN"/>
              </w:rPr>
              <w:t>系统的生产与管控</w:t>
            </w:r>
          </w:p>
        </w:tc>
      </w:tr>
      <w:tr>
        <w:tblPrEx>
          <w:tblCellMar>
            <w:top w:w="0" w:type="dxa"/>
            <w:left w:w="0" w:type="dxa"/>
            <w:bottom w:w="0" w:type="dxa"/>
            <w:right w:w="0" w:type="dxa"/>
          </w:tblCellMar>
        </w:tblPrEx>
        <w:trPr>
          <w:trHeight w:val="628" w:hRule="exact"/>
        </w:trPr>
        <w:tc>
          <w:tcPr>
            <w:tcW w:w="2109" w:type="dxa"/>
            <w:vMerge w:val="continue"/>
            <w:tcBorders>
              <w:left w:val="single" w:color="000000" w:sz="4" w:space="0"/>
              <w:right w:val="single" w:color="000000" w:sz="4" w:space="0"/>
            </w:tcBorders>
          </w:tcPr>
          <w:p>
            <w:pPr>
              <w:pStyle w:val="10"/>
              <w:spacing w:line="278" w:lineRule="exact"/>
              <w:rPr>
                <w:rFonts w:ascii="宋体" w:hAnsi="宋体" w:eastAsia="宋体" w:cs="宋体"/>
                <w:sz w:val="24"/>
                <w:szCs w:val="24"/>
                <w:lang w:eastAsia="zh-CN"/>
              </w:rPr>
            </w:pPr>
          </w:p>
        </w:tc>
        <w:tc>
          <w:tcPr>
            <w:tcW w:w="1008" w:type="dxa"/>
            <w:vMerge w:val="continue"/>
            <w:tcBorders>
              <w:left w:val="single" w:color="000000" w:sz="4" w:space="0"/>
              <w:right w:val="single" w:color="000000" w:sz="4" w:space="0"/>
            </w:tcBorders>
          </w:tcPr>
          <w:p>
            <w:pPr>
              <w:pStyle w:val="10"/>
              <w:spacing w:before="120"/>
              <w:ind w:left="229"/>
              <w:rPr>
                <w:rFonts w:ascii="宋体" w:hAnsi="宋体" w:eastAsia="宋体" w:cs="Times New Roman"/>
                <w:sz w:val="24"/>
                <w:szCs w:val="24"/>
                <w:lang w:eastAsia="zh-CN"/>
              </w:rPr>
            </w:pPr>
          </w:p>
        </w:tc>
        <w:tc>
          <w:tcPr>
            <w:tcW w:w="5671" w:type="dxa"/>
            <w:tcBorders>
              <w:top w:val="single" w:color="000000" w:sz="4" w:space="0"/>
              <w:left w:val="single" w:color="000000" w:sz="4" w:space="0"/>
              <w:bottom w:val="single" w:color="000000" w:sz="4" w:space="0"/>
              <w:right w:val="single" w:color="000000" w:sz="4" w:space="0"/>
            </w:tcBorders>
          </w:tcPr>
          <w:p>
            <w:pPr>
              <w:pStyle w:val="10"/>
              <w:spacing w:line="293" w:lineRule="exact"/>
              <w:ind w:left="102"/>
              <w:rPr>
                <w:rFonts w:ascii="宋体" w:hAnsi="宋体" w:eastAsia="宋体" w:cs="宋体"/>
                <w:sz w:val="24"/>
                <w:szCs w:val="24"/>
                <w:lang w:eastAsia="zh-CN"/>
              </w:rPr>
            </w:pPr>
            <w:r>
              <w:rPr>
                <w:rFonts w:ascii="宋体" w:hAnsi="宋体" w:eastAsia="宋体" w:cs="宋体"/>
                <w:sz w:val="24"/>
                <w:szCs w:val="24"/>
                <w:lang w:eastAsia="zh-CN"/>
              </w:rPr>
              <w:t xml:space="preserve">任务 </w:t>
            </w:r>
            <w:r>
              <w:rPr>
                <w:rFonts w:ascii="Times New Roman" w:hAnsi="Times New Roman" w:eastAsia="Times New Roman" w:cs="Times New Roman"/>
                <w:sz w:val="24"/>
                <w:szCs w:val="24"/>
                <w:lang w:eastAsia="zh-CN"/>
              </w:rPr>
              <w:t xml:space="preserve">5.2 </w:t>
            </w:r>
            <w:r>
              <w:rPr>
                <w:rFonts w:ascii="宋体" w:hAnsi="宋体" w:eastAsia="宋体" w:cs="宋体"/>
                <w:sz w:val="24"/>
                <w:szCs w:val="24"/>
                <w:lang w:eastAsia="zh-CN"/>
              </w:rPr>
              <w:t>基于</w:t>
            </w:r>
            <w:r>
              <w:rPr>
                <w:rFonts w:ascii="宋体" w:hAnsi="宋体" w:eastAsia="宋体" w:cs="宋体"/>
                <w:spacing w:val="-61"/>
                <w:sz w:val="24"/>
                <w:szCs w:val="24"/>
                <w:lang w:eastAsia="zh-CN"/>
              </w:rPr>
              <w:t xml:space="preserve"> </w:t>
            </w:r>
            <w:r>
              <w:rPr>
                <w:rFonts w:ascii="Times New Roman" w:hAnsi="Times New Roman" w:eastAsia="Times New Roman" w:cs="Times New Roman"/>
                <w:sz w:val="24"/>
                <w:szCs w:val="24"/>
                <w:lang w:eastAsia="zh-CN"/>
              </w:rPr>
              <w:t xml:space="preserve">MES </w:t>
            </w:r>
            <w:r>
              <w:rPr>
                <w:rFonts w:ascii="宋体" w:hAnsi="宋体" w:eastAsia="宋体" w:cs="宋体"/>
                <w:sz w:val="24"/>
                <w:szCs w:val="24"/>
                <w:lang w:eastAsia="zh-CN"/>
              </w:rPr>
              <w:t>系统的设备管理</w:t>
            </w:r>
          </w:p>
        </w:tc>
      </w:tr>
      <w:tr>
        <w:tblPrEx>
          <w:tblCellMar>
            <w:top w:w="0" w:type="dxa"/>
            <w:left w:w="0" w:type="dxa"/>
            <w:bottom w:w="0" w:type="dxa"/>
            <w:right w:w="0" w:type="dxa"/>
          </w:tblCellMar>
        </w:tblPrEx>
        <w:trPr>
          <w:trHeight w:val="628" w:hRule="exact"/>
        </w:trPr>
        <w:tc>
          <w:tcPr>
            <w:tcW w:w="2109" w:type="dxa"/>
            <w:vMerge w:val="continue"/>
            <w:tcBorders>
              <w:left w:val="single" w:color="000000" w:sz="4" w:space="0"/>
              <w:bottom w:val="single" w:color="auto" w:sz="4" w:space="0"/>
              <w:right w:val="single" w:color="000000" w:sz="4" w:space="0"/>
            </w:tcBorders>
          </w:tcPr>
          <w:p>
            <w:pPr>
              <w:pStyle w:val="10"/>
              <w:spacing w:line="278" w:lineRule="exact"/>
              <w:rPr>
                <w:rFonts w:ascii="宋体" w:hAnsi="宋体" w:eastAsia="宋体" w:cs="宋体"/>
                <w:sz w:val="24"/>
                <w:szCs w:val="24"/>
                <w:lang w:eastAsia="zh-CN"/>
              </w:rPr>
            </w:pPr>
          </w:p>
        </w:tc>
        <w:tc>
          <w:tcPr>
            <w:tcW w:w="1008" w:type="dxa"/>
            <w:vMerge w:val="continue"/>
            <w:tcBorders>
              <w:left w:val="single" w:color="000000" w:sz="4" w:space="0"/>
              <w:bottom w:val="single" w:color="auto" w:sz="4" w:space="0"/>
              <w:right w:val="single" w:color="000000" w:sz="4" w:space="0"/>
            </w:tcBorders>
          </w:tcPr>
          <w:p>
            <w:pPr>
              <w:pStyle w:val="10"/>
              <w:spacing w:before="120"/>
              <w:ind w:left="229"/>
              <w:rPr>
                <w:rFonts w:ascii="宋体" w:hAnsi="宋体" w:eastAsia="宋体" w:cs="Times New Roman"/>
                <w:sz w:val="24"/>
                <w:szCs w:val="24"/>
                <w:lang w:eastAsia="zh-CN"/>
              </w:rPr>
            </w:pPr>
          </w:p>
        </w:tc>
        <w:tc>
          <w:tcPr>
            <w:tcW w:w="5671" w:type="dxa"/>
            <w:tcBorders>
              <w:top w:val="single" w:color="000000" w:sz="4" w:space="0"/>
              <w:left w:val="single" w:color="000000" w:sz="4" w:space="0"/>
              <w:bottom w:val="single" w:color="000000" w:sz="4" w:space="0"/>
              <w:right w:val="single" w:color="000000" w:sz="4" w:space="0"/>
            </w:tcBorders>
          </w:tcPr>
          <w:p>
            <w:pPr>
              <w:pStyle w:val="10"/>
              <w:spacing w:line="293" w:lineRule="exact"/>
              <w:ind w:left="102"/>
              <w:rPr>
                <w:rFonts w:ascii="宋体" w:hAnsi="宋体" w:eastAsia="宋体" w:cs="宋体"/>
                <w:sz w:val="24"/>
                <w:szCs w:val="24"/>
                <w:lang w:eastAsia="zh-CN"/>
              </w:rPr>
            </w:pPr>
            <w:r>
              <w:rPr>
                <w:rFonts w:ascii="宋体" w:hAnsi="宋体" w:eastAsia="宋体" w:cs="宋体"/>
                <w:sz w:val="24"/>
                <w:szCs w:val="24"/>
                <w:lang w:eastAsia="zh-CN"/>
              </w:rPr>
              <w:t xml:space="preserve">任务 </w:t>
            </w:r>
            <w:r>
              <w:rPr>
                <w:rFonts w:ascii="Times New Roman" w:hAnsi="Times New Roman" w:eastAsia="Times New Roman" w:cs="Times New Roman"/>
                <w:sz w:val="24"/>
                <w:szCs w:val="24"/>
                <w:lang w:eastAsia="zh-CN"/>
              </w:rPr>
              <w:t xml:space="preserve">5.3 </w:t>
            </w:r>
            <w:r>
              <w:rPr>
                <w:rFonts w:ascii="宋体" w:hAnsi="宋体" w:eastAsia="宋体" w:cs="宋体"/>
                <w:sz w:val="24"/>
                <w:szCs w:val="24"/>
                <w:lang w:eastAsia="zh-CN"/>
              </w:rPr>
              <w:t>数字孪生系统虚实联动</w:t>
            </w:r>
          </w:p>
        </w:tc>
      </w:tr>
      <w:tr>
        <w:tblPrEx>
          <w:tblCellMar>
            <w:top w:w="0" w:type="dxa"/>
            <w:left w:w="0" w:type="dxa"/>
            <w:bottom w:w="0" w:type="dxa"/>
            <w:right w:w="0" w:type="dxa"/>
          </w:tblCellMar>
        </w:tblPrEx>
        <w:trPr>
          <w:trHeight w:val="628" w:hRule="exact"/>
        </w:trPr>
        <w:tc>
          <w:tcPr>
            <w:tcW w:w="2109" w:type="dxa"/>
            <w:tcBorders>
              <w:top w:val="single" w:color="auto" w:sz="4" w:space="0"/>
              <w:left w:val="single" w:color="000000" w:sz="4" w:space="0"/>
              <w:bottom w:val="single" w:color="auto" w:sz="4" w:space="0"/>
              <w:right w:val="single" w:color="000000" w:sz="4" w:space="0"/>
            </w:tcBorders>
          </w:tcPr>
          <w:p>
            <w:pPr>
              <w:pStyle w:val="10"/>
              <w:spacing w:line="274" w:lineRule="exact"/>
              <w:jc w:val="center"/>
              <w:rPr>
                <w:rFonts w:ascii="宋体" w:hAnsi="宋体" w:eastAsia="宋体" w:cs="宋体"/>
                <w:sz w:val="24"/>
                <w:szCs w:val="24"/>
                <w:lang w:eastAsia="zh-CN"/>
              </w:rPr>
            </w:pPr>
            <w:r>
              <w:rPr>
                <w:rFonts w:ascii="宋体" w:hAnsi="宋体" w:eastAsia="宋体" w:cs="宋体"/>
                <w:sz w:val="24"/>
                <w:szCs w:val="24"/>
                <w:lang w:eastAsia="zh-CN"/>
              </w:rPr>
              <w:t>任务六</w:t>
            </w:r>
            <w:r>
              <w:rPr>
                <w:rFonts w:ascii="宋体" w:hAnsi="宋体" w:eastAsia="宋体" w:cs="宋体"/>
                <w:spacing w:val="-116"/>
                <w:sz w:val="24"/>
                <w:szCs w:val="24"/>
                <w:lang w:eastAsia="zh-CN"/>
              </w:rPr>
              <w:t>：</w:t>
            </w:r>
            <w:r>
              <w:rPr>
                <w:rFonts w:ascii="宋体" w:hAnsi="宋体" w:eastAsia="宋体" w:cs="宋体"/>
                <w:sz w:val="24"/>
                <w:szCs w:val="24"/>
                <w:lang w:eastAsia="zh-CN"/>
              </w:rPr>
              <w:t>生产单元</w:t>
            </w:r>
          </w:p>
          <w:p>
            <w:pPr>
              <w:pStyle w:val="10"/>
              <w:spacing w:line="278" w:lineRule="exact"/>
              <w:rPr>
                <w:rFonts w:ascii="宋体" w:hAnsi="宋体" w:eastAsia="宋体" w:cs="宋体"/>
                <w:sz w:val="24"/>
                <w:szCs w:val="24"/>
                <w:lang w:eastAsia="zh-CN"/>
              </w:rPr>
            </w:pPr>
            <w:r>
              <w:rPr>
                <w:rFonts w:ascii="宋体" w:hAnsi="宋体" w:eastAsia="宋体" w:cs="宋体"/>
                <w:sz w:val="24"/>
                <w:szCs w:val="24"/>
                <w:lang w:eastAsia="zh-CN"/>
              </w:rPr>
              <w:t>数据应用</w:t>
            </w:r>
          </w:p>
        </w:tc>
        <w:tc>
          <w:tcPr>
            <w:tcW w:w="1008" w:type="dxa"/>
            <w:tcBorders>
              <w:top w:val="single" w:color="auto" w:sz="4" w:space="0"/>
              <w:left w:val="single" w:color="000000" w:sz="4" w:space="0"/>
              <w:bottom w:val="single" w:color="auto" w:sz="4" w:space="0"/>
              <w:right w:val="single" w:color="000000" w:sz="4" w:space="0"/>
            </w:tcBorders>
          </w:tcPr>
          <w:p>
            <w:pPr>
              <w:pStyle w:val="10"/>
              <w:spacing w:before="117"/>
              <w:ind w:left="1"/>
              <w:jc w:val="center"/>
              <w:rPr>
                <w:rFonts w:ascii="宋体" w:hAnsi="宋体" w:eastAsia="宋体" w:cs="宋体"/>
                <w:sz w:val="24"/>
                <w:szCs w:val="24"/>
              </w:rPr>
            </w:pPr>
            <w:r>
              <w:rPr>
                <w:rFonts w:ascii="宋体" w:hAnsi="宋体" w:eastAsia="宋体" w:cs="Times New Roman"/>
                <w:sz w:val="24"/>
                <w:szCs w:val="24"/>
              </w:rPr>
              <w:t xml:space="preserve">10 </w:t>
            </w:r>
            <w:r>
              <w:rPr>
                <w:rFonts w:ascii="宋体" w:hAnsi="宋体" w:eastAsia="宋体" w:cs="宋体"/>
                <w:sz w:val="24"/>
                <w:szCs w:val="24"/>
              </w:rPr>
              <w:t>分</w:t>
            </w:r>
          </w:p>
        </w:tc>
        <w:tc>
          <w:tcPr>
            <w:tcW w:w="5671" w:type="dxa"/>
            <w:tcBorders>
              <w:top w:val="single" w:color="000000" w:sz="4" w:space="0"/>
              <w:left w:val="single" w:color="000000" w:sz="4" w:space="0"/>
              <w:bottom w:val="single" w:color="000000" w:sz="4" w:space="0"/>
              <w:right w:val="single" w:color="000000" w:sz="4" w:space="0"/>
            </w:tcBorders>
          </w:tcPr>
          <w:p>
            <w:pPr>
              <w:pStyle w:val="10"/>
              <w:spacing w:line="274" w:lineRule="exact"/>
              <w:ind w:left="102"/>
              <w:rPr>
                <w:rFonts w:ascii="宋体" w:hAnsi="宋体" w:eastAsia="宋体" w:cs="宋体"/>
                <w:sz w:val="24"/>
                <w:szCs w:val="24"/>
                <w:lang w:eastAsia="zh-CN"/>
              </w:rPr>
            </w:pPr>
            <w:r>
              <w:rPr>
                <w:rFonts w:ascii="宋体" w:hAnsi="宋体" w:eastAsia="宋体" w:cs="宋体"/>
                <w:sz w:val="24"/>
                <w:szCs w:val="24"/>
                <w:lang w:eastAsia="zh-CN"/>
              </w:rPr>
              <w:t>以生产过程中的数据为基础，进行统计、分析和规划，达到提升工作效率和质量的目的</w:t>
            </w:r>
          </w:p>
        </w:tc>
      </w:tr>
      <w:tr>
        <w:tblPrEx>
          <w:tblCellMar>
            <w:top w:w="0" w:type="dxa"/>
            <w:left w:w="0" w:type="dxa"/>
            <w:bottom w:w="0" w:type="dxa"/>
            <w:right w:w="0" w:type="dxa"/>
          </w:tblCellMar>
        </w:tblPrEx>
        <w:trPr>
          <w:trHeight w:val="917" w:hRule="exact"/>
        </w:trPr>
        <w:tc>
          <w:tcPr>
            <w:tcW w:w="2109" w:type="dxa"/>
            <w:tcBorders>
              <w:top w:val="single" w:color="auto" w:sz="4" w:space="0"/>
              <w:left w:val="single" w:color="000000" w:sz="4" w:space="0"/>
              <w:bottom w:val="single" w:color="000000" w:sz="4" w:space="0"/>
              <w:right w:val="single" w:color="000000" w:sz="4" w:space="0"/>
            </w:tcBorders>
          </w:tcPr>
          <w:p>
            <w:pPr>
              <w:pStyle w:val="10"/>
              <w:spacing w:line="275" w:lineRule="exact"/>
              <w:jc w:val="center"/>
              <w:rPr>
                <w:rFonts w:ascii="宋体" w:hAnsi="宋体" w:eastAsia="宋体" w:cs="宋体"/>
                <w:sz w:val="24"/>
                <w:szCs w:val="24"/>
              </w:rPr>
            </w:pPr>
            <w:r>
              <w:rPr>
                <w:rFonts w:ascii="宋体" w:hAnsi="宋体" w:eastAsia="宋体" w:cs="宋体"/>
                <w:sz w:val="24"/>
                <w:szCs w:val="24"/>
              </w:rPr>
              <w:t>任务</w:t>
            </w:r>
            <w:r>
              <w:rPr>
                <w:rFonts w:hint="eastAsia" w:ascii="宋体" w:hAnsi="宋体" w:eastAsia="宋体" w:cs="宋体"/>
                <w:sz w:val="24"/>
                <w:szCs w:val="24"/>
                <w:lang w:eastAsia="zh-CN"/>
              </w:rPr>
              <w:t>七</w:t>
            </w:r>
            <w:r>
              <w:rPr>
                <w:rFonts w:ascii="宋体" w:hAnsi="宋体" w:eastAsia="宋体" w:cs="宋体"/>
                <w:spacing w:val="-116"/>
                <w:sz w:val="24"/>
                <w:szCs w:val="24"/>
              </w:rPr>
              <w:t>：</w:t>
            </w:r>
            <w:r>
              <w:rPr>
                <w:rFonts w:ascii="宋体" w:hAnsi="宋体" w:eastAsia="宋体" w:cs="宋体"/>
                <w:sz w:val="24"/>
                <w:szCs w:val="24"/>
              </w:rPr>
              <w:t>职业素养</w:t>
            </w:r>
          </w:p>
        </w:tc>
        <w:tc>
          <w:tcPr>
            <w:tcW w:w="1008" w:type="dxa"/>
            <w:tcBorders>
              <w:top w:val="single" w:color="auto" w:sz="4" w:space="0"/>
              <w:left w:val="single" w:color="000000" w:sz="4" w:space="0"/>
              <w:bottom w:val="single" w:color="000000" w:sz="4" w:space="0"/>
              <w:right w:val="single" w:color="000000" w:sz="4" w:space="0"/>
            </w:tcBorders>
          </w:tcPr>
          <w:p>
            <w:pPr>
              <w:pStyle w:val="10"/>
              <w:spacing w:line="293" w:lineRule="exact"/>
              <w:ind w:left="1"/>
              <w:jc w:val="center"/>
              <w:rPr>
                <w:rFonts w:ascii="宋体" w:hAnsi="宋体" w:eastAsia="宋体" w:cs="宋体"/>
                <w:sz w:val="24"/>
                <w:szCs w:val="24"/>
              </w:rPr>
            </w:pPr>
            <w:r>
              <w:rPr>
                <w:rFonts w:ascii="宋体" w:hAnsi="宋体" w:eastAsia="宋体" w:cs="Times New Roman"/>
                <w:sz w:val="24"/>
                <w:szCs w:val="24"/>
              </w:rPr>
              <w:t xml:space="preserve">5 </w:t>
            </w:r>
            <w:r>
              <w:rPr>
                <w:rFonts w:ascii="宋体" w:hAnsi="宋体" w:eastAsia="宋体" w:cs="宋体"/>
                <w:sz w:val="24"/>
                <w:szCs w:val="24"/>
              </w:rPr>
              <w:t>分</w:t>
            </w:r>
          </w:p>
        </w:tc>
        <w:tc>
          <w:tcPr>
            <w:tcW w:w="5671" w:type="dxa"/>
            <w:tcBorders>
              <w:top w:val="single" w:color="000000" w:sz="4" w:space="0"/>
              <w:left w:val="single" w:color="000000" w:sz="4" w:space="0"/>
              <w:bottom w:val="single" w:color="000000" w:sz="4" w:space="0"/>
              <w:right w:val="single" w:color="000000" w:sz="4" w:space="0"/>
            </w:tcBorders>
          </w:tcPr>
          <w:p>
            <w:pPr>
              <w:pStyle w:val="10"/>
              <w:spacing w:line="275" w:lineRule="exact"/>
              <w:ind w:left="102"/>
              <w:rPr>
                <w:rFonts w:ascii="宋体" w:hAnsi="宋体" w:eastAsia="宋体" w:cs="宋体"/>
                <w:sz w:val="24"/>
                <w:szCs w:val="24"/>
                <w:lang w:eastAsia="zh-CN"/>
              </w:rPr>
            </w:pPr>
            <w:r>
              <w:rPr>
                <w:rFonts w:ascii="宋体" w:hAnsi="宋体" w:eastAsia="宋体" w:cs="宋体"/>
                <w:sz w:val="24"/>
                <w:szCs w:val="24"/>
                <w:lang w:eastAsia="zh-CN"/>
              </w:rPr>
              <w:t>考查选手操作过程中的安全规范；设备、工</w:t>
            </w:r>
          </w:p>
          <w:p>
            <w:pPr>
              <w:pStyle w:val="10"/>
              <w:spacing w:line="277" w:lineRule="exact"/>
              <w:ind w:left="102" w:right="-17"/>
              <w:rPr>
                <w:rFonts w:ascii="宋体" w:hAnsi="宋体" w:eastAsia="宋体" w:cs="宋体"/>
                <w:sz w:val="24"/>
                <w:szCs w:val="24"/>
                <w:lang w:eastAsia="zh-CN"/>
              </w:rPr>
            </w:pPr>
            <w:r>
              <w:rPr>
                <w:rFonts w:ascii="宋体" w:hAnsi="宋体" w:eastAsia="宋体" w:cs="宋体"/>
                <w:spacing w:val="-8"/>
                <w:sz w:val="24"/>
                <w:szCs w:val="24"/>
                <w:lang w:eastAsia="zh-CN"/>
              </w:rPr>
              <w:t>具仪器使用情况；卫生清洁情况；穿戴规范；</w:t>
            </w:r>
          </w:p>
          <w:p>
            <w:pPr>
              <w:pStyle w:val="10"/>
              <w:spacing w:line="274" w:lineRule="exact"/>
              <w:ind w:left="102"/>
              <w:rPr>
                <w:rFonts w:ascii="宋体" w:hAnsi="宋体" w:eastAsia="宋体" w:cs="宋体"/>
                <w:sz w:val="24"/>
                <w:szCs w:val="24"/>
                <w:lang w:eastAsia="zh-CN"/>
              </w:rPr>
            </w:pPr>
            <w:r>
              <w:rPr>
                <w:rFonts w:ascii="宋体" w:hAnsi="宋体" w:eastAsia="宋体" w:cs="宋体"/>
                <w:sz w:val="24"/>
                <w:szCs w:val="24"/>
                <w:lang w:eastAsia="zh-CN"/>
              </w:rPr>
              <w:t>工作纪律，文明礼貌等</w:t>
            </w:r>
          </w:p>
        </w:tc>
      </w:tr>
    </w:tbl>
    <w:p>
      <w:pPr>
        <w:pStyle w:val="2"/>
        <w:spacing w:before="120" w:beforeLines="50" w:after="120" w:afterLines="50"/>
        <w:ind w:left="119"/>
        <w:rPr>
          <w:rFonts w:ascii="宋体" w:hAnsi="宋体" w:eastAsia="宋体"/>
          <w:b/>
          <w:bCs/>
          <w:lang w:eastAsia="zh-CN"/>
        </w:rPr>
      </w:pPr>
      <w:r>
        <w:rPr>
          <w:rFonts w:ascii="宋体" w:hAnsi="宋体" w:eastAsia="宋体"/>
          <w:b/>
          <w:bCs/>
          <w:lang w:eastAsia="zh-CN"/>
        </w:rPr>
        <w:t>十、赛项安全</w:t>
      </w:r>
    </w:p>
    <w:p>
      <w:pPr>
        <w:pStyle w:val="4"/>
        <w:spacing w:before="120" w:beforeLines="50" w:line="360" w:lineRule="auto"/>
        <w:ind w:right="98" w:firstLine="559"/>
        <w:jc w:val="both"/>
        <w:rPr>
          <w:lang w:eastAsia="zh-CN"/>
        </w:rPr>
      </w:pPr>
      <w:r>
        <w:rPr>
          <w:spacing w:val="-5"/>
          <w:lang w:eastAsia="zh-CN"/>
        </w:rPr>
        <w:t xml:space="preserve">赛项安全是技能竞赛一切工作顺利开展的先决条件，是赛项筹备 和运行工作必须考虑的核心问题。赛项执委会采取切实有效措施保障 </w:t>
      </w:r>
      <w:r>
        <w:rPr>
          <w:spacing w:val="-10"/>
          <w:lang w:eastAsia="zh-CN"/>
        </w:rPr>
        <w:t>大赛期间参赛选手、指导教师、裁判员、工作人员及观众的人身安全。</w:t>
      </w:r>
    </w:p>
    <w:p>
      <w:pPr>
        <w:pStyle w:val="3"/>
        <w:spacing w:before="120" w:beforeLines="50" w:line="360" w:lineRule="auto"/>
        <w:ind w:right="12"/>
        <w:rPr>
          <w:rFonts w:ascii="宋体" w:hAnsi="宋体" w:eastAsia="宋体"/>
          <w:b w:val="0"/>
          <w:bCs w:val="0"/>
          <w:lang w:eastAsia="zh-CN"/>
        </w:rPr>
      </w:pPr>
      <w:r>
        <w:rPr>
          <w:rFonts w:ascii="宋体" w:hAnsi="宋体" w:eastAsia="宋体"/>
          <w:spacing w:val="6"/>
          <w:lang w:eastAsia="zh-CN"/>
        </w:rPr>
        <w:t>（一）比赛环境</w:t>
      </w:r>
    </w:p>
    <w:p>
      <w:pPr>
        <w:pStyle w:val="4"/>
        <w:spacing w:before="120" w:beforeLines="50" w:line="360" w:lineRule="auto"/>
        <w:ind w:right="237" w:firstLine="559"/>
        <w:jc w:val="both"/>
        <w:rPr>
          <w:lang w:eastAsia="zh-CN"/>
        </w:rPr>
      </w:pPr>
      <w:r>
        <w:rPr>
          <w:rFonts w:cs="Times New Roman"/>
          <w:spacing w:val="-3"/>
          <w:lang w:eastAsia="zh-CN"/>
        </w:rPr>
        <w:t>1.</w:t>
      </w:r>
      <w:r>
        <w:rPr>
          <w:spacing w:val="-3"/>
          <w:lang w:eastAsia="zh-CN"/>
        </w:rPr>
        <w:t xml:space="preserve">组织专人对比赛现场设施、住宿场所和交通保障进行考察，明 </w:t>
      </w:r>
      <w:r>
        <w:rPr>
          <w:spacing w:val="-5"/>
          <w:lang w:eastAsia="zh-CN"/>
        </w:rPr>
        <w:t xml:space="preserve">确提出安全工作要求。赛场布置，赛场内的器材、设备应符合国家安 </w:t>
      </w:r>
      <w:r>
        <w:rPr>
          <w:lang w:eastAsia="zh-CN"/>
        </w:rPr>
        <w:t>全规定标准。</w:t>
      </w:r>
    </w:p>
    <w:p>
      <w:pPr>
        <w:pStyle w:val="4"/>
        <w:spacing w:before="120" w:beforeLines="50" w:line="360" w:lineRule="auto"/>
        <w:ind w:left="679" w:right="12"/>
        <w:rPr>
          <w:lang w:eastAsia="zh-CN"/>
        </w:rPr>
      </w:pPr>
      <w:r>
        <w:rPr>
          <w:rFonts w:cs="Times New Roman"/>
          <w:lang w:eastAsia="zh-CN"/>
        </w:rPr>
        <w:t>2.</w:t>
      </w:r>
      <w:r>
        <w:rPr>
          <w:lang w:eastAsia="zh-CN"/>
        </w:rPr>
        <w:t>赛项周围设立警戒线，无关人员禁止入内。</w:t>
      </w:r>
    </w:p>
    <w:p>
      <w:pPr>
        <w:pStyle w:val="4"/>
        <w:spacing w:before="120" w:beforeLines="50" w:line="360" w:lineRule="auto"/>
        <w:ind w:left="679" w:right="12"/>
        <w:rPr>
          <w:lang w:eastAsia="zh-CN"/>
        </w:rPr>
      </w:pPr>
      <w:r>
        <w:rPr>
          <w:rFonts w:cs="Times New Roman"/>
          <w:spacing w:val="-2"/>
          <w:lang w:eastAsia="zh-CN"/>
        </w:rPr>
        <w:t>3.</w:t>
      </w:r>
      <w:r>
        <w:rPr>
          <w:spacing w:val="-2"/>
          <w:lang w:eastAsia="zh-CN"/>
        </w:rPr>
        <w:t>严格控制与赛题无关的易燃易爆以及各类危险品进入比赛赛</w:t>
      </w:r>
      <w:r>
        <w:rPr>
          <w:lang w:eastAsia="zh-CN"/>
        </w:rPr>
        <w:t xml:space="preserve"> 场。</w:t>
      </w:r>
    </w:p>
    <w:p>
      <w:pPr>
        <w:pStyle w:val="3"/>
        <w:spacing w:before="120" w:beforeLines="50" w:line="360" w:lineRule="auto"/>
        <w:ind w:right="12"/>
        <w:rPr>
          <w:rFonts w:ascii="宋体" w:hAnsi="宋体" w:eastAsia="宋体"/>
          <w:b w:val="0"/>
          <w:bCs w:val="0"/>
          <w:lang w:eastAsia="zh-CN"/>
        </w:rPr>
      </w:pPr>
      <w:r>
        <w:rPr>
          <w:rFonts w:ascii="宋体" w:hAnsi="宋体" w:eastAsia="宋体"/>
          <w:spacing w:val="6"/>
          <w:lang w:eastAsia="zh-CN"/>
        </w:rPr>
        <w:t>（二）比赛现场</w:t>
      </w:r>
    </w:p>
    <w:p>
      <w:pPr>
        <w:pStyle w:val="4"/>
        <w:spacing w:before="120" w:beforeLines="50" w:line="360" w:lineRule="auto"/>
        <w:ind w:right="12" w:firstLine="559"/>
        <w:rPr>
          <w:lang w:eastAsia="zh-CN"/>
        </w:rPr>
      </w:pPr>
      <w:r>
        <w:rPr>
          <w:rFonts w:cs="Times New Roman"/>
          <w:spacing w:val="-3"/>
          <w:lang w:eastAsia="zh-CN"/>
        </w:rPr>
        <w:t>1.</w:t>
      </w:r>
      <w:r>
        <w:rPr>
          <w:spacing w:val="-3"/>
          <w:lang w:eastAsia="zh-CN"/>
        </w:rPr>
        <w:t xml:space="preserve">设置竞赛安全保障组，同时设置医护人员、消防人员和安保人 </w:t>
      </w:r>
      <w:r>
        <w:rPr>
          <w:lang w:eastAsia="zh-CN"/>
        </w:rPr>
        <w:t>员的专线联系，由场地安全负责人对口联系。</w:t>
      </w:r>
    </w:p>
    <w:p>
      <w:pPr>
        <w:pStyle w:val="4"/>
        <w:spacing w:before="120" w:beforeLines="50" w:line="360" w:lineRule="auto"/>
        <w:ind w:right="12" w:firstLine="559"/>
        <w:rPr>
          <w:lang w:eastAsia="zh-CN"/>
        </w:rPr>
      </w:pPr>
      <w:r>
        <w:rPr>
          <w:rFonts w:cs="Times New Roman"/>
          <w:spacing w:val="-2"/>
          <w:lang w:eastAsia="zh-CN"/>
        </w:rPr>
        <w:t>2.</w:t>
      </w:r>
      <w:r>
        <w:rPr>
          <w:spacing w:val="-2"/>
          <w:lang w:eastAsia="zh-CN"/>
        </w:rPr>
        <w:t>竞赛设备和设施安装严格按照安全施工标准施工，电源布线、</w:t>
      </w:r>
      <w:r>
        <w:rPr>
          <w:lang w:eastAsia="zh-CN"/>
        </w:rPr>
        <w:t xml:space="preserve"> 电器安装按规范施工。</w:t>
      </w:r>
    </w:p>
    <w:p>
      <w:pPr>
        <w:pStyle w:val="3"/>
        <w:spacing w:before="120" w:beforeLines="50" w:line="360" w:lineRule="auto"/>
        <w:ind w:right="12"/>
        <w:rPr>
          <w:rFonts w:ascii="宋体" w:hAnsi="宋体" w:eastAsia="宋体"/>
          <w:b w:val="0"/>
          <w:bCs w:val="0"/>
          <w:lang w:eastAsia="zh-CN"/>
        </w:rPr>
      </w:pPr>
      <w:r>
        <w:rPr>
          <w:rFonts w:ascii="宋体" w:hAnsi="宋体" w:eastAsia="宋体"/>
          <w:spacing w:val="6"/>
          <w:lang w:eastAsia="zh-CN"/>
        </w:rPr>
        <w:t>（三）生活保障</w:t>
      </w:r>
    </w:p>
    <w:p>
      <w:pPr>
        <w:pStyle w:val="4"/>
        <w:spacing w:before="120" w:beforeLines="50" w:line="360" w:lineRule="auto"/>
        <w:ind w:right="12" w:firstLine="559"/>
        <w:rPr>
          <w:lang w:eastAsia="zh-CN"/>
        </w:rPr>
      </w:pPr>
      <w:r>
        <w:rPr>
          <w:rFonts w:cs="Times New Roman"/>
          <w:spacing w:val="-2"/>
          <w:lang w:eastAsia="zh-CN"/>
        </w:rPr>
        <w:t>1.</w:t>
      </w:r>
      <w:r>
        <w:rPr>
          <w:spacing w:val="-2"/>
          <w:lang w:eastAsia="zh-CN"/>
        </w:rPr>
        <w:t>比赛期间，原则上由执委会统一安排参赛选手和指导教师食</w:t>
      </w:r>
      <w:r>
        <w:rPr>
          <w:lang w:eastAsia="zh-CN"/>
        </w:rPr>
        <w:t xml:space="preserve"> 宿，确保饮食住宿安全。</w:t>
      </w:r>
    </w:p>
    <w:p>
      <w:pPr>
        <w:pStyle w:val="4"/>
        <w:spacing w:before="120" w:beforeLines="50" w:line="360" w:lineRule="auto"/>
        <w:ind w:right="12" w:firstLine="559"/>
        <w:rPr>
          <w:lang w:eastAsia="zh-CN"/>
        </w:rPr>
      </w:pPr>
      <w:r>
        <w:rPr>
          <w:rFonts w:cs="Times New Roman"/>
          <w:spacing w:val="-3"/>
          <w:lang w:eastAsia="zh-CN"/>
        </w:rPr>
        <w:t>2.</w:t>
      </w:r>
      <w:r>
        <w:rPr>
          <w:spacing w:val="-3"/>
          <w:lang w:eastAsia="zh-CN"/>
        </w:rPr>
        <w:t xml:space="preserve">执委会和承办单位须保障比赛期间参赛选手、指导教师、裁判 </w:t>
      </w:r>
      <w:r>
        <w:rPr>
          <w:lang w:eastAsia="zh-CN"/>
        </w:rPr>
        <w:t>员和工作人员的交通安全。</w:t>
      </w:r>
    </w:p>
    <w:p>
      <w:pPr>
        <w:pStyle w:val="3"/>
        <w:spacing w:before="120" w:beforeLines="50" w:line="360" w:lineRule="auto"/>
        <w:ind w:right="12"/>
        <w:rPr>
          <w:rFonts w:ascii="宋体" w:hAnsi="宋体" w:eastAsia="宋体"/>
          <w:b w:val="0"/>
          <w:bCs w:val="0"/>
          <w:lang w:eastAsia="zh-CN"/>
        </w:rPr>
      </w:pPr>
      <w:r>
        <w:rPr>
          <w:rFonts w:ascii="宋体" w:hAnsi="宋体" w:eastAsia="宋体"/>
          <w:spacing w:val="6"/>
          <w:lang w:eastAsia="zh-CN"/>
        </w:rPr>
        <w:t>（四）应急处理</w:t>
      </w:r>
    </w:p>
    <w:p>
      <w:pPr>
        <w:pStyle w:val="4"/>
        <w:spacing w:before="120" w:beforeLines="50" w:line="360" w:lineRule="auto"/>
        <w:ind w:right="237" w:firstLine="559"/>
        <w:jc w:val="both"/>
        <w:rPr>
          <w:lang w:eastAsia="zh-CN"/>
        </w:rPr>
      </w:pPr>
      <w:r>
        <w:rPr>
          <w:spacing w:val="-5"/>
          <w:lang w:eastAsia="zh-CN"/>
        </w:rPr>
        <w:t xml:space="preserve">比赛期间发生意外事故，应第一时间报告执委会，同时采取措施 避免事态扩大。执委会应立即启动预案予以解决并报告组委会。出现 重大安全问题可以停赛，是否停赛由执委会决定。事后，执委会应向 </w:t>
      </w:r>
      <w:r>
        <w:rPr>
          <w:lang w:eastAsia="zh-CN"/>
        </w:rPr>
        <w:t>组委会报告详细情况。</w:t>
      </w:r>
    </w:p>
    <w:p>
      <w:pPr>
        <w:pStyle w:val="4"/>
        <w:spacing w:before="240" w:after="120" w:afterLines="50"/>
        <w:ind w:left="119" w:right="11"/>
        <w:rPr>
          <w:rFonts w:cs="黑体"/>
          <w:b/>
          <w:bCs/>
          <w:lang w:eastAsia="zh-CN"/>
        </w:rPr>
      </w:pPr>
      <w:r>
        <w:rPr>
          <w:rFonts w:cs="黑体"/>
          <w:b/>
          <w:bCs/>
          <w:lang w:eastAsia="zh-CN"/>
        </w:rPr>
        <w:t>十一、成绩评定</w:t>
      </w:r>
    </w:p>
    <w:p>
      <w:pPr>
        <w:pStyle w:val="4"/>
        <w:spacing w:before="241" w:line="360" w:lineRule="auto"/>
        <w:ind w:right="12" w:firstLine="559"/>
        <w:rPr>
          <w:lang w:eastAsia="zh-CN"/>
        </w:rPr>
      </w:pPr>
      <w:r>
        <w:rPr>
          <w:spacing w:val="-5"/>
          <w:lang w:eastAsia="zh-CN"/>
        </w:rPr>
        <w:t>依据参赛选手完成的情况实施综合评定，采取裁判组与参赛选手 在竞赛结束后面对面的公开评分方式。评定依据结合国家及行业的相 关标准和规范，全面评价参赛选手职业能力的要求，本着</w:t>
      </w:r>
      <w:r>
        <w:rPr>
          <w:rFonts w:cs="Times New Roman"/>
          <w:spacing w:val="-5"/>
          <w:lang w:eastAsia="zh-CN"/>
        </w:rPr>
        <w:t>“</w:t>
      </w:r>
      <w:r>
        <w:rPr>
          <w:spacing w:val="-5"/>
          <w:lang w:eastAsia="zh-CN"/>
        </w:rPr>
        <w:t xml:space="preserve">科学严谨、 </w:t>
      </w:r>
      <w:r>
        <w:rPr>
          <w:lang w:eastAsia="zh-CN"/>
        </w:rPr>
        <w:t>公正公平、可操作性强</w:t>
      </w:r>
      <w:r>
        <w:rPr>
          <w:rFonts w:cs="Times New Roman"/>
          <w:lang w:eastAsia="zh-CN"/>
        </w:rPr>
        <w:t>”</w:t>
      </w:r>
      <w:r>
        <w:rPr>
          <w:lang w:eastAsia="zh-CN"/>
        </w:rPr>
        <w:t>的原则制定评分标准。</w:t>
      </w:r>
    </w:p>
    <w:p>
      <w:pPr>
        <w:pStyle w:val="3"/>
        <w:spacing w:before="185" w:line="360" w:lineRule="auto"/>
        <w:ind w:left="1016"/>
        <w:rPr>
          <w:rFonts w:ascii="宋体" w:hAnsi="宋体" w:eastAsia="宋体"/>
          <w:spacing w:val="6"/>
          <w:lang w:eastAsia="zh-CN"/>
        </w:rPr>
      </w:pPr>
      <w:r>
        <w:rPr>
          <w:rFonts w:ascii="宋体" w:hAnsi="宋体" w:eastAsia="宋体"/>
          <w:spacing w:val="6"/>
          <w:lang w:eastAsia="zh-CN"/>
        </w:rPr>
        <w:t>（一）评分标准</w:t>
      </w:r>
    </w:p>
    <w:p>
      <w:pPr>
        <w:pStyle w:val="4"/>
        <w:spacing w:line="360" w:lineRule="auto"/>
        <w:ind w:left="440" w:right="343" w:firstLine="559"/>
        <w:jc w:val="both"/>
        <w:rPr>
          <w:rFonts w:cs="黑体"/>
          <w:sz w:val="20"/>
          <w:szCs w:val="20"/>
          <w:lang w:eastAsia="zh-CN"/>
        </w:rPr>
      </w:pPr>
      <w:r>
        <w:rPr>
          <w:spacing w:val="-2"/>
          <w:lang w:eastAsia="zh-CN"/>
        </w:rPr>
        <w:t>根据赛题的竞赛内容设置评分标准，主要考察选手的基本知识，</w:t>
      </w:r>
      <w:r>
        <w:rPr>
          <w:lang w:eastAsia="zh-CN"/>
        </w:rPr>
        <w:t xml:space="preserve"> </w:t>
      </w:r>
      <w:r>
        <w:rPr>
          <w:spacing w:val="-3"/>
          <w:lang w:eastAsia="zh-CN"/>
        </w:rPr>
        <w:t>职业技能和职业素养等</w:t>
      </w:r>
      <w:r>
        <w:rPr>
          <w:rFonts w:hint="eastAsia"/>
          <w:spacing w:val="-3"/>
          <w:lang w:eastAsia="zh-CN"/>
        </w:rPr>
        <w:t>。</w:t>
      </w:r>
    </w:p>
    <w:p>
      <w:pPr>
        <w:pStyle w:val="3"/>
        <w:spacing w:before="185" w:line="360" w:lineRule="auto"/>
        <w:ind w:left="1016"/>
        <w:rPr>
          <w:rFonts w:ascii="宋体" w:hAnsi="宋体" w:eastAsia="宋体"/>
          <w:b w:val="0"/>
          <w:bCs w:val="0"/>
          <w:lang w:eastAsia="zh-CN"/>
        </w:rPr>
      </w:pPr>
      <w:r>
        <w:rPr>
          <w:rFonts w:ascii="宋体" w:hAnsi="宋体" w:eastAsia="宋体"/>
          <w:spacing w:val="6"/>
          <w:lang w:eastAsia="zh-CN"/>
        </w:rPr>
        <w:t>（二）评分方式</w:t>
      </w:r>
    </w:p>
    <w:p>
      <w:pPr>
        <w:pStyle w:val="4"/>
        <w:spacing w:before="86" w:line="360" w:lineRule="auto"/>
        <w:ind w:left="440" w:firstLine="583"/>
        <w:rPr>
          <w:spacing w:val="7"/>
          <w:lang w:eastAsia="zh-CN"/>
        </w:rPr>
      </w:pPr>
      <w:r>
        <w:rPr>
          <w:rFonts w:cs="Times New Roman"/>
          <w:lang w:eastAsia="zh-CN"/>
        </w:rPr>
        <w:t>1.</w:t>
      </w:r>
      <w:r>
        <w:rPr>
          <w:lang w:eastAsia="zh-CN"/>
        </w:rPr>
        <w:t xml:space="preserve">裁判组成 </w:t>
      </w:r>
      <w:r>
        <w:rPr>
          <w:spacing w:val="9"/>
          <w:lang w:eastAsia="zh-CN"/>
        </w:rPr>
        <w:t>具有装备制造类相关专业背景的副高及以上职称或技师及以</w:t>
      </w:r>
      <w:r>
        <w:rPr>
          <w:spacing w:val="8"/>
          <w:lang w:eastAsia="zh-CN"/>
        </w:rPr>
        <w:t>上等级的裁判员</w:t>
      </w:r>
      <w:r>
        <w:rPr>
          <w:spacing w:val="4"/>
          <w:lang w:eastAsia="zh-CN"/>
        </w:rPr>
        <w:t xml:space="preserve">（备注：实际裁判数量依据具体参赛 </w:t>
      </w:r>
      <w:r>
        <w:rPr>
          <w:spacing w:val="7"/>
          <w:lang w:eastAsia="zh-CN"/>
        </w:rPr>
        <w:t>队伍确定）</w:t>
      </w:r>
    </w:p>
    <w:p>
      <w:pPr>
        <w:pStyle w:val="3"/>
        <w:spacing w:before="185" w:line="360" w:lineRule="auto"/>
        <w:ind w:left="1016"/>
        <w:rPr>
          <w:rFonts w:ascii="宋体" w:hAnsi="宋体" w:eastAsia="宋体"/>
          <w:spacing w:val="6"/>
          <w:lang w:eastAsia="zh-CN"/>
        </w:rPr>
      </w:pPr>
      <w:r>
        <w:rPr>
          <w:rFonts w:ascii="宋体" w:hAnsi="宋体" w:eastAsia="宋体"/>
          <w:spacing w:val="6"/>
          <w:lang w:eastAsia="zh-CN"/>
        </w:rPr>
        <w:t>（三）成绩审核</w:t>
      </w:r>
    </w:p>
    <w:p>
      <w:pPr>
        <w:pStyle w:val="4"/>
        <w:spacing w:line="360" w:lineRule="auto"/>
        <w:ind w:left="440" w:firstLine="583"/>
        <w:rPr>
          <w:lang w:eastAsia="zh-CN"/>
        </w:rPr>
      </w:pPr>
      <w:r>
        <w:rPr>
          <w:rFonts w:cs="Times New Roman"/>
          <w:spacing w:val="5"/>
          <w:lang w:eastAsia="zh-CN"/>
        </w:rPr>
        <w:t>1.</w:t>
      </w:r>
      <w:r>
        <w:rPr>
          <w:spacing w:val="5"/>
          <w:lang w:eastAsia="zh-CN"/>
        </w:rPr>
        <w:t xml:space="preserve">录入。由赛场工作人员将裁判长提交的赛项总成绩的最终结 </w:t>
      </w:r>
      <w:r>
        <w:rPr>
          <w:spacing w:val="7"/>
          <w:lang w:eastAsia="zh-CN"/>
        </w:rPr>
        <w:t>果统计保存。</w:t>
      </w:r>
    </w:p>
    <w:p>
      <w:pPr>
        <w:pStyle w:val="4"/>
        <w:spacing w:before="86" w:line="360" w:lineRule="auto"/>
        <w:ind w:left="440" w:firstLine="583"/>
        <w:rPr>
          <w:lang w:eastAsia="zh-CN"/>
        </w:rPr>
      </w:pPr>
      <w:r>
        <w:rPr>
          <w:rFonts w:cs="Times New Roman"/>
          <w:spacing w:val="5"/>
          <w:lang w:eastAsia="zh-CN"/>
        </w:rPr>
        <w:t>2.</w:t>
      </w:r>
      <w:r>
        <w:rPr>
          <w:spacing w:val="5"/>
          <w:lang w:eastAsia="zh-CN"/>
        </w:rPr>
        <w:t xml:space="preserve">审核。由赛场工作人员对成绩数据审核后，将竞赛成绩导出 </w:t>
      </w:r>
      <w:r>
        <w:rPr>
          <w:spacing w:val="8"/>
          <w:lang w:eastAsia="zh-CN"/>
        </w:rPr>
        <w:t>打印，经裁判长、仲裁组、监督组和大赛执委会审核无误后签字。</w:t>
      </w:r>
    </w:p>
    <w:p>
      <w:pPr>
        <w:pStyle w:val="4"/>
        <w:spacing w:before="86" w:line="360" w:lineRule="auto"/>
        <w:ind w:left="440" w:firstLine="583"/>
        <w:rPr>
          <w:lang w:eastAsia="zh-CN"/>
        </w:rPr>
      </w:pPr>
      <w:r>
        <w:rPr>
          <w:rFonts w:cs="Times New Roman"/>
          <w:spacing w:val="2"/>
          <w:lang w:eastAsia="zh-CN"/>
        </w:rPr>
        <w:t>3.</w:t>
      </w:r>
      <w:r>
        <w:rPr>
          <w:spacing w:val="2"/>
          <w:lang w:eastAsia="zh-CN"/>
        </w:rPr>
        <w:t xml:space="preserve">复核。由监督组对赛项总成绩排名前 </w:t>
      </w:r>
      <w:r>
        <w:rPr>
          <w:rFonts w:cs="Times New Roman"/>
          <w:spacing w:val="7"/>
          <w:lang w:eastAsia="zh-CN"/>
        </w:rPr>
        <w:t>30%</w:t>
      </w:r>
      <w:r>
        <w:rPr>
          <w:spacing w:val="7"/>
          <w:lang w:eastAsia="zh-CN"/>
        </w:rPr>
        <w:t xml:space="preserve">的所有参赛队伍的 </w:t>
      </w:r>
      <w:r>
        <w:rPr>
          <w:spacing w:val="9"/>
          <w:lang w:eastAsia="zh-CN"/>
        </w:rPr>
        <w:t xml:space="preserve">成绩进行复核；对其余成绩进行抽查复核，抽检覆盖率不得低于 </w:t>
      </w:r>
      <w:r>
        <w:rPr>
          <w:rFonts w:cs="Times New Roman"/>
          <w:spacing w:val="8"/>
          <w:lang w:eastAsia="zh-CN"/>
        </w:rPr>
        <w:t>15%</w:t>
      </w:r>
      <w:r>
        <w:rPr>
          <w:spacing w:val="8"/>
          <w:lang w:eastAsia="zh-CN"/>
        </w:rPr>
        <w:t xml:space="preserve">；监督组需将复检中发现的错误以书面方式及时告知裁判长， </w:t>
      </w:r>
      <w:r>
        <w:rPr>
          <w:spacing w:val="9"/>
          <w:lang w:eastAsia="zh-CN"/>
        </w:rPr>
        <w:t xml:space="preserve">由裁判长组织评分裁判重新评定成绩并签字确认；复核、抽检错 </w:t>
      </w:r>
      <w:r>
        <w:rPr>
          <w:spacing w:val="7"/>
          <w:lang w:eastAsia="zh-CN"/>
        </w:rPr>
        <w:t xml:space="preserve">误率超过 </w:t>
      </w:r>
      <w:r>
        <w:rPr>
          <w:rFonts w:cs="Times New Roman"/>
          <w:spacing w:val="7"/>
          <w:lang w:eastAsia="zh-CN"/>
        </w:rPr>
        <w:t>5%</w:t>
      </w:r>
      <w:r>
        <w:rPr>
          <w:spacing w:val="7"/>
          <w:lang w:eastAsia="zh-CN"/>
        </w:rPr>
        <w:t>的，则认定为非小概率事件，裁判组需对所有成绩进 行复核。</w:t>
      </w:r>
    </w:p>
    <w:p>
      <w:pPr>
        <w:pStyle w:val="4"/>
        <w:spacing w:before="75" w:line="360" w:lineRule="auto"/>
        <w:ind w:left="440" w:firstLine="583"/>
        <w:rPr>
          <w:lang w:eastAsia="zh-CN"/>
        </w:rPr>
      </w:pPr>
      <w:r>
        <w:rPr>
          <w:rFonts w:cs="Times New Roman"/>
          <w:spacing w:val="5"/>
          <w:lang w:eastAsia="zh-CN"/>
        </w:rPr>
        <w:t>4.</w:t>
      </w:r>
      <w:r>
        <w:rPr>
          <w:spacing w:val="5"/>
          <w:lang w:eastAsia="zh-CN"/>
        </w:rPr>
        <w:t xml:space="preserve">报送。由赛场工作人员将确认的赛项成绩信息扫描电子版保 </w:t>
      </w:r>
      <w:r>
        <w:rPr>
          <w:spacing w:val="9"/>
          <w:lang w:eastAsia="zh-CN"/>
        </w:rPr>
        <w:t xml:space="preserve">存。同时将裁判长、仲裁组及监督组签字的纸质打印成绩单报送 </w:t>
      </w:r>
      <w:r>
        <w:rPr>
          <w:spacing w:val="8"/>
          <w:lang w:eastAsia="zh-CN"/>
        </w:rPr>
        <w:t>大赛执委会办公室公布成绩。</w:t>
      </w:r>
    </w:p>
    <w:p>
      <w:pPr>
        <w:pStyle w:val="3"/>
        <w:spacing w:before="72"/>
        <w:ind w:left="1016"/>
        <w:rPr>
          <w:rFonts w:ascii="宋体" w:hAnsi="宋体" w:eastAsia="宋体"/>
          <w:b w:val="0"/>
          <w:bCs w:val="0"/>
          <w:lang w:eastAsia="zh-CN"/>
        </w:rPr>
      </w:pPr>
      <w:r>
        <w:rPr>
          <w:rFonts w:ascii="宋体" w:hAnsi="宋体" w:eastAsia="宋体"/>
          <w:spacing w:val="6"/>
          <w:lang w:eastAsia="zh-CN"/>
        </w:rPr>
        <w:t>（四）评分细则</w:t>
      </w:r>
    </w:p>
    <w:p>
      <w:pPr>
        <w:pStyle w:val="4"/>
        <w:spacing w:before="75" w:line="360" w:lineRule="auto"/>
        <w:ind w:left="440" w:firstLine="583"/>
        <w:rPr>
          <w:spacing w:val="5"/>
          <w:lang w:eastAsia="zh-CN"/>
        </w:rPr>
      </w:pPr>
      <w:r>
        <w:rPr>
          <w:spacing w:val="5"/>
          <w:lang w:eastAsia="zh-CN"/>
        </w:rPr>
        <w:t>本赛项采用结果评分和现场评分两种方式，满分 100 分，参 考评分细则见表3。</w:t>
      </w:r>
    </w:p>
    <w:p>
      <w:pPr>
        <w:ind w:left="3103" w:right="2611"/>
        <w:jc w:val="center"/>
        <w:rPr>
          <w:rFonts w:ascii="宋体" w:hAnsi="宋体" w:eastAsia="宋体" w:cs="黑体"/>
          <w:b/>
          <w:bCs/>
          <w:spacing w:val="10"/>
          <w:sz w:val="24"/>
          <w:szCs w:val="24"/>
          <w:lang w:eastAsia="zh-CN"/>
        </w:rPr>
      </w:pPr>
      <w:r>
        <w:rPr>
          <w:rFonts w:ascii="宋体" w:hAnsi="宋体" w:eastAsia="宋体" w:cs="黑体"/>
          <w:b/>
          <w:bCs/>
          <w:sz w:val="24"/>
          <w:szCs w:val="24"/>
          <w:lang w:eastAsia="zh-CN"/>
        </w:rPr>
        <w:t>表 3</w:t>
      </w:r>
      <w:r>
        <w:rPr>
          <w:rFonts w:ascii="宋体" w:hAnsi="宋体" w:eastAsia="宋体" w:cs="黑体"/>
          <w:b/>
          <w:bCs/>
          <w:spacing w:val="-28"/>
          <w:sz w:val="24"/>
          <w:szCs w:val="24"/>
          <w:lang w:eastAsia="zh-CN"/>
        </w:rPr>
        <w:t xml:space="preserve"> </w:t>
      </w:r>
      <w:r>
        <w:rPr>
          <w:rFonts w:ascii="宋体" w:hAnsi="宋体" w:eastAsia="宋体" w:cs="黑体"/>
          <w:b/>
          <w:bCs/>
          <w:spacing w:val="10"/>
          <w:sz w:val="24"/>
          <w:szCs w:val="24"/>
          <w:lang w:eastAsia="zh-CN"/>
        </w:rPr>
        <w:t>参考评分细则</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5"/>
        <w:gridCol w:w="1214"/>
        <w:gridCol w:w="2453"/>
        <w:gridCol w:w="1777"/>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vAlign w:val="center"/>
          </w:tcPr>
          <w:p>
            <w:pPr>
              <w:jc w:val="center"/>
              <w:rPr>
                <w:rFonts w:ascii="宋体" w:hAnsi="宋体" w:eastAsia="宋体" w:cs="黑体"/>
                <w:spacing w:val="10"/>
                <w:sz w:val="24"/>
                <w:szCs w:val="24"/>
                <w:lang w:eastAsia="zh-CN"/>
              </w:rPr>
            </w:pPr>
            <w:r>
              <w:rPr>
                <w:rFonts w:ascii="宋体" w:hAnsi="宋体" w:eastAsia="宋体" w:cs="Microsoft JhengHei"/>
                <w:b/>
                <w:bCs/>
                <w:sz w:val="24"/>
                <w:szCs w:val="24"/>
              </w:rPr>
              <w:t>试题任务</w:t>
            </w:r>
          </w:p>
        </w:tc>
        <w:tc>
          <w:tcPr>
            <w:tcW w:w="683" w:type="pct"/>
            <w:vAlign w:val="center"/>
          </w:tcPr>
          <w:p>
            <w:pPr>
              <w:jc w:val="center"/>
              <w:rPr>
                <w:rFonts w:ascii="宋体" w:hAnsi="宋体" w:eastAsia="宋体" w:cs="黑体"/>
                <w:spacing w:val="10"/>
                <w:sz w:val="24"/>
                <w:szCs w:val="24"/>
                <w:lang w:eastAsia="zh-CN"/>
              </w:rPr>
            </w:pPr>
            <w:r>
              <w:rPr>
                <w:rFonts w:ascii="宋体" w:hAnsi="宋体" w:eastAsia="宋体" w:cs="Microsoft JhengHei"/>
                <w:b/>
                <w:bCs/>
                <w:sz w:val="24"/>
                <w:szCs w:val="24"/>
              </w:rPr>
              <w:t>比例</w:t>
            </w:r>
          </w:p>
        </w:tc>
        <w:tc>
          <w:tcPr>
            <w:tcW w:w="1380" w:type="pct"/>
            <w:vAlign w:val="center"/>
          </w:tcPr>
          <w:p>
            <w:pPr>
              <w:jc w:val="center"/>
              <w:rPr>
                <w:rFonts w:ascii="宋体" w:hAnsi="宋体" w:eastAsia="宋体" w:cs="黑体"/>
                <w:spacing w:val="10"/>
                <w:sz w:val="24"/>
                <w:szCs w:val="24"/>
                <w:lang w:eastAsia="zh-CN"/>
              </w:rPr>
            </w:pPr>
            <w:r>
              <w:rPr>
                <w:rFonts w:ascii="宋体" w:hAnsi="宋体" w:eastAsia="宋体" w:cs="Microsoft JhengHei"/>
                <w:b/>
                <w:bCs/>
                <w:sz w:val="24"/>
                <w:szCs w:val="24"/>
              </w:rPr>
              <w:t>评分要求</w:t>
            </w:r>
          </w:p>
        </w:tc>
        <w:tc>
          <w:tcPr>
            <w:tcW w:w="1000" w:type="pct"/>
            <w:vAlign w:val="center"/>
          </w:tcPr>
          <w:p>
            <w:pPr>
              <w:jc w:val="center"/>
              <w:rPr>
                <w:rFonts w:ascii="宋体" w:hAnsi="宋体" w:eastAsia="宋体" w:cs="黑体"/>
                <w:spacing w:val="10"/>
                <w:sz w:val="24"/>
                <w:szCs w:val="24"/>
                <w:lang w:eastAsia="zh-CN"/>
              </w:rPr>
            </w:pPr>
            <w:r>
              <w:rPr>
                <w:rFonts w:ascii="宋体" w:hAnsi="宋体" w:eastAsia="宋体" w:cs="Microsoft JhengHei"/>
                <w:b/>
                <w:bCs/>
                <w:sz w:val="24"/>
                <w:szCs w:val="24"/>
              </w:rPr>
              <w:t>评分方式</w:t>
            </w:r>
          </w:p>
        </w:tc>
        <w:tc>
          <w:tcPr>
            <w:tcW w:w="1000" w:type="pct"/>
            <w:vAlign w:val="center"/>
          </w:tcPr>
          <w:p>
            <w:pPr>
              <w:jc w:val="center"/>
              <w:rPr>
                <w:rFonts w:ascii="宋体" w:hAnsi="宋体" w:eastAsia="宋体" w:cs="黑体"/>
                <w:spacing w:val="10"/>
                <w:sz w:val="24"/>
                <w:szCs w:val="24"/>
                <w:lang w:eastAsia="zh-CN"/>
              </w:rPr>
            </w:pPr>
            <w:r>
              <w:rPr>
                <w:rFonts w:ascii="宋体" w:hAnsi="宋体" w:eastAsia="宋体" w:cs="Microsoft JhengHei"/>
                <w:b/>
                <w:bCs/>
                <w:sz w:val="24"/>
                <w:szCs w:val="24"/>
              </w:rPr>
              <w:t>分数比重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vMerge w:val="restart"/>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任务一 生产单元数字化改造方案设计</w:t>
            </w:r>
          </w:p>
        </w:tc>
        <w:tc>
          <w:tcPr>
            <w:tcW w:w="683" w:type="pct"/>
            <w:vMerge w:val="restar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15%</w:t>
            </w:r>
          </w:p>
        </w:tc>
        <w:tc>
          <w:tcPr>
            <w:tcW w:w="138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生产单元功能规划及仿真验证</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结果评分</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vMerge w:val="continue"/>
            <w:vAlign w:val="center"/>
          </w:tcPr>
          <w:p>
            <w:pPr>
              <w:jc w:val="center"/>
              <w:rPr>
                <w:rFonts w:ascii="宋体" w:hAnsi="宋体" w:eastAsia="宋体" w:cs="宋体"/>
                <w:sz w:val="21"/>
                <w:szCs w:val="21"/>
                <w:lang w:eastAsia="zh-CN"/>
              </w:rPr>
            </w:pPr>
          </w:p>
        </w:tc>
        <w:tc>
          <w:tcPr>
            <w:tcW w:w="683" w:type="pct"/>
            <w:vMerge w:val="continue"/>
            <w:vAlign w:val="center"/>
          </w:tcPr>
          <w:p>
            <w:pPr>
              <w:jc w:val="center"/>
              <w:rPr>
                <w:rFonts w:ascii="宋体" w:hAnsi="宋体" w:eastAsia="宋体" w:cs="宋体"/>
                <w:sz w:val="21"/>
                <w:szCs w:val="21"/>
                <w:lang w:eastAsia="zh-CN"/>
              </w:rPr>
            </w:pPr>
          </w:p>
        </w:tc>
        <w:tc>
          <w:tcPr>
            <w:tcW w:w="138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生产数据采集方案规划设计</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结果评分</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vMerge w:val="continue"/>
            <w:vAlign w:val="center"/>
          </w:tcPr>
          <w:p>
            <w:pPr>
              <w:jc w:val="center"/>
              <w:rPr>
                <w:rFonts w:ascii="宋体" w:hAnsi="宋体" w:eastAsia="宋体" w:cs="宋体"/>
                <w:sz w:val="21"/>
                <w:szCs w:val="21"/>
                <w:lang w:eastAsia="zh-CN"/>
              </w:rPr>
            </w:pPr>
          </w:p>
        </w:tc>
        <w:tc>
          <w:tcPr>
            <w:tcW w:w="683" w:type="pct"/>
            <w:vMerge w:val="continue"/>
            <w:vAlign w:val="center"/>
          </w:tcPr>
          <w:p>
            <w:pPr>
              <w:jc w:val="center"/>
              <w:rPr>
                <w:rFonts w:ascii="宋体" w:hAnsi="宋体" w:eastAsia="宋体" w:cs="宋体"/>
                <w:sz w:val="21"/>
                <w:szCs w:val="21"/>
                <w:lang w:eastAsia="zh-CN"/>
              </w:rPr>
            </w:pPr>
          </w:p>
        </w:tc>
        <w:tc>
          <w:tcPr>
            <w:tcW w:w="138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网络部署方案设计及验证</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结果评分</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vMerge w:val="restart"/>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任务二 生产单元智能化集成</w:t>
            </w:r>
          </w:p>
        </w:tc>
        <w:tc>
          <w:tcPr>
            <w:tcW w:w="683" w:type="pct"/>
            <w:vMerge w:val="restart"/>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1</w:t>
            </w:r>
            <w:r>
              <w:rPr>
                <w:rFonts w:ascii="宋体" w:hAnsi="宋体" w:eastAsia="宋体" w:cs="宋体"/>
                <w:sz w:val="21"/>
                <w:szCs w:val="21"/>
                <w:lang w:eastAsia="zh-CN"/>
              </w:rPr>
              <w:t>0%</w:t>
            </w:r>
          </w:p>
        </w:tc>
        <w:tc>
          <w:tcPr>
            <w:tcW w:w="138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生产单元网络搭建</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结果评分</w:t>
            </w:r>
          </w:p>
        </w:tc>
        <w:tc>
          <w:tcPr>
            <w:tcW w:w="1000" w:type="pct"/>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vMerge w:val="continue"/>
            <w:vAlign w:val="center"/>
          </w:tcPr>
          <w:p>
            <w:pPr>
              <w:jc w:val="center"/>
              <w:rPr>
                <w:rFonts w:ascii="宋体" w:hAnsi="宋体" w:eastAsia="宋体" w:cs="宋体"/>
                <w:sz w:val="21"/>
                <w:szCs w:val="21"/>
                <w:lang w:eastAsia="zh-CN"/>
              </w:rPr>
            </w:pPr>
          </w:p>
        </w:tc>
        <w:tc>
          <w:tcPr>
            <w:tcW w:w="683" w:type="pct"/>
            <w:vMerge w:val="continue"/>
            <w:vAlign w:val="center"/>
          </w:tcPr>
          <w:p>
            <w:pPr>
              <w:jc w:val="center"/>
              <w:rPr>
                <w:rFonts w:ascii="宋体" w:hAnsi="宋体" w:eastAsia="宋体" w:cs="宋体"/>
                <w:sz w:val="21"/>
                <w:szCs w:val="21"/>
                <w:lang w:eastAsia="zh-CN"/>
              </w:rPr>
            </w:pPr>
          </w:p>
        </w:tc>
        <w:tc>
          <w:tcPr>
            <w:tcW w:w="138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生产单元网络通讯测试</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结果评分</w:t>
            </w:r>
          </w:p>
        </w:tc>
        <w:tc>
          <w:tcPr>
            <w:tcW w:w="1000" w:type="pct"/>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vMerge w:val="continue"/>
            <w:vAlign w:val="center"/>
          </w:tcPr>
          <w:p>
            <w:pPr>
              <w:jc w:val="center"/>
              <w:rPr>
                <w:rFonts w:ascii="宋体" w:hAnsi="宋体" w:eastAsia="宋体" w:cs="宋体"/>
                <w:sz w:val="21"/>
                <w:szCs w:val="21"/>
                <w:lang w:eastAsia="zh-CN"/>
              </w:rPr>
            </w:pPr>
          </w:p>
        </w:tc>
        <w:tc>
          <w:tcPr>
            <w:tcW w:w="683" w:type="pct"/>
            <w:vMerge w:val="continue"/>
            <w:vAlign w:val="center"/>
          </w:tcPr>
          <w:p>
            <w:pPr>
              <w:jc w:val="center"/>
              <w:rPr>
                <w:rFonts w:ascii="宋体" w:hAnsi="宋体" w:eastAsia="宋体" w:cs="宋体"/>
                <w:sz w:val="21"/>
                <w:szCs w:val="21"/>
                <w:lang w:eastAsia="zh-CN"/>
              </w:rPr>
            </w:pPr>
          </w:p>
        </w:tc>
        <w:tc>
          <w:tcPr>
            <w:tcW w:w="138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智能网关参数配置与数据采集</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结果评分</w:t>
            </w:r>
          </w:p>
        </w:tc>
        <w:tc>
          <w:tcPr>
            <w:tcW w:w="1000" w:type="pct"/>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vMerge w:val="continue"/>
            <w:vAlign w:val="center"/>
          </w:tcPr>
          <w:p>
            <w:pPr>
              <w:jc w:val="center"/>
              <w:rPr>
                <w:rFonts w:ascii="宋体" w:hAnsi="宋体" w:eastAsia="宋体" w:cs="宋体"/>
                <w:sz w:val="21"/>
                <w:szCs w:val="21"/>
                <w:lang w:eastAsia="zh-CN"/>
              </w:rPr>
            </w:pPr>
          </w:p>
        </w:tc>
        <w:tc>
          <w:tcPr>
            <w:tcW w:w="683" w:type="pct"/>
            <w:vMerge w:val="continue"/>
            <w:vAlign w:val="center"/>
          </w:tcPr>
          <w:p>
            <w:pPr>
              <w:jc w:val="center"/>
              <w:rPr>
                <w:rFonts w:ascii="宋体" w:hAnsi="宋体" w:eastAsia="宋体" w:cs="宋体"/>
                <w:sz w:val="21"/>
                <w:szCs w:val="21"/>
                <w:lang w:eastAsia="zh-CN"/>
              </w:rPr>
            </w:pPr>
          </w:p>
        </w:tc>
        <w:tc>
          <w:tcPr>
            <w:tcW w:w="138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智能装配的数据采集与可视化</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结果评分</w:t>
            </w:r>
          </w:p>
        </w:tc>
        <w:tc>
          <w:tcPr>
            <w:tcW w:w="1000" w:type="pct"/>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vMerge w:val="continue"/>
            <w:vAlign w:val="center"/>
          </w:tcPr>
          <w:p>
            <w:pPr>
              <w:jc w:val="center"/>
              <w:rPr>
                <w:rFonts w:ascii="宋体" w:hAnsi="宋体" w:eastAsia="宋体" w:cs="宋体"/>
                <w:sz w:val="21"/>
                <w:szCs w:val="21"/>
                <w:lang w:eastAsia="zh-CN"/>
              </w:rPr>
            </w:pPr>
          </w:p>
        </w:tc>
        <w:tc>
          <w:tcPr>
            <w:tcW w:w="683" w:type="pct"/>
            <w:vMerge w:val="continue"/>
            <w:vAlign w:val="center"/>
          </w:tcPr>
          <w:p>
            <w:pPr>
              <w:jc w:val="center"/>
              <w:rPr>
                <w:rFonts w:ascii="宋体" w:hAnsi="宋体" w:eastAsia="宋体" w:cs="宋体"/>
                <w:sz w:val="21"/>
                <w:szCs w:val="21"/>
                <w:lang w:eastAsia="zh-CN"/>
              </w:rPr>
            </w:pPr>
          </w:p>
        </w:tc>
        <w:tc>
          <w:tcPr>
            <w:tcW w:w="138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防火墙配置与安全策略设置</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结果评分</w:t>
            </w:r>
          </w:p>
        </w:tc>
        <w:tc>
          <w:tcPr>
            <w:tcW w:w="1000" w:type="pct"/>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任务三 生产单元功能开发</w:t>
            </w:r>
          </w:p>
        </w:tc>
        <w:tc>
          <w:tcPr>
            <w:tcW w:w="683" w:type="pct"/>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3</w:t>
            </w:r>
            <w:r>
              <w:rPr>
                <w:rFonts w:ascii="宋体" w:hAnsi="宋体" w:eastAsia="宋体" w:cs="宋体"/>
                <w:sz w:val="21"/>
                <w:szCs w:val="21"/>
                <w:lang w:eastAsia="zh-CN"/>
              </w:rPr>
              <w:t>0%</w:t>
            </w:r>
          </w:p>
        </w:tc>
        <w:tc>
          <w:tcPr>
            <w:tcW w:w="138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智能装配功能开发与测试</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结果评分</w:t>
            </w:r>
          </w:p>
        </w:tc>
        <w:tc>
          <w:tcPr>
            <w:tcW w:w="1000" w:type="pct"/>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3</w:t>
            </w:r>
            <w:r>
              <w:rPr>
                <w:rFonts w:ascii="宋体" w:hAnsi="宋体" w:eastAsia="宋体" w:cs="宋体"/>
                <w:sz w:val="21"/>
                <w:szCs w:val="21"/>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vMerge w:val="restart"/>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任务四 生产单元信息化技术集成</w:t>
            </w:r>
          </w:p>
        </w:tc>
        <w:tc>
          <w:tcPr>
            <w:tcW w:w="683" w:type="pct"/>
            <w:vMerge w:val="restart"/>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1</w:t>
            </w:r>
            <w:r>
              <w:rPr>
                <w:rFonts w:ascii="宋体" w:hAnsi="宋体" w:eastAsia="宋体" w:cs="宋体"/>
                <w:sz w:val="21"/>
                <w:szCs w:val="21"/>
                <w:lang w:eastAsia="zh-CN"/>
              </w:rPr>
              <w:t>5%</w:t>
            </w:r>
          </w:p>
        </w:tc>
        <w:tc>
          <w:tcPr>
            <w:tcW w:w="138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SCADA系统信息化集成</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结果评分</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vMerge w:val="continue"/>
            <w:vAlign w:val="center"/>
          </w:tcPr>
          <w:p>
            <w:pPr>
              <w:jc w:val="center"/>
              <w:rPr>
                <w:rFonts w:ascii="宋体" w:hAnsi="宋体" w:eastAsia="宋体" w:cs="宋体"/>
                <w:sz w:val="21"/>
                <w:szCs w:val="21"/>
                <w:lang w:eastAsia="zh-CN"/>
              </w:rPr>
            </w:pPr>
          </w:p>
        </w:tc>
        <w:tc>
          <w:tcPr>
            <w:tcW w:w="683" w:type="pct"/>
            <w:vMerge w:val="continue"/>
            <w:vAlign w:val="center"/>
          </w:tcPr>
          <w:p>
            <w:pPr>
              <w:jc w:val="center"/>
              <w:rPr>
                <w:rFonts w:ascii="宋体" w:hAnsi="宋体" w:eastAsia="宋体" w:cs="宋体"/>
                <w:sz w:val="21"/>
                <w:szCs w:val="21"/>
                <w:lang w:eastAsia="zh-CN"/>
              </w:rPr>
            </w:pPr>
          </w:p>
        </w:tc>
        <w:tc>
          <w:tcPr>
            <w:tcW w:w="138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MES 系统的信息化集成</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结果评分</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vMerge w:val="restart"/>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任务五 生产单元运行生产</w:t>
            </w:r>
          </w:p>
        </w:tc>
        <w:tc>
          <w:tcPr>
            <w:tcW w:w="683" w:type="pct"/>
            <w:vMerge w:val="restart"/>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1</w:t>
            </w:r>
            <w:r>
              <w:rPr>
                <w:rFonts w:ascii="宋体" w:hAnsi="宋体" w:eastAsia="宋体" w:cs="宋体"/>
                <w:sz w:val="21"/>
                <w:szCs w:val="21"/>
                <w:lang w:eastAsia="zh-CN"/>
              </w:rPr>
              <w:t>5%</w:t>
            </w:r>
          </w:p>
        </w:tc>
        <w:tc>
          <w:tcPr>
            <w:tcW w:w="138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基于 MES 系统的生产与管控</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结果评分</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vMerge w:val="continue"/>
            <w:vAlign w:val="center"/>
          </w:tcPr>
          <w:p>
            <w:pPr>
              <w:jc w:val="center"/>
              <w:rPr>
                <w:rFonts w:ascii="宋体" w:hAnsi="宋体" w:eastAsia="宋体" w:cs="宋体"/>
                <w:sz w:val="21"/>
                <w:szCs w:val="21"/>
                <w:lang w:eastAsia="zh-CN"/>
              </w:rPr>
            </w:pPr>
          </w:p>
        </w:tc>
        <w:tc>
          <w:tcPr>
            <w:tcW w:w="683" w:type="pct"/>
            <w:vMerge w:val="continue"/>
            <w:vAlign w:val="center"/>
          </w:tcPr>
          <w:p>
            <w:pPr>
              <w:jc w:val="center"/>
              <w:rPr>
                <w:rFonts w:ascii="宋体" w:hAnsi="宋体" w:eastAsia="宋体" w:cs="宋体"/>
                <w:sz w:val="21"/>
                <w:szCs w:val="21"/>
                <w:lang w:eastAsia="zh-CN"/>
              </w:rPr>
            </w:pPr>
          </w:p>
        </w:tc>
        <w:tc>
          <w:tcPr>
            <w:tcW w:w="138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基于SCADA系统的设备</w:t>
            </w:r>
            <w:r>
              <w:rPr>
                <w:rFonts w:hint="eastAsia" w:ascii="宋体" w:hAnsi="宋体" w:eastAsia="宋体" w:cs="宋体"/>
                <w:sz w:val="21"/>
                <w:szCs w:val="21"/>
                <w:lang w:eastAsia="zh-CN"/>
              </w:rPr>
              <w:t>监控</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结果评分</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vMerge w:val="continue"/>
            <w:vAlign w:val="center"/>
          </w:tcPr>
          <w:p>
            <w:pPr>
              <w:jc w:val="center"/>
              <w:rPr>
                <w:rFonts w:ascii="宋体" w:hAnsi="宋体" w:eastAsia="宋体" w:cs="宋体"/>
                <w:sz w:val="21"/>
                <w:szCs w:val="21"/>
                <w:lang w:eastAsia="zh-CN"/>
              </w:rPr>
            </w:pPr>
          </w:p>
        </w:tc>
        <w:tc>
          <w:tcPr>
            <w:tcW w:w="683" w:type="pct"/>
            <w:vMerge w:val="continue"/>
            <w:vAlign w:val="center"/>
          </w:tcPr>
          <w:p>
            <w:pPr>
              <w:jc w:val="center"/>
              <w:rPr>
                <w:rFonts w:ascii="宋体" w:hAnsi="宋体" w:eastAsia="宋体" w:cs="宋体"/>
                <w:sz w:val="21"/>
                <w:szCs w:val="21"/>
                <w:lang w:eastAsia="zh-CN"/>
              </w:rPr>
            </w:pPr>
          </w:p>
        </w:tc>
        <w:tc>
          <w:tcPr>
            <w:tcW w:w="138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数字孪生系统虚实联动</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结果评分</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任务六 生产单元数据应用</w:t>
            </w:r>
          </w:p>
        </w:tc>
        <w:tc>
          <w:tcPr>
            <w:tcW w:w="683" w:type="pct"/>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1</w:t>
            </w:r>
            <w:r>
              <w:rPr>
                <w:rFonts w:ascii="宋体" w:hAnsi="宋体" w:eastAsia="宋体" w:cs="宋体"/>
                <w:sz w:val="21"/>
                <w:szCs w:val="21"/>
                <w:lang w:eastAsia="zh-CN"/>
              </w:rPr>
              <w:t>0%</w:t>
            </w:r>
          </w:p>
        </w:tc>
        <w:tc>
          <w:tcPr>
            <w:tcW w:w="138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智能装配数据采集、统计、分析、规划</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结果评分</w:t>
            </w:r>
          </w:p>
        </w:tc>
        <w:tc>
          <w:tcPr>
            <w:tcW w:w="1000" w:type="pct"/>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1</w:t>
            </w:r>
            <w:r>
              <w:rPr>
                <w:rFonts w:ascii="宋体" w:hAnsi="宋体" w:eastAsia="宋体" w:cs="宋体"/>
                <w:sz w:val="21"/>
                <w:szCs w:val="21"/>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任务</w:t>
            </w:r>
            <w:r>
              <w:rPr>
                <w:rFonts w:hint="eastAsia" w:ascii="宋体" w:hAnsi="宋体" w:eastAsia="宋体" w:cs="宋体"/>
                <w:sz w:val="21"/>
                <w:szCs w:val="21"/>
                <w:lang w:eastAsia="zh-CN"/>
              </w:rPr>
              <w:t>七</w:t>
            </w:r>
            <w:r>
              <w:rPr>
                <w:rFonts w:ascii="宋体" w:hAnsi="宋体" w:eastAsia="宋体" w:cs="宋体"/>
                <w:sz w:val="21"/>
                <w:szCs w:val="21"/>
                <w:lang w:eastAsia="zh-CN"/>
              </w:rPr>
              <w:t xml:space="preserve"> 职业素养</w:t>
            </w:r>
          </w:p>
        </w:tc>
        <w:tc>
          <w:tcPr>
            <w:tcW w:w="683" w:type="pct"/>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5</w:t>
            </w:r>
            <w:r>
              <w:rPr>
                <w:rFonts w:ascii="宋体" w:hAnsi="宋体" w:eastAsia="宋体" w:cs="宋体"/>
                <w:sz w:val="21"/>
                <w:szCs w:val="21"/>
                <w:lang w:eastAsia="zh-CN"/>
              </w:rPr>
              <w:t>%</w:t>
            </w:r>
          </w:p>
        </w:tc>
        <w:tc>
          <w:tcPr>
            <w:tcW w:w="138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职业素养</w:t>
            </w:r>
          </w:p>
        </w:tc>
        <w:tc>
          <w:tcPr>
            <w:tcW w:w="1000" w:type="pct"/>
            <w:vAlign w:val="center"/>
          </w:tcPr>
          <w:p>
            <w:pPr>
              <w:jc w:val="center"/>
              <w:rPr>
                <w:rFonts w:ascii="宋体" w:hAnsi="宋体" w:eastAsia="宋体" w:cs="宋体"/>
                <w:sz w:val="21"/>
                <w:szCs w:val="21"/>
                <w:lang w:eastAsia="zh-CN"/>
              </w:rPr>
            </w:pPr>
            <w:r>
              <w:rPr>
                <w:rFonts w:ascii="宋体" w:hAnsi="宋体" w:eastAsia="宋体" w:cs="宋体"/>
                <w:sz w:val="21"/>
                <w:szCs w:val="21"/>
                <w:lang w:eastAsia="zh-CN"/>
              </w:rPr>
              <w:t>结果评分</w:t>
            </w:r>
          </w:p>
        </w:tc>
        <w:tc>
          <w:tcPr>
            <w:tcW w:w="1000" w:type="pct"/>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5</w:t>
            </w:r>
          </w:p>
        </w:tc>
      </w:tr>
    </w:tbl>
    <w:p>
      <w:pPr>
        <w:pStyle w:val="4"/>
        <w:spacing w:before="240" w:after="120" w:afterLines="50"/>
        <w:ind w:left="119" w:right="11"/>
        <w:rPr>
          <w:rFonts w:cs="黑体"/>
          <w:b/>
          <w:bCs/>
          <w:lang w:eastAsia="zh-CN"/>
        </w:rPr>
      </w:pPr>
      <w:r>
        <w:rPr>
          <w:rFonts w:cs="黑体"/>
          <w:b/>
          <w:bCs/>
          <w:lang w:eastAsia="zh-CN"/>
        </w:rPr>
        <w:t>十二、奖项设置</w:t>
      </w:r>
    </w:p>
    <w:p>
      <w:pPr>
        <w:pStyle w:val="3"/>
        <w:ind w:left="1016"/>
        <w:rPr>
          <w:rFonts w:ascii="宋体" w:hAnsi="宋体" w:eastAsia="宋体"/>
          <w:b w:val="0"/>
          <w:bCs w:val="0"/>
          <w:lang w:eastAsia="zh-CN"/>
        </w:rPr>
      </w:pPr>
      <w:r>
        <w:rPr>
          <w:rFonts w:ascii="宋体" w:hAnsi="宋体" w:eastAsia="宋体"/>
          <w:spacing w:val="6"/>
          <w:lang w:eastAsia="zh-CN"/>
        </w:rPr>
        <w:t>（一）排名方式</w:t>
      </w:r>
    </w:p>
    <w:p>
      <w:pPr>
        <w:pStyle w:val="4"/>
        <w:spacing w:before="75" w:line="360" w:lineRule="auto"/>
        <w:ind w:left="440" w:firstLine="583"/>
        <w:rPr>
          <w:spacing w:val="5"/>
          <w:lang w:eastAsia="zh-CN"/>
        </w:rPr>
      </w:pPr>
      <w:r>
        <w:rPr>
          <w:spacing w:val="5"/>
          <w:lang w:eastAsia="zh-CN"/>
        </w:rPr>
        <w:t>按比赛成绩从高分到低分排列参赛队的名次。如竞赛成绩相同 时，则生产单元运行生产任务成绩高的名次在前；如果生产单元运行生产任务的成绩相同，则生产单元信息化技术集成任务成绩高的名次 在前；如果以上两项均相同时，则生产单元改造方案自评估任务成绩 高的名次在前；如果以上三项均相同时，比赛完成用时少的名次在前。</w:t>
      </w:r>
    </w:p>
    <w:p>
      <w:pPr>
        <w:pStyle w:val="3"/>
        <w:spacing w:before="61"/>
        <w:ind w:right="12"/>
        <w:rPr>
          <w:rFonts w:ascii="宋体" w:hAnsi="宋体" w:eastAsia="宋体"/>
          <w:b w:val="0"/>
          <w:bCs w:val="0"/>
          <w:lang w:eastAsia="zh-CN"/>
        </w:rPr>
      </w:pPr>
      <w:r>
        <w:rPr>
          <w:rFonts w:ascii="宋体" w:hAnsi="宋体" w:eastAsia="宋体"/>
          <w:spacing w:val="7"/>
          <w:lang w:eastAsia="zh-CN"/>
        </w:rPr>
        <w:t>（二）参赛选手奖励</w:t>
      </w:r>
    </w:p>
    <w:p>
      <w:pPr>
        <w:pStyle w:val="4"/>
        <w:spacing w:before="75" w:line="360" w:lineRule="auto"/>
        <w:ind w:left="440" w:firstLine="583"/>
        <w:rPr>
          <w:spacing w:val="5"/>
          <w:lang w:eastAsia="zh-CN"/>
        </w:rPr>
      </w:pPr>
      <w:r>
        <w:rPr>
          <w:spacing w:val="5"/>
          <w:lang w:eastAsia="zh-CN"/>
        </w:rPr>
        <w:t>赛项设置团体一、二、三等奖，以赛项实际参赛队总数为基数， 一、二、三等奖获奖比例分别为 10%、20%、30%（小数点后四舍五 入）。</w:t>
      </w:r>
    </w:p>
    <w:p>
      <w:pPr>
        <w:pStyle w:val="4"/>
        <w:spacing w:before="14" w:after="120" w:afterLines="50"/>
        <w:ind w:left="119" w:right="11"/>
        <w:rPr>
          <w:rFonts w:cs="黑体"/>
          <w:b/>
          <w:bCs/>
          <w:lang w:eastAsia="zh-CN"/>
        </w:rPr>
      </w:pPr>
      <w:r>
        <w:rPr>
          <w:rFonts w:cs="黑体"/>
          <w:b/>
          <w:bCs/>
          <w:lang w:eastAsia="zh-CN"/>
        </w:rPr>
        <w:t>十三、赛项预案</w:t>
      </w:r>
    </w:p>
    <w:p>
      <w:pPr>
        <w:pStyle w:val="3"/>
        <w:ind w:right="12"/>
        <w:rPr>
          <w:rFonts w:ascii="宋体" w:hAnsi="宋体" w:eastAsia="宋体"/>
          <w:b w:val="0"/>
          <w:bCs w:val="0"/>
          <w:lang w:eastAsia="zh-CN"/>
        </w:rPr>
      </w:pPr>
      <w:r>
        <w:rPr>
          <w:rFonts w:ascii="宋体" w:hAnsi="宋体" w:eastAsia="宋体"/>
          <w:spacing w:val="7"/>
          <w:lang w:eastAsia="zh-CN"/>
        </w:rPr>
        <w:t>（一）竞赛平台相关预案</w:t>
      </w:r>
    </w:p>
    <w:p>
      <w:pPr>
        <w:pStyle w:val="4"/>
        <w:spacing w:before="120" w:line="360" w:lineRule="auto"/>
        <w:ind w:left="442" w:firstLine="584"/>
        <w:rPr>
          <w:spacing w:val="5"/>
          <w:lang w:eastAsia="zh-CN"/>
        </w:rPr>
      </w:pPr>
      <w:r>
        <w:rPr>
          <w:spacing w:val="5"/>
          <w:lang w:eastAsia="zh-CN"/>
        </w:rPr>
        <w:t>1.竞赛现场为电脑提供专用 UPS 电源，保证意外断电情况下电脑 可正常工作 15min 以上。</w:t>
      </w:r>
    </w:p>
    <w:p>
      <w:pPr>
        <w:pStyle w:val="4"/>
        <w:spacing w:before="120" w:line="360" w:lineRule="auto"/>
        <w:ind w:left="442" w:firstLine="584"/>
        <w:rPr>
          <w:spacing w:val="5"/>
          <w:lang w:eastAsia="zh-CN"/>
        </w:rPr>
      </w:pPr>
      <w:r>
        <w:rPr>
          <w:spacing w:val="5"/>
          <w:lang w:eastAsia="zh-CN"/>
        </w:rPr>
        <w:t>2.赛位电脑配置统一，并在竞赛现场提供足够数量的备机。</w:t>
      </w:r>
    </w:p>
    <w:p>
      <w:pPr>
        <w:pStyle w:val="4"/>
        <w:spacing w:before="120" w:line="360" w:lineRule="auto"/>
        <w:ind w:left="442" w:firstLine="584"/>
        <w:rPr>
          <w:spacing w:val="5"/>
          <w:lang w:eastAsia="zh-CN"/>
        </w:rPr>
      </w:pPr>
      <w:r>
        <w:rPr>
          <w:spacing w:val="5"/>
          <w:lang w:eastAsia="zh-CN"/>
        </w:rPr>
        <w:t>3.竞赛现场确保提供充足技术人员，辅助裁判确认竞赛设备和电 脑状态，保障竞赛顺利进行。</w:t>
      </w:r>
    </w:p>
    <w:p>
      <w:pPr>
        <w:pStyle w:val="3"/>
        <w:spacing w:before="87"/>
        <w:ind w:right="12"/>
        <w:rPr>
          <w:rFonts w:ascii="宋体" w:hAnsi="宋体" w:eastAsia="宋体"/>
          <w:b w:val="0"/>
          <w:bCs w:val="0"/>
          <w:lang w:eastAsia="zh-CN"/>
        </w:rPr>
      </w:pPr>
      <w:r>
        <w:rPr>
          <w:rFonts w:ascii="宋体" w:hAnsi="宋体" w:eastAsia="宋体"/>
          <w:spacing w:val="7"/>
          <w:lang w:eastAsia="zh-CN"/>
        </w:rPr>
        <w:t>（二）赛场环境相关预案</w:t>
      </w:r>
    </w:p>
    <w:p>
      <w:pPr>
        <w:pStyle w:val="4"/>
        <w:spacing w:before="120" w:line="360" w:lineRule="auto"/>
        <w:ind w:left="442" w:firstLine="584"/>
        <w:rPr>
          <w:spacing w:val="5"/>
          <w:lang w:eastAsia="zh-CN"/>
        </w:rPr>
      </w:pPr>
      <w:r>
        <w:rPr>
          <w:spacing w:val="5"/>
          <w:lang w:eastAsia="zh-CN"/>
        </w:rPr>
        <w:t>1.消防预案</w:t>
      </w:r>
    </w:p>
    <w:p>
      <w:pPr>
        <w:pStyle w:val="4"/>
        <w:spacing w:before="120" w:line="360" w:lineRule="auto"/>
        <w:ind w:left="442" w:firstLine="584"/>
        <w:rPr>
          <w:spacing w:val="5"/>
          <w:lang w:eastAsia="zh-CN"/>
        </w:rPr>
      </w:pPr>
      <w:r>
        <w:rPr>
          <w:spacing w:val="5"/>
          <w:lang w:eastAsia="zh-CN"/>
        </w:rPr>
        <w:t>（1）赛区建立与公安、消防部门的协调机制，保证比赛安全， 制定应急预案，及时处置突发事件。</w:t>
      </w:r>
    </w:p>
    <w:p>
      <w:pPr>
        <w:pStyle w:val="4"/>
        <w:spacing w:before="120" w:line="360" w:lineRule="auto"/>
        <w:ind w:left="442" w:firstLine="584"/>
        <w:rPr>
          <w:spacing w:val="5"/>
          <w:lang w:eastAsia="zh-CN"/>
        </w:rPr>
      </w:pPr>
      <w:r>
        <w:rPr>
          <w:spacing w:val="5"/>
          <w:lang w:eastAsia="zh-CN"/>
        </w:rPr>
        <w:t>（2）赛场平面图上应标明安全出口、消防通道、警戒区、紧急 事件发生时的疏散通道。现场需提供有效的消防设施。</w:t>
      </w:r>
    </w:p>
    <w:p>
      <w:pPr>
        <w:pStyle w:val="4"/>
        <w:spacing w:before="120" w:line="360" w:lineRule="auto"/>
        <w:ind w:left="442" w:firstLine="584"/>
        <w:rPr>
          <w:spacing w:val="5"/>
          <w:lang w:eastAsia="zh-CN"/>
        </w:rPr>
      </w:pPr>
      <w:r>
        <w:rPr>
          <w:spacing w:val="5"/>
          <w:lang w:eastAsia="zh-CN"/>
        </w:rPr>
        <w:t>2.供电预案</w:t>
      </w:r>
    </w:p>
    <w:p>
      <w:pPr>
        <w:pStyle w:val="4"/>
        <w:spacing w:before="120" w:line="360" w:lineRule="auto"/>
        <w:ind w:left="442" w:firstLine="584"/>
        <w:rPr>
          <w:spacing w:val="5"/>
          <w:lang w:eastAsia="zh-CN"/>
        </w:rPr>
      </w:pPr>
      <w:r>
        <w:rPr>
          <w:spacing w:val="5"/>
          <w:lang w:eastAsia="zh-CN"/>
        </w:rPr>
        <w:t>（1）成立安全用电保障工作小组，负责与电力部门沟通事宜， 保证比赛期间电力供应正常，出现异常情况时及时解决问题。</w:t>
      </w:r>
    </w:p>
    <w:p>
      <w:pPr>
        <w:pStyle w:val="4"/>
        <w:spacing w:before="120" w:line="360" w:lineRule="auto"/>
        <w:ind w:left="442" w:firstLine="584"/>
        <w:rPr>
          <w:spacing w:val="5"/>
          <w:lang w:eastAsia="zh-CN"/>
        </w:rPr>
      </w:pPr>
      <w:r>
        <w:rPr>
          <w:spacing w:val="5"/>
          <w:lang w:eastAsia="zh-CN"/>
        </w:rPr>
        <w:t>（2）现场设置 UPS 不间断电源，保证竞赛现场突发断电时的不 间断供电，确保赛事不受供电影响。</w:t>
      </w:r>
    </w:p>
    <w:p>
      <w:pPr>
        <w:pStyle w:val="4"/>
        <w:spacing w:before="120" w:line="360" w:lineRule="auto"/>
        <w:ind w:left="442" w:firstLine="584"/>
        <w:rPr>
          <w:spacing w:val="5"/>
          <w:lang w:eastAsia="zh-CN"/>
        </w:rPr>
      </w:pPr>
      <w:r>
        <w:rPr>
          <w:spacing w:val="5"/>
          <w:lang w:eastAsia="zh-CN"/>
        </w:rPr>
        <w:t>3.医疗急救预案</w:t>
      </w:r>
    </w:p>
    <w:p>
      <w:pPr>
        <w:pStyle w:val="4"/>
        <w:spacing w:before="120" w:line="360" w:lineRule="auto"/>
        <w:ind w:left="442" w:firstLine="584"/>
        <w:rPr>
          <w:spacing w:val="5"/>
          <w:lang w:eastAsia="zh-CN"/>
        </w:rPr>
      </w:pPr>
      <w:r>
        <w:rPr>
          <w:spacing w:val="5"/>
          <w:lang w:eastAsia="zh-CN"/>
        </w:rPr>
        <w:t>（1）在赛场警戒线范围内设置医疗保障服务站，提供可能发生 的急救、伤口处理等应急服务。</w:t>
      </w:r>
    </w:p>
    <w:p>
      <w:pPr>
        <w:pStyle w:val="4"/>
        <w:spacing w:before="120" w:line="360" w:lineRule="auto"/>
        <w:ind w:left="442" w:firstLine="584"/>
        <w:rPr>
          <w:spacing w:val="5"/>
          <w:lang w:eastAsia="zh-CN"/>
        </w:rPr>
      </w:pPr>
      <w:r>
        <w:rPr>
          <w:spacing w:val="5"/>
          <w:lang w:eastAsia="zh-CN"/>
        </w:rPr>
        <w:t>（2）赛场提供应急医疗措施，设置医护人员的专线联系，确定 医护人员联系人，由场地安全负责人对口联系。</w:t>
      </w:r>
    </w:p>
    <w:p>
      <w:pPr>
        <w:pStyle w:val="4"/>
        <w:spacing w:before="120" w:line="360" w:lineRule="auto"/>
        <w:ind w:left="442" w:firstLine="584"/>
        <w:rPr>
          <w:spacing w:val="5"/>
          <w:lang w:eastAsia="zh-CN"/>
        </w:rPr>
      </w:pPr>
      <w:r>
        <w:rPr>
          <w:spacing w:val="5"/>
          <w:lang w:eastAsia="zh-CN"/>
        </w:rPr>
        <w:t>4.发生突发事件时，全体人员必须听从指挥，不得顶撞、拖延或 临时逃脱。安全出口执勤人员，接到指令后立即打开出口门，疏导参 赛人员有序撤离现场。</w:t>
      </w:r>
    </w:p>
    <w:p>
      <w:pPr>
        <w:pStyle w:val="4"/>
        <w:spacing w:before="120" w:line="360" w:lineRule="auto"/>
        <w:ind w:left="442" w:firstLine="584"/>
        <w:rPr>
          <w:spacing w:val="5"/>
          <w:lang w:eastAsia="zh-CN"/>
        </w:rPr>
      </w:pPr>
      <w:r>
        <w:rPr>
          <w:spacing w:val="5"/>
          <w:lang w:eastAsia="zh-CN"/>
        </w:rPr>
        <w:t>5.比赛期间发生意外事故，应在第一时间报告大赛执委会，同时 采取措施，避免事态扩大。大赛执委会应立即启动预案予以解决并向 大赛组委会报告。出现重大安全问题可以停赛，是否停赛由大赛组委 会决定</w:t>
      </w:r>
      <w:r>
        <w:rPr>
          <w:rFonts w:hint="eastAsia"/>
          <w:spacing w:val="5"/>
          <w:lang w:eastAsia="zh-CN"/>
        </w:rPr>
        <w:t>。</w:t>
      </w:r>
    </w:p>
    <w:p>
      <w:pPr>
        <w:pStyle w:val="4"/>
        <w:spacing w:before="14" w:after="120" w:afterLines="50"/>
        <w:ind w:left="119" w:right="11"/>
        <w:rPr>
          <w:rFonts w:cs="黑体"/>
          <w:b/>
          <w:bCs/>
          <w:lang w:eastAsia="zh-CN"/>
        </w:rPr>
      </w:pPr>
      <w:r>
        <w:rPr>
          <w:rFonts w:cs="黑体"/>
          <w:b/>
          <w:bCs/>
          <w:lang w:eastAsia="zh-CN"/>
        </w:rPr>
        <w:t>十四、竞赛须知</w:t>
      </w:r>
    </w:p>
    <w:p>
      <w:pPr>
        <w:pStyle w:val="3"/>
        <w:ind w:right="12"/>
        <w:rPr>
          <w:rFonts w:ascii="宋体" w:hAnsi="宋体" w:eastAsia="宋体"/>
          <w:b w:val="0"/>
          <w:bCs w:val="0"/>
          <w:lang w:eastAsia="zh-CN"/>
        </w:rPr>
      </w:pPr>
      <w:r>
        <w:rPr>
          <w:rFonts w:ascii="宋体" w:hAnsi="宋体" w:eastAsia="宋体"/>
          <w:spacing w:val="6"/>
          <w:lang w:eastAsia="zh-CN"/>
        </w:rPr>
        <w:t>（一）参赛队须知</w:t>
      </w:r>
    </w:p>
    <w:p>
      <w:pPr>
        <w:pStyle w:val="4"/>
        <w:spacing w:line="386" w:lineRule="auto"/>
        <w:ind w:right="237" w:firstLine="559"/>
        <w:jc w:val="both"/>
        <w:rPr>
          <w:lang w:eastAsia="zh-CN"/>
        </w:rPr>
      </w:pPr>
      <w:r>
        <w:rPr>
          <w:rFonts w:cs="Times New Roman"/>
          <w:spacing w:val="-3"/>
          <w:lang w:eastAsia="zh-CN"/>
        </w:rPr>
        <w:t>1.</w:t>
      </w:r>
      <w:r>
        <w:rPr>
          <w:spacing w:val="-3"/>
          <w:lang w:eastAsia="zh-CN"/>
        </w:rPr>
        <w:t xml:space="preserve">各省在组织参赛队时，为参赛选手购买大赛期间的人身意外伤 </w:t>
      </w:r>
      <w:r>
        <w:rPr>
          <w:lang w:eastAsia="zh-CN"/>
        </w:rPr>
        <w:t>害保险。</w:t>
      </w:r>
    </w:p>
    <w:p>
      <w:pPr>
        <w:pStyle w:val="4"/>
        <w:spacing w:before="86" w:line="398" w:lineRule="auto"/>
        <w:ind w:right="12" w:firstLine="559"/>
        <w:rPr>
          <w:lang w:eastAsia="zh-CN"/>
        </w:rPr>
      </w:pPr>
      <w:r>
        <w:rPr>
          <w:rFonts w:cs="Times New Roman"/>
          <w:spacing w:val="-7"/>
          <w:lang w:eastAsia="zh-CN"/>
        </w:rPr>
        <w:t>2.</w:t>
      </w:r>
      <w:r>
        <w:rPr>
          <w:spacing w:val="-7"/>
          <w:lang w:eastAsia="zh-CN"/>
        </w:rPr>
        <w:t xml:space="preserve">各省参赛队组成后，制定相关安全管理制度，落实安全责任制， </w:t>
      </w:r>
      <w:r>
        <w:rPr>
          <w:spacing w:val="-5"/>
          <w:lang w:eastAsia="zh-CN"/>
        </w:rPr>
        <w:t xml:space="preserve">确定安全责任人，签订安全承诺书，与赛项责任单位一起共同确保参 </w:t>
      </w:r>
      <w:r>
        <w:rPr>
          <w:lang w:eastAsia="zh-CN"/>
        </w:rPr>
        <w:t>赛期间参赛人员的人身财产安全。</w:t>
      </w:r>
    </w:p>
    <w:p>
      <w:pPr>
        <w:pStyle w:val="4"/>
        <w:spacing w:before="72" w:line="386" w:lineRule="auto"/>
        <w:ind w:right="237" w:firstLine="559"/>
        <w:jc w:val="both"/>
        <w:rPr>
          <w:lang w:eastAsia="zh-CN"/>
        </w:rPr>
      </w:pPr>
      <w:r>
        <w:rPr>
          <w:rFonts w:cs="Times New Roman"/>
          <w:spacing w:val="-3"/>
          <w:lang w:eastAsia="zh-CN"/>
        </w:rPr>
        <w:t>3.</w:t>
      </w:r>
      <w:r>
        <w:rPr>
          <w:spacing w:val="-3"/>
          <w:lang w:eastAsia="zh-CN"/>
        </w:rPr>
        <w:t xml:space="preserve">参赛队按照大赛赛程安排，凭参赛证和有效身份证件参加比赛 </w:t>
      </w:r>
      <w:r>
        <w:rPr>
          <w:lang w:eastAsia="zh-CN"/>
        </w:rPr>
        <w:t>及相关活动。</w:t>
      </w:r>
    </w:p>
    <w:p>
      <w:pPr>
        <w:pStyle w:val="3"/>
        <w:spacing w:before="86"/>
        <w:ind w:right="12"/>
        <w:rPr>
          <w:rFonts w:ascii="宋体" w:hAnsi="宋体" w:eastAsia="宋体"/>
          <w:b w:val="0"/>
          <w:bCs w:val="0"/>
          <w:lang w:eastAsia="zh-CN"/>
        </w:rPr>
      </w:pPr>
      <w:r>
        <w:rPr>
          <w:rFonts w:ascii="宋体" w:hAnsi="宋体" w:eastAsia="宋体"/>
          <w:spacing w:val="7"/>
          <w:lang w:eastAsia="zh-CN"/>
        </w:rPr>
        <w:t>（二）参赛选手须知</w:t>
      </w:r>
    </w:p>
    <w:p>
      <w:pPr>
        <w:pStyle w:val="4"/>
        <w:spacing w:line="386" w:lineRule="auto"/>
        <w:ind w:right="237" w:firstLine="559"/>
        <w:jc w:val="both"/>
        <w:rPr>
          <w:lang w:eastAsia="zh-CN"/>
        </w:rPr>
      </w:pPr>
      <w:r>
        <w:rPr>
          <w:rFonts w:cs="Times New Roman"/>
          <w:spacing w:val="-3"/>
          <w:lang w:eastAsia="zh-CN"/>
        </w:rPr>
        <w:t>1.</w:t>
      </w:r>
      <w:r>
        <w:rPr>
          <w:spacing w:val="-3"/>
          <w:lang w:eastAsia="zh-CN"/>
        </w:rPr>
        <w:t xml:space="preserve">严格遵守技能竞赛规则、技能竞赛纪律和安全操作规程，尊重 </w:t>
      </w:r>
      <w:r>
        <w:rPr>
          <w:lang w:eastAsia="zh-CN"/>
        </w:rPr>
        <w:t>裁判和赛场工作人员，自觉维护赛场秩序。</w:t>
      </w:r>
    </w:p>
    <w:p>
      <w:pPr>
        <w:pStyle w:val="4"/>
        <w:spacing w:before="86" w:line="398" w:lineRule="auto"/>
        <w:ind w:right="237" w:firstLine="559"/>
        <w:jc w:val="both"/>
        <w:rPr>
          <w:lang w:eastAsia="zh-CN"/>
        </w:rPr>
      </w:pPr>
      <w:r>
        <w:rPr>
          <w:rFonts w:cs="Times New Roman"/>
          <w:spacing w:val="-3"/>
          <w:lang w:eastAsia="zh-CN"/>
        </w:rPr>
        <w:t>2.</w:t>
      </w:r>
      <w:r>
        <w:rPr>
          <w:spacing w:val="-3"/>
          <w:lang w:eastAsia="zh-CN"/>
        </w:rPr>
        <w:t xml:space="preserve">佩戴参赛证件及穿着统一服装进入比赛场地，穿着具备绝缘标 </w:t>
      </w:r>
      <w:r>
        <w:rPr>
          <w:spacing w:val="-5"/>
          <w:lang w:eastAsia="zh-CN"/>
        </w:rPr>
        <w:t xml:space="preserve">志的电工鞋（自备），并接受裁判的检查，服装上不得有学校、省份 </w:t>
      </w:r>
      <w:r>
        <w:rPr>
          <w:lang w:eastAsia="zh-CN"/>
        </w:rPr>
        <w:t>标识。</w:t>
      </w:r>
    </w:p>
    <w:p>
      <w:pPr>
        <w:pStyle w:val="4"/>
        <w:spacing w:before="72" w:line="398" w:lineRule="auto"/>
        <w:ind w:right="237" w:firstLine="559"/>
        <w:jc w:val="both"/>
        <w:rPr>
          <w:lang w:eastAsia="zh-CN"/>
        </w:rPr>
      </w:pPr>
      <w:r>
        <w:rPr>
          <w:rFonts w:cs="Times New Roman"/>
          <w:spacing w:val="-3"/>
          <w:lang w:eastAsia="zh-CN"/>
        </w:rPr>
        <w:t>3.</w:t>
      </w:r>
      <w:r>
        <w:rPr>
          <w:spacing w:val="-3"/>
          <w:lang w:eastAsia="zh-CN"/>
        </w:rPr>
        <w:t xml:space="preserve">进入赛场前须将手机等通讯工具交赛场相关人员妥善保管。参 </w:t>
      </w:r>
      <w:r>
        <w:rPr>
          <w:spacing w:val="-5"/>
          <w:lang w:eastAsia="zh-CN"/>
        </w:rPr>
        <w:t xml:space="preserve">赛选手请勿携带与竞赛无关的电子设备、通讯设备及其他资料与用品 </w:t>
      </w:r>
      <w:r>
        <w:rPr>
          <w:lang w:eastAsia="zh-CN"/>
        </w:rPr>
        <w:t>进入比赛场地。</w:t>
      </w:r>
    </w:p>
    <w:p>
      <w:pPr>
        <w:pStyle w:val="4"/>
        <w:spacing w:before="72" w:line="386" w:lineRule="auto"/>
        <w:ind w:right="237" w:firstLine="559"/>
        <w:jc w:val="both"/>
        <w:rPr>
          <w:lang w:eastAsia="zh-CN"/>
        </w:rPr>
      </w:pPr>
      <w:r>
        <w:rPr>
          <w:rFonts w:cs="Times New Roman"/>
          <w:spacing w:val="-3"/>
          <w:lang w:eastAsia="zh-CN"/>
        </w:rPr>
        <w:t>4.</w:t>
      </w:r>
      <w:r>
        <w:rPr>
          <w:spacing w:val="-3"/>
          <w:lang w:eastAsia="zh-CN"/>
        </w:rPr>
        <w:t xml:space="preserve">严格遵守赛事时间规定，准时抵达检录区，提供参赛队选手的 </w:t>
      </w:r>
      <w:r>
        <w:rPr>
          <w:lang w:eastAsia="zh-CN"/>
        </w:rPr>
        <w:t>身份证、参赛证，缺一不可，在开赛</w:t>
      </w:r>
      <w:r>
        <w:rPr>
          <w:spacing w:val="-83"/>
          <w:lang w:eastAsia="zh-CN"/>
        </w:rPr>
        <w:t xml:space="preserve"> </w:t>
      </w:r>
      <w:r>
        <w:rPr>
          <w:rFonts w:cs="Times New Roman"/>
          <w:lang w:eastAsia="zh-CN"/>
        </w:rPr>
        <w:t xml:space="preserve">30 </w:t>
      </w:r>
      <w:r>
        <w:rPr>
          <w:lang w:eastAsia="zh-CN"/>
        </w:rPr>
        <w:t>分钟后不准入场，开赛后未 经允许不得擅自离开赛场。</w:t>
      </w:r>
    </w:p>
    <w:p>
      <w:pPr>
        <w:pStyle w:val="4"/>
        <w:spacing w:before="72" w:line="386" w:lineRule="auto"/>
        <w:ind w:right="237" w:firstLine="559"/>
        <w:jc w:val="both"/>
        <w:rPr>
          <w:lang w:eastAsia="zh-CN"/>
        </w:rPr>
      </w:pPr>
      <w:r>
        <w:rPr>
          <w:rFonts w:cs="Times New Roman"/>
          <w:spacing w:val="-2"/>
          <w:lang w:eastAsia="zh-CN"/>
        </w:rPr>
        <w:t>5.</w:t>
      </w:r>
      <w:r>
        <w:rPr>
          <w:spacing w:val="-2"/>
          <w:lang w:eastAsia="zh-CN"/>
        </w:rPr>
        <w:t>竞赛结束时间到，应立即停止一切竞赛内容操作，不得拖延。</w:t>
      </w:r>
      <w:r>
        <w:rPr>
          <w:lang w:eastAsia="zh-CN"/>
        </w:rPr>
        <w:t xml:space="preserve"> 竞赛完成后按裁判要求迅速离开赛场，不得在赛场内滞留。</w:t>
      </w:r>
    </w:p>
    <w:p>
      <w:pPr>
        <w:pStyle w:val="4"/>
        <w:spacing w:before="86" w:line="398" w:lineRule="auto"/>
        <w:ind w:right="237" w:firstLine="559"/>
        <w:jc w:val="both"/>
        <w:rPr>
          <w:lang w:eastAsia="zh-CN"/>
        </w:rPr>
      </w:pPr>
      <w:r>
        <w:rPr>
          <w:rFonts w:cs="Times New Roman"/>
          <w:spacing w:val="-3"/>
          <w:lang w:eastAsia="zh-CN"/>
        </w:rPr>
        <w:t>6.</w:t>
      </w:r>
      <w:r>
        <w:rPr>
          <w:spacing w:val="-3"/>
          <w:lang w:eastAsia="zh-CN"/>
        </w:rPr>
        <w:t xml:space="preserve">参赛选手须在确认竞赛内容和现场设备等无误后开始竞赛。在 </w:t>
      </w:r>
      <w:r>
        <w:rPr>
          <w:spacing w:val="-5"/>
          <w:lang w:eastAsia="zh-CN"/>
        </w:rPr>
        <w:t xml:space="preserve">竞赛过程中，如有疑问、设备软件故障、身体不适等情况出现，参赛 </w:t>
      </w:r>
      <w:r>
        <w:rPr>
          <w:lang w:eastAsia="zh-CN"/>
        </w:rPr>
        <w:t>选手应举手示意。</w:t>
      </w:r>
    </w:p>
    <w:p>
      <w:pPr>
        <w:pStyle w:val="4"/>
        <w:spacing w:before="72" w:line="386" w:lineRule="auto"/>
        <w:ind w:right="12" w:firstLine="559"/>
        <w:rPr>
          <w:lang w:eastAsia="zh-CN"/>
        </w:rPr>
      </w:pPr>
      <w:r>
        <w:rPr>
          <w:rFonts w:cs="Times New Roman"/>
          <w:spacing w:val="-2"/>
          <w:lang w:eastAsia="zh-CN"/>
        </w:rPr>
        <w:t>7.</w:t>
      </w:r>
      <w:r>
        <w:rPr>
          <w:spacing w:val="-2"/>
          <w:lang w:eastAsia="zh-CN"/>
        </w:rPr>
        <w:t>在比赛过程中，参赛选手由于操作失误导致设备不能正常工</w:t>
      </w:r>
      <w:r>
        <w:rPr>
          <w:lang w:eastAsia="zh-CN"/>
        </w:rPr>
        <w:t xml:space="preserve"> 作，或造成安全事故不能进行比赛的，将被终止比赛。</w:t>
      </w:r>
    </w:p>
    <w:p>
      <w:pPr>
        <w:pStyle w:val="4"/>
        <w:spacing w:before="86" w:line="403" w:lineRule="auto"/>
        <w:ind w:right="12" w:firstLine="559"/>
        <w:rPr>
          <w:lang w:eastAsia="zh-CN"/>
        </w:rPr>
      </w:pPr>
      <w:r>
        <w:rPr>
          <w:rFonts w:cs="Times New Roman"/>
          <w:spacing w:val="-3"/>
          <w:lang w:eastAsia="zh-CN"/>
        </w:rPr>
        <w:t>8.</w:t>
      </w:r>
      <w:r>
        <w:rPr>
          <w:spacing w:val="-3"/>
          <w:lang w:eastAsia="zh-CN"/>
        </w:rPr>
        <w:t xml:space="preserve">选手在比赛过程中、结束后均不得损毁、丢弃、销毁与比赛相 </w:t>
      </w:r>
      <w:r>
        <w:rPr>
          <w:spacing w:val="-5"/>
          <w:lang w:eastAsia="zh-CN"/>
        </w:rPr>
        <w:t xml:space="preserve">关的原料、辅料、工具、图纸等，比赛结束后、评分期间以及评分结 </w:t>
      </w:r>
      <w:r>
        <w:rPr>
          <w:spacing w:val="-10"/>
          <w:lang w:eastAsia="zh-CN"/>
        </w:rPr>
        <w:t xml:space="preserve">束后也不得更改、删除、销毁机台设备中原有的及作答的程序、数据、 </w:t>
      </w:r>
      <w:r>
        <w:rPr>
          <w:spacing w:val="-5"/>
          <w:lang w:eastAsia="zh-CN"/>
        </w:rPr>
        <w:t xml:space="preserve">文件等一切影响评分结果的相关资料、以及经专家组认定的与比赛相 关的其他文档材料，以备成绩复核使用，否则取消选手比赛资格，比 </w:t>
      </w:r>
      <w:r>
        <w:rPr>
          <w:lang w:eastAsia="zh-CN"/>
        </w:rPr>
        <w:t>赛成绩以零分计。</w:t>
      </w:r>
    </w:p>
    <w:p>
      <w:pPr>
        <w:pStyle w:val="4"/>
        <w:spacing w:before="67" w:line="398" w:lineRule="auto"/>
        <w:ind w:right="237" w:firstLine="559"/>
        <w:jc w:val="both"/>
        <w:rPr>
          <w:lang w:eastAsia="zh-CN"/>
        </w:rPr>
      </w:pPr>
      <w:r>
        <w:rPr>
          <w:rFonts w:cs="Times New Roman"/>
          <w:spacing w:val="-3"/>
          <w:lang w:eastAsia="zh-CN"/>
        </w:rPr>
        <w:t>9.</w:t>
      </w:r>
      <w:r>
        <w:rPr>
          <w:spacing w:val="-3"/>
          <w:lang w:eastAsia="zh-CN"/>
        </w:rPr>
        <w:t xml:space="preserve">在竞赛期间，未经执委会的批准，参赛选手不得接受其他单位 </w:t>
      </w:r>
      <w:r>
        <w:rPr>
          <w:spacing w:val="-5"/>
          <w:lang w:eastAsia="zh-CN"/>
        </w:rPr>
        <w:t xml:space="preserve">和个人进行的与竞赛内容相关的采访。参赛选手不得将竞赛的相关信 </w:t>
      </w:r>
      <w:r>
        <w:rPr>
          <w:lang w:eastAsia="zh-CN"/>
        </w:rPr>
        <w:t>息私自公布。</w:t>
      </w:r>
    </w:p>
    <w:p>
      <w:pPr>
        <w:pStyle w:val="3"/>
        <w:spacing w:before="72"/>
        <w:ind w:right="12"/>
        <w:rPr>
          <w:rFonts w:ascii="宋体" w:hAnsi="宋体" w:eastAsia="宋体"/>
          <w:b w:val="0"/>
          <w:bCs w:val="0"/>
          <w:lang w:eastAsia="zh-CN"/>
        </w:rPr>
      </w:pPr>
      <w:r>
        <w:rPr>
          <w:rFonts w:ascii="宋体" w:hAnsi="宋体" w:eastAsia="宋体"/>
          <w:spacing w:val="7"/>
          <w:lang w:eastAsia="zh-CN"/>
        </w:rPr>
        <w:t>（三）工作人员须知</w:t>
      </w:r>
    </w:p>
    <w:p>
      <w:pPr>
        <w:spacing w:before="9"/>
        <w:rPr>
          <w:rFonts w:ascii="宋体" w:hAnsi="宋体" w:eastAsia="宋体" w:cs="楷体"/>
          <w:b/>
          <w:bCs/>
          <w:sz w:val="19"/>
          <w:szCs w:val="19"/>
          <w:lang w:eastAsia="zh-CN"/>
        </w:rPr>
      </w:pPr>
    </w:p>
    <w:p>
      <w:pPr>
        <w:pStyle w:val="4"/>
        <w:spacing w:line="386" w:lineRule="auto"/>
        <w:ind w:right="12" w:firstLine="559"/>
        <w:rPr>
          <w:lang w:eastAsia="zh-CN"/>
        </w:rPr>
      </w:pPr>
      <w:r>
        <w:rPr>
          <w:rFonts w:cs="Times New Roman"/>
          <w:spacing w:val="-3"/>
          <w:lang w:eastAsia="zh-CN"/>
        </w:rPr>
        <w:t>1.</w:t>
      </w:r>
      <w:r>
        <w:rPr>
          <w:spacing w:val="-3"/>
          <w:lang w:eastAsia="zh-CN"/>
        </w:rPr>
        <w:t xml:space="preserve">配合裁判完成竞赛过程相关工作，严格遵守竞赛规章制度，文 </w:t>
      </w:r>
      <w:r>
        <w:rPr>
          <w:lang w:eastAsia="zh-CN"/>
        </w:rPr>
        <w:t>明礼貌，认真做好服务工作。</w:t>
      </w:r>
    </w:p>
    <w:p>
      <w:pPr>
        <w:pStyle w:val="4"/>
        <w:spacing w:before="86" w:line="386" w:lineRule="auto"/>
        <w:ind w:right="12" w:firstLine="559"/>
        <w:rPr>
          <w:lang w:eastAsia="zh-CN"/>
        </w:rPr>
      </w:pPr>
      <w:r>
        <w:rPr>
          <w:rFonts w:cs="Times New Roman"/>
          <w:spacing w:val="-3"/>
          <w:lang w:eastAsia="zh-CN"/>
        </w:rPr>
        <w:t>2.</w:t>
      </w:r>
      <w:r>
        <w:rPr>
          <w:spacing w:val="-3"/>
          <w:lang w:eastAsia="zh-CN"/>
        </w:rPr>
        <w:t xml:space="preserve">所有工作人员必须统一佩戴由大赛执委会签发的相应证件，着 </w:t>
      </w:r>
      <w:r>
        <w:rPr>
          <w:spacing w:val="-10"/>
          <w:lang w:eastAsia="zh-CN"/>
        </w:rPr>
        <w:t>装整齐，赛场除现场工作人员以外，其他人员未经允许不得进入赛场。</w:t>
      </w:r>
    </w:p>
    <w:p>
      <w:pPr>
        <w:spacing w:line="386" w:lineRule="auto"/>
        <w:rPr>
          <w:rFonts w:ascii="宋体" w:hAnsi="宋体" w:eastAsia="宋体"/>
          <w:lang w:eastAsia="zh-CN"/>
        </w:rPr>
        <w:sectPr>
          <w:footerReference r:id="rId5" w:type="default"/>
          <w:pgSz w:w="11910" w:h="16840"/>
          <w:pgMar w:top="1520" w:right="1560" w:bottom="1380" w:left="1680" w:header="0" w:footer="1198" w:gutter="0"/>
          <w:cols w:space="720" w:num="1"/>
        </w:sectPr>
      </w:pPr>
    </w:p>
    <w:p>
      <w:pPr>
        <w:pStyle w:val="4"/>
        <w:spacing w:line="398" w:lineRule="auto"/>
        <w:ind w:right="237" w:firstLine="559"/>
        <w:jc w:val="both"/>
        <w:rPr>
          <w:spacing w:val="-3"/>
          <w:lang w:eastAsia="zh-CN"/>
        </w:rPr>
      </w:pPr>
      <w:r>
        <w:rPr>
          <w:spacing w:val="-3"/>
          <w:lang w:eastAsia="zh-CN"/>
        </w:rPr>
        <w:t>3.新闻媒体等进入赛场必须经过大赛执委会允许，并且听从现场 工作人员的安排和管理，不能影响竞赛进行。</w:t>
      </w:r>
    </w:p>
    <w:p>
      <w:pPr>
        <w:pStyle w:val="4"/>
        <w:spacing w:before="14" w:after="120" w:afterLines="50"/>
        <w:ind w:left="119" w:right="11"/>
        <w:rPr>
          <w:rFonts w:cs="黑体"/>
          <w:b/>
          <w:bCs/>
          <w:lang w:eastAsia="zh-CN"/>
        </w:rPr>
      </w:pPr>
      <w:r>
        <w:rPr>
          <w:rFonts w:cs="黑体"/>
          <w:b/>
          <w:bCs/>
          <w:lang w:eastAsia="zh-CN"/>
        </w:rPr>
        <w:t>十五、申诉与仲裁</w:t>
      </w:r>
    </w:p>
    <w:p>
      <w:pPr>
        <w:pStyle w:val="4"/>
        <w:spacing w:line="398" w:lineRule="auto"/>
        <w:ind w:right="237" w:firstLine="559"/>
        <w:jc w:val="both"/>
        <w:rPr>
          <w:lang w:eastAsia="zh-CN"/>
        </w:rPr>
      </w:pPr>
      <w:r>
        <w:rPr>
          <w:rFonts w:cs="Times New Roman"/>
          <w:spacing w:val="-3"/>
          <w:lang w:eastAsia="zh-CN"/>
        </w:rPr>
        <w:t>1.</w:t>
      </w:r>
      <w:r>
        <w:rPr>
          <w:spacing w:val="-3"/>
          <w:lang w:eastAsia="zh-CN"/>
        </w:rPr>
        <w:t xml:space="preserve">各参赛队对不符合赛项规程规定的设备、工具、材料、计算机 </w:t>
      </w:r>
      <w:r>
        <w:rPr>
          <w:spacing w:val="-5"/>
          <w:lang w:eastAsia="zh-CN"/>
        </w:rPr>
        <w:t xml:space="preserve">软硬件、竞赛执裁、赛场管理及工作人员的不规范行为等，可向赛项 </w:t>
      </w:r>
      <w:r>
        <w:rPr>
          <w:lang w:eastAsia="zh-CN"/>
        </w:rPr>
        <w:t>仲裁工作组提出申诉。</w:t>
      </w:r>
    </w:p>
    <w:p>
      <w:pPr>
        <w:pStyle w:val="4"/>
        <w:spacing w:before="72"/>
        <w:ind w:left="679" w:right="12"/>
        <w:rPr>
          <w:lang w:eastAsia="zh-CN"/>
        </w:rPr>
      </w:pPr>
      <w:r>
        <w:rPr>
          <w:rFonts w:cs="Times New Roman"/>
          <w:lang w:eastAsia="zh-CN"/>
        </w:rPr>
        <w:t>2.</w:t>
      </w:r>
      <w:r>
        <w:rPr>
          <w:lang w:eastAsia="zh-CN"/>
        </w:rPr>
        <w:t>申诉主体为参赛队领队。</w:t>
      </w:r>
    </w:p>
    <w:p>
      <w:pPr>
        <w:pStyle w:val="4"/>
        <w:spacing w:before="236" w:line="398" w:lineRule="auto"/>
        <w:ind w:right="98" w:firstLine="559"/>
        <w:jc w:val="both"/>
        <w:rPr>
          <w:lang w:eastAsia="zh-CN"/>
        </w:rPr>
      </w:pPr>
      <w:r>
        <w:rPr>
          <w:rFonts w:cs="Times New Roman"/>
          <w:spacing w:val="-3"/>
          <w:lang w:eastAsia="zh-CN"/>
        </w:rPr>
        <w:t>3.</w:t>
      </w:r>
      <w:r>
        <w:rPr>
          <w:spacing w:val="-3"/>
          <w:lang w:eastAsia="zh-CN"/>
        </w:rPr>
        <w:t xml:space="preserve">申诉启动时，参赛队以该队领队亲笔签字同意的书面报告的形 </w:t>
      </w:r>
      <w:r>
        <w:rPr>
          <w:spacing w:val="-5"/>
          <w:lang w:eastAsia="zh-CN"/>
        </w:rPr>
        <w:t xml:space="preserve">式递交赛项仲裁工作组。报告应对申诉事件的现象、发生时间、涉及 </w:t>
      </w:r>
      <w:r>
        <w:rPr>
          <w:spacing w:val="-10"/>
          <w:lang w:eastAsia="zh-CN"/>
        </w:rPr>
        <w:t>人员、申诉依据等进行充分、实事求是的叙述。非书面申诉不予受理。</w:t>
      </w:r>
    </w:p>
    <w:p>
      <w:pPr>
        <w:pStyle w:val="4"/>
        <w:spacing w:before="72" w:line="386" w:lineRule="auto"/>
        <w:ind w:right="237" w:firstLine="559"/>
        <w:jc w:val="both"/>
        <w:rPr>
          <w:lang w:eastAsia="zh-CN"/>
        </w:rPr>
      </w:pPr>
      <w:r>
        <w:rPr>
          <w:rFonts w:cs="Times New Roman"/>
          <w:lang w:eastAsia="zh-CN"/>
        </w:rPr>
        <w:t>4.</w:t>
      </w:r>
      <w:r>
        <w:rPr>
          <w:lang w:eastAsia="zh-CN"/>
        </w:rPr>
        <w:t>提出申诉应在整个赛项比赛结束后</w:t>
      </w:r>
      <w:r>
        <w:rPr>
          <w:spacing w:val="-70"/>
          <w:lang w:eastAsia="zh-CN"/>
        </w:rPr>
        <w:t xml:space="preserve"> </w:t>
      </w:r>
      <w:r>
        <w:rPr>
          <w:rFonts w:cs="Times New Roman"/>
          <w:lang w:eastAsia="zh-CN"/>
        </w:rPr>
        <w:t>2</w:t>
      </w:r>
      <w:r>
        <w:rPr>
          <w:rFonts w:cs="Times New Roman"/>
          <w:spacing w:val="-1"/>
          <w:lang w:eastAsia="zh-CN"/>
        </w:rPr>
        <w:t xml:space="preserve"> </w:t>
      </w:r>
      <w:r>
        <w:rPr>
          <w:spacing w:val="-5"/>
          <w:lang w:eastAsia="zh-CN"/>
        </w:rPr>
        <w:t>小时内提出。超过</w:t>
      </w:r>
      <w:r>
        <w:rPr>
          <w:spacing w:val="-70"/>
          <w:lang w:eastAsia="zh-CN"/>
        </w:rPr>
        <w:t xml:space="preserve"> </w:t>
      </w:r>
      <w:r>
        <w:rPr>
          <w:rFonts w:cs="Times New Roman"/>
          <w:lang w:eastAsia="zh-CN"/>
        </w:rPr>
        <w:t>2</w:t>
      </w:r>
      <w:r>
        <w:rPr>
          <w:rFonts w:cs="Times New Roman"/>
          <w:spacing w:val="-1"/>
          <w:lang w:eastAsia="zh-CN"/>
        </w:rPr>
        <w:t xml:space="preserve"> </w:t>
      </w:r>
      <w:r>
        <w:rPr>
          <w:lang w:eastAsia="zh-CN"/>
        </w:rPr>
        <w:t>小时 不予受理。</w:t>
      </w:r>
    </w:p>
    <w:p>
      <w:pPr>
        <w:pStyle w:val="4"/>
        <w:spacing w:before="86" w:line="400" w:lineRule="auto"/>
        <w:ind w:right="12" w:firstLine="559"/>
        <w:rPr>
          <w:lang w:eastAsia="zh-CN"/>
        </w:rPr>
      </w:pPr>
      <w:r>
        <w:rPr>
          <w:rFonts w:cs="Times New Roman"/>
          <w:lang w:eastAsia="zh-CN"/>
        </w:rPr>
        <w:t>5.</w:t>
      </w:r>
      <w:r>
        <w:rPr>
          <w:lang w:eastAsia="zh-CN"/>
        </w:rPr>
        <w:t xml:space="preserve">赛项仲裁工作组在接到申诉报告后的 </w:t>
      </w:r>
      <w:r>
        <w:rPr>
          <w:rFonts w:cs="Times New Roman"/>
          <w:lang w:eastAsia="zh-CN"/>
        </w:rPr>
        <w:t xml:space="preserve">2 </w:t>
      </w:r>
      <w:r>
        <w:rPr>
          <w:spacing w:val="-4"/>
          <w:lang w:eastAsia="zh-CN"/>
        </w:rPr>
        <w:t xml:space="preserve">小时内组织复议，并及 </w:t>
      </w:r>
      <w:r>
        <w:rPr>
          <w:spacing w:val="-2"/>
          <w:lang w:eastAsia="zh-CN"/>
        </w:rPr>
        <w:t>时将复议结果以书面形式告知申诉方。申诉方对复议结果仍有异议，</w:t>
      </w:r>
      <w:r>
        <w:rPr>
          <w:lang w:eastAsia="zh-CN"/>
        </w:rPr>
        <w:t xml:space="preserve"> </w:t>
      </w:r>
      <w:r>
        <w:rPr>
          <w:spacing w:val="-5"/>
          <w:lang w:eastAsia="zh-CN"/>
        </w:rPr>
        <w:t xml:space="preserve">可由省领队向仲裁委员会提出申诉。仲裁委员会的仲裁结果为最终结 </w:t>
      </w:r>
      <w:r>
        <w:rPr>
          <w:lang w:eastAsia="zh-CN"/>
        </w:rPr>
        <w:t>果。</w:t>
      </w:r>
    </w:p>
    <w:p>
      <w:pPr>
        <w:pStyle w:val="4"/>
        <w:spacing w:before="70" w:line="398" w:lineRule="auto"/>
        <w:ind w:right="237" w:firstLine="559"/>
        <w:jc w:val="both"/>
        <w:rPr>
          <w:lang w:eastAsia="zh-CN"/>
        </w:rPr>
      </w:pPr>
      <w:r>
        <w:rPr>
          <w:rFonts w:cs="Times New Roman"/>
          <w:spacing w:val="-3"/>
          <w:lang w:eastAsia="zh-CN"/>
        </w:rPr>
        <w:t>6.</w:t>
      </w:r>
      <w:r>
        <w:rPr>
          <w:spacing w:val="-3"/>
          <w:lang w:eastAsia="zh-CN"/>
        </w:rPr>
        <w:t xml:space="preserve">申诉方不得以任何理由拒绝接收仲裁结果；不得以任何理由采 </w:t>
      </w:r>
      <w:r>
        <w:rPr>
          <w:spacing w:val="-5"/>
          <w:lang w:eastAsia="zh-CN"/>
        </w:rPr>
        <w:t xml:space="preserve">取过激行为扰乱赛场秩序；仲裁结果由申诉人签收，不能代收；如在 </w:t>
      </w:r>
      <w:r>
        <w:rPr>
          <w:lang w:eastAsia="zh-CN"/>
        </w:rPr>
        <w:t>约定时间和地点申诉人离开，视为自行放弃申诉。</w:t>
      </w:r>
    </w:p>
    <w:p>
      <w:pPr>
        <w:pStyle w:val="4"/>
        <w:spacing w:before="14" w:after="120" w:afterLines="50"/>
        <w:ind w:left="119" w:right="11"/>
        <w:rPr>
          <w:rFonts w:cs="黑体"/>
          <w:b/>
          <w:bCs/>
          <w:lang w:eastAsia="zh-CN"/>
        </w:rPr>
      </w:pPr>
      <w:r>
        <w:rPr>
          <w:rFonts w:cs="黑体"/>
          <w:b/>
          <w:bCs/>
          <w:lang w:eastAsia="zh-CN"/>
        </w:rPr>
        <w:t>十六、竞赛观摩</w:t>
      </w:r>
    </w:p>
    <w:p>
      <w:pPr>
        <w:pStyle w:val="3"/>
        <w:ind w:right="12"/>
        <w:rPr>
          <w:rFonts w:ascii="宋体" w:hAnsi="宋体" w:eastAsia="宋体"/>
          <w:b w:val="0"/>
          <w:bCs w:val="0"/>
          <w:lang w:eastAsia="zh-CN"/>
        </w:rPr>
      </w:pPr>
      <w:r>
        <w:rPr>
          <w:rFonts w:ascii="宋体" w:hAnsi="宋体" w:eastAsia="宋体"/>
          <w:spacing w:val="6"/>
          <w:lang w:eastAsia="zh-CN"/>
        </w:rPr>
        <w:t>（一）观摩安排</w:t>
      </w:r>
    </w:p>
    <w:p>
      <w:pPr>
        <w:rPr>
          <w:rFonts w:ascii="宋体" w:hAnsi="宋体" w:eastAsia="宋体"/>
          <w:lang w:eastAsia="zh-CN"/>
        </w:rPr>
        <w:sectPr>
          <w:pgSz w:w="11910" w:h="16840"/>
          <w:pgMar w:top="1520" w:right="1560" w:bottom="1380" w:left="1680" w:header="0" w:footer="1198" w:gutter="0"/>
          <w:cols w:space="720" w:num="1"/>
        </w:sectPr>
      </w:pPr>
    </w:p>
    <w:p>
      <w:pPr>
        <w:pStyle w:val="4"/>
        <w:spacing w:line="376" w:lineRule="exact"/>
        <w:ind w:left="679"/>
        <w:rPr>
          <w:lang w:eastAsia="zh-CN"/>
        </w:rPr>
      </w:pPr>
      <w:r>
        <w:rPr>
          <w:rFonts w:cs="Times New Roman"/>
          <w:lang w:eastAsia="zh-CN"/>
        </w:rPr>
        <w:t>1.</w:t>
      </w:r>
      <w:r>
        <w:rPr>
          <w:lang w:eastAsia="zh-CN"/>
        </w:rPr>
        <w:t>采用现场观摩形式。</w:t>
      </w:r>
    </w:p>
    <w:p>
      <w:pPr>
        <w:pStyle w:val="4"/>
        <w:spacing w:before="236"/>
        <w:ind w:left="679"/>
        <w:rPr>
          <w:lang w:eastAsia="zh-CN"/>
        </w:rPr>
      </w:pPr>
      <w:r>
        <w:rPr>
          <w:rFonts w:cs="Times New Roman"/>
          <w:lang w:eastAsia="zh-CN"/>
        </w:rPr>
        <w:t>2.</w:t>
      </w:r>
      <w:r>
        <w:rPr>
          <w:lang w:eastAsia="zh-CN"/>
        </w:rPr>
        <w:t>赛场开放时间、开放范围由裁判长根据现场实际情况决定。</w:t>
      </w:r>
    </w:p>
    <w:p>
      <w:pPr>
        <w:pStyle w:val="4"/>
        <w:spacing w:before="236" w:line="386" w:lineRule="auto"/>
        <w:ind w:firstLine="559"/>
        <w:rPr>
          <w:lang w:eastAsia="zh-CN"/>
        </w:rPr>
      </w:pPr>
      <w:r>
        <w:rPr>
          <w:rFonts w:cs="Times New Roman"/>
          <w:spacing w:val="-3"/>
          <w:lang w:eastAsia="zh-CN"/>
        </w:rPr>
        <w:t>3.</w:t>
      </w:r>
      <w:r>
        <w:rPr>
          <w:spacing w:val="-3"/>
          <w:lang w:eastAsia="zh-CN"/>
        </w:rPr>
        <w:t xml:space="preserve">比赛现场合理安装摄像头，实况转播比赛全过程，供领导、嘉 </w:t>
      </w:r>
      <w:r>
        <w:rPr>
          <w:lang w:eastAsia="zh-CN"/>
        </w:rPr>
        <w:t>宾、领队、教练和部分学生代表在休息室收看。</w:t>
      </w:r>
    </w:p>
    <w:p>
      <w:pPr>
        <w:pStyle w:val="3"/>
        <w:spacing w:before="86"/>
        <w:rPr>
          <w:rFonts w:ascii="宋体" w:hAnsi="宋体" w:eastAsia="宋体"/>
          <w:b w:val="0"/>
          <w:bCs w:val="0"/>
          <w:lang w:eastAsia="zh-CN"/>
        </w:rPr>
      </w:pPr>
      <w:r>
        <w:rPr>
          <w:rFonts w:ascii="宋体" w:hAnsi="宋体" w:eastAsia="宋体"/>
          <w:spacing w:val="7"/>
          <w:lang w:eastAsia="zh-CN"/>
        </w:rPr>
        <w:t>（二）观摩现场要求</w:t>
      </w:r>
    </w:p>
    <w:p>
      <w:pPr>
        <w:spacing w:before="9"/>
        <w:rPr>
          <w:rFonts w:ascii="宋体" w:hAnsi="宋体" w:eastAsia="宋体" w:cs="楷体"/>
          <w:b/>
          <w:bCs/>
          <w:sz w:val="19"/>
          <w:szCs w:val="19"/>
          <w:lang w:eastAsia="zh-CN"/>
        </w:rPr>
      </w:pPr>
    </w:p>
    <w:p>
      <w:pPr>
        <w:pStyle w:val="4"/>
        <w:spacing w:line="386" w:lineRule="auto"/>
        <w:ind w:firstLine="559"/>
        <w:rPr>
          <w:lang w:eastAsia="zh-CN"/>
        </w:rPr>
      </w:pPr>
      <w:r>
        <w:rPr>
          <w:rFonts w:cs="Times New Roman"/>
          <w:spacing w:val="-3"/>
          <w:lang w:eastAsia="zh-CN"/>
        </w:rPr>
        <w:t>1.</w:t>
      </w:r>
      <w:r>
        <w:rPr>
          <w:spacing w:val="-3"/>
          <w:lang w:eastAsia="zh-CN"/>
        </w:rPr>
        <w:t xml:space="preserve">携带有效证件，听从工作人员指挥，遵守赛场秩序，服从赛场 </w:t>
      </w:r>
      <w:r>
        <w:rPr>
          <w:lang w:eastAsia="zh-CN"/>
        </w:rPr>
        <w:t>工作人员的引导和安排。</w:t>
      </w:r>
    </w:p>
    <w:p>
      <w:pPr>
        <w:pStyle w:val="4"/>
        <w:spacing w:before="86"/>
        <w:ind w:left="679"/>
        <w:rPr>
          <w:lang w:eastAsia="zh-CN"/>
        </w:rPr>
      </w:pPr>
      <w:r>
        <w:rPr>
          <w:rFonts w:cs="Times New Roman"/>
          <w:lang w:eastAsia="zh-CN"/>
        </w:rPr>
        <w:t>2.</w:t>
      </w:r>
      <w:r>
        <w:rPr>
          <w:lang w:eastAsia="zh-CN"/>
        </w:rPr>
        <w:t>观摩人员要在指定区域观摩，切忌越过设置的警戒线。</w:t>
      </w:r>
    </w:p>
    <w:p>
      <w:pPr>
        <w:pStyle w:val="4"/>
        <w:spacing w:before="236"/>
        <w:ind w:left="679"/>
        <w:rPr>
          <w:lang w:eastAsia="zh-CN"/>
        </w:rPr>
      </w:pPr>
      <w:r>
        <w:rPr>
          <w:rFonts w:cs="Times New Roman"/>
          <w:lang w:eastAsia="zh-CN"/>
        </w:rPr>
        <w:t>3.</w:t>
      </w:r>
      <w:r>
        <w:rPr>
          <w:lang w:eastAsia="zh-CN"/>
        </w:rPr>
        <w:t>观摩人员不得携带通讯及录像设备。</w:t>
      </w:r>
    </w:p>
    <w:p>
      <w:pPr>
        <w:pStyle w:val="4"/>
        <w:spacing w:before="236" w:line="386" w:lineRule="auto"/>
        <w:ind w:firstLine="559"/>
        <w:rPr>
          <w:lang w:eastAsia="zh-CN"/>
        </w:rPr>
      </w:pPr>
      <w:r>
        <w:rPr>
          <w:rFonts w:cs="Times New Roman"/>
          <w:spacing w:val="-3"/>
          <w:lang w:eastAsia="zh-CN"/>
        </w:rPr>
        <w:t>4.</w:t>
      </w:r>
      <w:r>
        <w:rPr>
          <w:spacing w:val="-3"/>
          <w:lang w:eastAsia="zh-CN"/>
        </w:rPr>
        <w:t xml:space="preserve">在赛场观摩比赛时不要大声喧哗，不要拥挤推搡，以免影响比 </w:t>
      </w:r>
      <w:r>
        <w:rPr>
          <w:lang w:eastAsia="zh-CN"/>
        </w:rPr>
        <w:t>赛正常进行。</w:t>
      </w:r>
    </w:p>
    <w:p>
      <w:pPr>
        <w:pStyle w:val="4"/>
        <w:spacing w:before="86" w:line="386" w:lineRule="auto"/>
        <w:ind w:firstLine="559"/>
        <w:rPr>
          <w:lang w:eastAsia="zh-CN"/>
        </w:rPr>
      </w:pPr>
      <w:r>
        <w:rPr>
          <w:rFonts w:cs="Times New Roman"/>
          <w:spacing w:val="-3"/>
          <w:lang w:eastAsia="zh-CN"/>
        </w:rPr>
        <w:t>5.</w:t>
      </w:r>
      <w:r>
        <w:rPr>
          <w:spacing w:val="-3"/>
          <w:lang w:eastAsia="zh-CN"/>
        </w:rPr>
        <w:t xml:space="preserve">观摩人员不得同参赛选手、裁判交流，不得传递信息，不得采 </w:t>
      </w:r>
      <w:r>
        <w:rPr>
          <w:lang w:eastAsia="zh-CN"/>
        </w:rPr>
        <w:t>录竞赛现场数据资料，不得影响比赛的正常进行。</w:t>
      </w:r>
    </w:p>
    <w:p>
      <w:pPr>
        <w:pStyle w:val="4"/>
        <w:spacing w:before="86" w:line="386" w:lineRule="auto"/>
        <w:ind w:firstLine="559"/>
        <w:rPr>
          <w:lang w:eastAsia="zh-CN"/>
        </w:rPr>
      </w:pPr>
      <w:r>
        <w:rPr>
          <w:rFonts w:cs="Times New Roman"/>
          <w:spacing w:val="-3"/>
          <w:lang w:eastAsia="zh-CN"/>
        </w:rPr>
        <w:t>6.</w:t>
      </w:r>
      <w:r>
        <w:rPr>
          <w:spacing w:val="-3"/>
          <w:lang w:eastAsia="zh-CN"/>
        </w:rPr>
        <w:t xml:space="preserve">赛场内严禁吸烟，严禁携带易燃易爆物品。如遇特殊情况，服 </w:t>
      </w:r>
      <w:r>
        <w:rPr>
          <w:lang w:eastAsia="zh-CN"/>
        </w:rPr>
        <w:t>从大赛统一指挥。</w:t>
      </w:r>
    </w:p>
    <w:sectPr>
      <w:pgSz w:w="11910" w:h="16840"/>
      <w:pgMar w:top="1520" w:right="1680" w:bottom="1380" w:left="1680" w:header="0" w:footer="1198" w:gutter="0"/>
      <w:pgNumType w:start="3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Microsoft JhengHei">
    <w:panose1 w:val="020B0604030504040204"/>
    <w:charset w:val="88"/>
    <w:family w:val="swiss"/>
    <w:pitch w:val="default"/>
    <w:sig w:usb0="00000087" w:usb1="28AF4000" w:usb2="00000016" w:usb3="00000000" w:csb0="00100009" w:csb1="00000000"/>
  </w:font>
  <w:font w:name="Wingdings 2">
    <w:panose1 w:val="05020102010507070707"/>
    <w:charset w:val="02"/>
    <w:family w:val="roman"/>
    <w:pitch w:val="default"/>
    <w:sig w:usb0="00000000" w:usb1="00000000" w:usb2="00000000" w:usb3="00000000" w:csb0="80000000"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0288" behindDoc="1" locked="0" layoutInCell="1" allowOverlap="1">
              <wp:simplePos x="0" y="0"/>
              <wp:positionH relativeFrom="page">
                <wp:posOffset>3738880</wp:posOffset>
              </wp:positionH>
              <wp:positionV relativeFrom="page">
                <wp:posOffset>9791700</wp:posOffset>
              </wp:positionV>
              <wp:extent cx="140335" cy="203835"/>
              <wp:effectExtent l="0" t="0" r="0" b="0"/>
              <wp:wrapNone/>
              <wp:docPr id="684981769" name="Text Box 4"/>
              <wp:cNvGraphicFramePr/>
              <a:graphic xmlns:a="http://schemas.openxmlformats.org/drawingml/2006/main">
                <a:graphicData uri="http://schemas.microsoft.com/office/word/2010/wordprocessingShape">
                  <wps:wsp>
                    <wps:cNvSpPr txBox="1">
                      <a:spLocks noChangeArrowheads="1"/>
                    </wps:cNvSpPr>
                    <wps:spPr bwMode="auto">
                      <a:xfrm>
                        <a:off x="0" y="0"/>
                        <a:ext cx="140335" cy="203835"/>
                      </a:xfrm>
                      <a:prstGeom prst="rect">
                        <a:avLst/>
                      </a:prstGeom>
                      <a:noFill/>
                      <a:ln>
                        <a:noFill/>
                      </a:ln>
                    </wps:spPr>
                    <wps:txbx>
                      <w:txbxContent>
                        <w:p>
                          <w:pPr>
                            <w:pStyle w:val="4"/>
                            <w:spacing w:line="307" w:lineRule="exact"/>
                            <w:ind w:left="40"/>
                            <w:rPr>
                              <w:rFonts w:ascii="Times New Roman" w:hAnsi="Times New Roman" w:eastAsia="Times New Roman" w:cs="Times New Roman"/>
                            </w:rPr>
                          </w:pPr>
                          <w:r>
                            <w:fldChar w:fldCharType="begin"/>
                          </w:r>
                          <w:r>
                            <w:rPr>
                              <w:rFonts w:ascii="Times New Roman"/>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anchor>
          </w:drawing>
        </mc:Choice>
        <mc:Fallback>
          <w:pict>
            <v:shape id="Text Box 4" o:spid="_x0000_s1026" o:spt="202" type="#_x0000_t202" style="position:absolute;left:0pt;margin-left:294.4pt;margin-top:771pt;height:16.05pt;width:11.05pt;mso-position-horizontal-relative:page;mso-position-vertical-relative:page;z-index:-251656192;mso-width-relative:page;mso-height-relative:page;" filled="f" stroked="f" coordsize="21600,21600" o:gfxdata="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qaE+k2wAAAA0BAAAPAAAAAAAAAAEAIAAAACIAAABk&#10;cnMvZG93bnJldi54bWxQSwECFAAUAAAACACHTuJABO0jcAMCAAALBAAADgAAAAAAAAABACAAAAAq&#10;AQAAZHJzL2Uyb0RvYy54bWxQSwUGAAAAAAYABgBZAQAAnwUAAAAA&#10;">
              <v:fill on="f" focussize="0,0"/>
              <v:stroke on="f"/>
              <v:imagedata o:title=""/>
              <o:lock v:ext="edit" aspectratio="f"/>
              <v:textbox inset="0mm,0mm,0mm,0mm">
                <w:txbxContent>
                  <w:p>
                    <w:pPr>
                      <w:pStyle w:val="4"/>
                      <w:spacing w:line="307" w:lineRule="exact"/>
                      <w:ind w:left="40"/>
                      <w:rPr>
                        <w:rFonts w:ascii="Times New Roman" w:hAnsi="Times New Roman" w:eastAsia="Times New Roman" w:cs="Times New Roman"/>
                      </w:rPr>
                    </w:pPr>
                    <w:r>
                      <w:fldChar w:fldCharType="begin"/>
                    </w:r>
                    <w:r>
                      <w:rPr>
                        <w:rFonts w:ascii="Times New Roman"/>
                      </w:rPr>
                      <w:instrText xml:space="preserve"> PAGE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0288" behindDoc="1" locked="0" layoutInCell="1" allowOverlap="1">
              <wp:simplePos x="0" y="0"/>
              <wp:positionH relativeFrom="page">
                <wp:posOffset>3694430</wp:posOffset>
              </wp:positionH>
              <wp:positionV relativeFrom="page">
                <wp:posOffset>9791700</wp:posOffset>
              </wp:positionV>
              <wp:extent cx="230505" cy="203835"/>
              <wp:effectExtent l="0" t="0" r="0" b="0"/>
              <wp:wrapNone/>
              <wp:docPr id="809625173" name="Text Box 3"/>
              <wp:cNvGraphicFramePr/>
              <a:graphic xmlns:a="http://schemas.openxmlformats.org/drawingml/2006/main">
                <a:graphicData uri="http://schemas.microsoft.com/office/word/2010/wordprocessingShape">
                  <wps:wsp>
                    <wps:cNvSpPr txBox="1">
                      <a:spLocks noChangeArrowheads="1"/>
                    </wps:cNvSpPr>
                    <wps:spPr bwMode="auto">
                      <a:xfrm>
                        <a:off x="0" y="0"/>
                        <a:ext cx="230505" cy="203835"/>
                      </a:xfrm>
                      <a:prstGeom prst="rect">
                        <a:avLst/>
                      </a:prstGeom>
                      <a:noFill/>
                      <a:ln>
                        <a:noFill/>
                      </a:ln>
                    </wps:spPr>
                    <wps:txbx>
                      <w:txbxContent>
                        <w:p>
                          <w:pPr>
                            <w:pStyle w:val="4"/>
                            <w:spacing w:line="307" w:lineRule="exact"/>
                            <w:ind w:left="40"/>
                            <w:rPr>
                              <w:rFonts w:ascii="Times New Roman" w:hAnsi="Times New Roman" w:eastAsia="Times New Roman" w:cs="Times New Roman"/>
                            </w:rPr>
                          </w:pPr>
                          <w:r>
                            <w:fldChar w:fldCharType="begin"/>
                          </w:r>
                          <w:r>
                            <w:rPr>
                              <w:rFonts w:ascii="Times New Roman"/>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anchor>
          </w:drawing>
        </mc:Choice>
        <mc:Fallback>
          <w:pict>
            <v:shape id="Text Box 3" o:spid="_x0000_s1026" o:spt="202" type="#_x0000_t202" style="position:absolute;left:0pt;margin-left:290.9pt;margin-top:771pt;height:16.05pt;width:18.15pt;mso-position-horizontal-relative:page;mso-position-vertical-relative:page;z-index:-251656192;mso-width-relative:page;mso-height-relative:page;" filled="f" stroked="f" coordsize="21600,21600" o:gfxdata="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E8Voc2gAAAA0BAAAPAAAAAAAAAAEAIAAAACIAAABk&#10;cnMvZG93bnJldi54bWxQSwECFAAUAAAACACHTuJAdpfaEgQCAAALBAAADgAAAAAAAAABACAAAAAp&#10;AQAAZHJzL2Uyb0RvYy54bWxQSwUGAAAAAAYABgBZAQAAnwUAAAAA&#10;">
              <v:fill on="f" focussize="0,0"/>
              <v:stroke on="f"/>
              <v:imagedata o:title=""/>
              <o:lock v:ext="edit" aspectratio="f"/>
              <v:textbox inset="0mm,0mm,0mm,0mm">
                <w:txbxContent>
                  <w:p>
                    <w:pPr>
                      <w:pStyle w:val="4"/>
                      <w:spacing w:line="307" w:lineRule="exact"/>
                      <w:ind w:left="40"/>
                      <w:rPr>
                        <w:rFonts w:ascii="Times New Roman" w:hAnsi="Times New Roman" w:eastAsia="Times New Roman" w:cs="Times New Roman"/>
                      </w:rPr>
                    </w:pPr>
                    <w:r>
                      <w:fldChar w:fldCharType="begin"/>
                    </w:r>
                    <w:r>
                      <w:rPr>
                        <w:rFonts w:ascii="Times New Roman"/>
                      </w:rPr>
                      <w:instrText xml:space="preserve"> PAGE </w:instrText>
                    </w:r>
                    <w:r>
                      <w:fldChar w:fldCharType="separate"/>
                    </w:r>
                    <w:r>
                      <w:t>10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0288" behindDoc="1" locked="0" layoutInCell="1" allowOverlap="1">
              <wp:simplePos x="0" y="0"/>
              <wp:positionH relativeFrom="page">
                <wp:posOffset>3694430</wp:posOffset>
              </wp:positionH>
              <wp:positionV relativeFrom="page">
                <wp:posOffset>9791700</wp:posOffset>
              </wp:positionV>
              <wp:extent cx="230505" cy="203835"/>
              <wp:effectExtent l="0" t="0" r="0" b="0"/>
              <wp:wrapNone/>
              <wp:docPr id="595937444" name="Text Box 2"/>
              <wp:cNvGraphicFramePr/>
              <a:graphic xmlns:a="http://schemas.openxmlformats.org/drawingml/2006/main">
                <a:graphicData uri="http://schemas.microsoft.com/office/word/2010/wordprocessingShape">
                  <wps:wsp>
                    <wps:cNvSpPr txBox="1">
                      <a:spLocks noChangeArrowheads="1"/>
                    </wps:cNvSpPr>
                    <wps:spPr bwMode="auto">
                      <a:xfrm>
                        <a:off x="0" y="0"/>
                        <a:ext cx="230505" cy="203835"/>
                      </a:xfrm>
                      <a:prstGeom prst="rect">
                        <a:avLst/>
                      </a:prstGeom>
                      <a:noFill/>
                      <a:ln>
                        <a:noFill/>
                      </a:ln>
                    </wps:spPr>
                    <wps:txbx>
                      <w:txbxContent>
                        <w:p>
                          <w:pPr>
                            <w:pStyle w:val="4"/>
                            <w:spacing w:line="307" w:lineRule="exact"/>
                            <w:ind w:left="40"/>
                            <w:rPr>
                              <w:rFonts w:ascii="Times New Roman" w:hAnsi="Times New Roman" w:eastAsia="Times New Roman" w:cs="Times New Roman"/>
                            </w:rPr>
                          </w:pPr>
                          <w:r>
                            <w:fldChar w:fldCharType="begin"/>
                          </w:r>
                          <w:r>
                            <w:rPr>
                              <w:rFonts w:ascii="Times New Roman"/>
                            </w:rPr>
                            <w:instrText xml:space="preserve"> PAGE </w:instrText>
                          </w:r>
                          <w:r>
                            <w:fldChar w:fldCharType="separate"/>
                          </w:r>
                          <w:r>
                            <w:t>20</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0.9pt;margin-top:771pt;height:16.05pt;width:18.15pt;mso-position-horizontal-relative:page;mso-position-vertical-relative:page;z-index:-251656192;mso-width-relative:page;mso-height-relative:page;" filled="f" stroked="f" coordsize="21600,21600" o:gfxdata="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xPFaHNoAAAANAQAADwAAAAAAAAABACAAAAAiAAAA&#10;ZHJzL2Rvd25yZXYueG1sUEsBAhQAFAAAAAgAh07iQAfxNFEFAgAACwQAAA4AAAAAAAAAAQAgAAAA&#10;KQEAAGRycy9lMm9Eb2MueG1sUEsFBgAAAAAGAAYAWQEAAKAFAAAAAA==&#10;">
              <v:fill on="f" focussize="0,0"/>
              <v:stroke on="f"/>
              <v:imagedata o:title=""/>
              <o:lock v:ext="edit" aspectratio="f"/>
              <v:textbox inset="0mm,0mm,0mm,0mm">
                <w:txbxContent>
                  <w:p>
                    <w:pPr>
                      <w:pStyle w:val="4"/>
                      <w:spacing w:line="307" w:lineRule="exact"/>
                      <w:ind w:left="40"/>
                      <w:rPr>
                        <w:rFonts w:ascii="Times New Roman" w:hAnsi="Times New Roman" w:eastAsia="Times New Roman" w:cs="Times New Roman"/>
                      </w:rPr>
                    </w:pPr>
                    <w:r>
                      <w:fldChar w:fldCharType="begin"/>
                    </w:r>
                    <w:r>
                      <w:rPr>
                        <w:rFonts w:ascii="Times New Roman"/>
                      </w:rPr>
                      <w:instrText xml:space="preserve"> PAGE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NmMDU1NDM2ZTg4ZGFiNzU2ZjEyNjdkMmMzN2MyODkifQ=="/>
  </w:docVars>
  <w:rsids>
    <w:rsidRoot w:val="00E62167"/>
    <w:rsid w:val="00081AA4"/>
    <w:rsid w:val="00117FB4"/>
    <w:rsid w:val="001C5241"/>
    <w:rsid w:val="00463A4A"/>
    <w:rsid w:val="00472F5A"/>
    <w:rsid w:val="004D628C"/>
    <w:rsid w:val="00553778"/>
    <w:rsid w:val="0055563F"/>
    <w:rsid w:val="005D0C5D"/>
    <w:rsid w:val="00721933"/>
    <w:rsid w:val="0080536A"/>
    <w:rsid w:val="008748E2"/>
    <w:rsid w:val="008B0193"/>
    <w:rsid w:val="008B1DE4"/>
    <w:rsid w:val="008E16E8"/>
    <w:rsid w:val="008F00DC"/>
    <w:rsid w:val="0091404E"/>
    <w:rsid w:val="00937C54"/>
    <w:rsid w:val="00956589"/>
    <w:rsid w:val="009B7196"/>
    <w:rsid w:val="00A30A33"/>
    <w:rsid w:val="00E62167"/>
    <w:rsid w:val="00EC43FD"/>
    <w:rsid w:val="00F24490"/>
    <w:rsid w:val="00FD7BBC"/>
    <w:rsid w:val="3B7E54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sz w:val="22"/>
      <w:szCs w:val="22"/>
      <w:lang w:val="en-US" w:eastAsia="en-US" w:bidi="ar-SA"/>
    </w:rPr>
  </w:style>
  <w:style w:type="paragraph" w:styleId="2">
    <w:name w:val="heading 1"/>
    <w:basedOn w:val="1"/>
    <w:next w:val="1"/>
    <w:qFormat/>
    <w:uiPriority w:val="9"/>
    <w:pPr>
      <w:ind w:left="120"/>
      <w:outlineLvl w:val="0"/>
    </w:pPr>
    <w:rPr>
      <w:rFonts w:ascii="黑体" w:hAnsi="黑体" w:eastAsia="黑体"/>
      <w:sz w:val="32"/>
      <w:szCs w:val="32"/>
    </w:rPr>
  </w:style>
  <w:style w:type="paragraph" w:styleId="3">
    <w:name w:val="heading 2"/>
    <w:basedOn w:val="1"/>
    <w:next w:val="1"/>
    <w:unhideWhenUsed/>
    <w:qFormat/>
    <w:uiPriority w:val="9"/>
    <w:pPr>
      <w:ind w:left="696"/>
      <w:outlineLvl w:val="1"/>
    </w:pPr>
    <w:rPr>
      <w:rFonts w:ascii="楷体" w:hAnsi="楷体" w:eastAsia="楷体"/>
      <w:b/>
      <w:bCs/>
      <w:sz w:val="28"/>
      <w:szCs w:val="28"/>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ind w:left="120"/>
    </w:pPr>
    <w:rPr>
      <w:rFonts w:ascii="宋体" w:hAnsi="宋体" w:eastAsia="宋体"/>
      <w:sz w:val="28"/>
      <w:szCs w:val="28"/>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F2F4CF-6DB1-4AEB-BDEA-F2C68A246068}">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10685</Words>
  <Characters>11687</Characters>
  <Lines>94</Lines>
  <Paragraphs>26</Paragraphs>
  <TotalTime>10</TotalTime>
  <ScaleCrop>false</ScaleCrop>
  <LinksUpToDate>false</LinksUpToDate>
  <CharactersWithSpaces>12136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2023-06-16T07:08:00Z</dcterms:created>
  <dc:creator>HP</dc:creator>
  <cp:lastModifiedBy>Administrator</cp:lastModifiedBy>
  <dcterms:modified xsi:type="dcterms:W3CDTF">2023-06-16T07:35:46Z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2023-05-07T00:00:00Z</vt:filetime>
  </property>
  <property fmtid="{D5CDD505-2E9C-101B-9397-08002B2CF9AE}" pid="3" name="Creator">
    <vt:lpwstr>WPS 文字</vt:lpwstr>
  </property>
  <property fmtid="{D5CDD505-2E9C-101B-9397-08002B2CF9AE}" pid="4" name="LastSaved">
    <vt:filetime>2023-05-31T00:00:00Z</vt:filetime>
  </property>
  <property fmtid="{D5CDD505-2E9C-101B-9397-08002B2CF9AE}" pid="5" name="KSOProductBuildVer">
    <vt:lpwstr>2052-11.1.0.14309</vt:lpwstr>
  </property>
  <property fmtid="{D5CDD505-2E9C-101B-9397-08002B2CF9AE}" pid="6" name="ICV">
    <vt:lpwstr>B3FD2F6EB9504180B155F21113C8E325_12</vt:lpwstr>
  </property>
</Properties>
</file>