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val="0"/>
        <w:wordWrap/>
        <w:overflowPunct w:val="0"/>
        <w:topLinePunct w:val="0"/>
        <w:autoSpaceDE w:val="0"/>
        <w:autoSpaceDN w:val="0"/>
        <w:bidi w:val="0"/>
        <w:adjustRightInd w:val="0"/>
        <w:snapToGrid/>
        <w:spacing w:beforeLines="0" w:afterLines="0" w:line="360" w:lineRule="auto"/>
        <w:ind w:left="556"/>
        <w:jc w:val="center"/>
        <w:textAlignment w:val="auto"/>
        <w:rPr>
          <w:rFonts w:hint="eastAsia" w:ascii="方正小标宋简体" w:hAnsi="方正小标宋简体" w:eastAsia="方正小标宋简体" w:cs="方正小标宋简体"/>
          <w:b/>
          <w:bCs/>
          <w:sz w:val="32"/>
          <w:szCs w:val="21"/>
          <w:highlight w:val="none"/>
          <w:lang w:val="en-US" w:eastAsia="zh-CN"/>
        </w:rPr>
      </w:pPr>
      <w:r>
        <w:rPr>
          <w:rFonts w:hint="eastAsia" w:ascii="方正小标宋简体" w:hAnsi="方正小标宋简体" w:eastAsia="方正小标宋简体" w:cs="方正小标宋简体"/>
          <w:b/>
          <w:bCs/>
          <w:sz w:val="32"/>
          <w:szCs w:val="21"/>
          <w:highlight w:val="none"/>
          <w:lang w:val="en-US" w:eastAsia="zh-CN"/>
        </w:rPr>
        <w:t>2024年浙江省高职院校技能大赛暨全国职业</w:t>
      </w:r>
    </w:p>
    <w:p>
      <w:pPr>
        <w:pStyle w:val="3"/>
        <w:keepNext w:val="0"/>
        <w:keepLines w:val="0"/>
        <w:pageBreakBefore w:val="0"/>
        <w:widowControl w:val="0"/>
        <w:kinsoku w:val="0"/>
        <w:wordWrap/>
        <w:overflowPunct w:val="0"/>
        <w:topLinePunct w:val="0"/>
        <w:autoSpaceDE w:val="0"/>
        <w:autoSpaceDN w:val="0"/>
        <w:bidi w:val="0"/>
        <w:adjustRightInd w:val="0"/>
        <w:snapToGrid/>
        <w:spacing w:beforeLines="0" w:afterLines="0" w:line="360" w:lineRule="auto"/>
        <w:ind w:left="556"/>
        <w:jc w:val="center"/>
        <w:textAlignment w:val="auto"/>
        <w:rPr>
          <w:rFonts w:hint="eastAsia" w:ascii="方正小标宋简体" w:hAnsi="方正小标宋简体" w:eastAsia="方正小标宋简体" w:cs="方正小标宋简体"/>
          <w:b/>
          <w:bCs/>
          <w:sz w:val="32"/>
          <w:szCs w:val="21"/>
          <w:highlight w:val="none"/>
          <w:lang w:val="en-US" w:eastAsia="zh-CN"/>
        </w:rPr>
      </w:pPr>
      <w:r>
        <w:rPr>
          <w:rFonts w:hint="eastAsia" w:ascii="方正小标宋简体" w:hAnsi="方正小标宋简体" w:eastAsia="方正小标宋简体" w:cs="方正小标宋简体"/>
          <w:b/>
          <w:bCs/>
          <w:sz w:val="32"/>
          <w:szCs w:val="21"/>
          <w:highlight w:val="none"/>
          <w:lang w:val="en-US" w:eastAsia="zh-CN"/>
        </w:rPr>
        <w:t>院校技能大赛选拔赛高职组“装配式建筑智能建造”</w:t>
      </w:r>
    </w:p>
    <w:p>
      <w:pPr>
        <w:pStyle w:val="3"/>
        <w:keepNext w:val="0"/>
        <w:keepLines w:val="0"/>
        <w:pageBreakBefore w:val="0"/>
        <w:widowControl w:val="0"/>
        <w:kinsoku w:val="0"/>
        <w:wordWrap/>
        <w:overflowPunct w:val="0"/>
        <w:topLinePunct w:val="0"/>
        <w:autoSpaceDE w:val="0"/>
        <w:autoSpaceDN w:val="0"/>
        <w:bidi w:val="0"/>
        <w:adjustRightInd w:val="0"/>
        <w:snapToGrid/>
        <w:spacing w:beforeLines="0" w:afterLines="0" w:line="360" w:lineRule="auto"/>
        <w:ind w:left="556"/>
        <w:jc w:val="center"/>
        <w:textAlignment w:val="auto"/>
        <w:rPr>
          <w:rFonts w:hint="eastAsia" w:ascii="方正小标宋简体" w:hAnsi="方正小标宋简体" w:eastAsia="方正小标宋简体" w:cs="方正小标宋简体"/>
          <w:b/>
          <w:bCs/>
          <w:sz w:val="32"/>
          <w:szCs w:val="21"/>
          <w:highlight w:val="none"/>
          <w:lang w:val="en-US" w:eastAsia="zh-CN"/>
        </w:rPr>
      </w:pPr>
      <w:r>
        <w:rPr>
          <w:rFonts w:hint="eastAsia" w:ascii="方正小标宋简体" w:hAnsi="方正小标宋简体" w:eastAsia="方正小标宋简体" w:cs="方正小标宋简体"/>
          <w:b/>
          <w:bCs/>
          <w:sz w:val="32"/>
          <w:szCs w:val="21"/>
          <w:highlight w:val="none"/>
          <w:lang w:val="en-US" w:eastAsia="zh-CN"/>
        </w:rPr>
        <w:t>赛项规程</w:t>
      </w:r>
    </w:p>
    <w:p>
      <w:pPr>
        <w:widowControl w:val="0"/>
        <w:numPr>
          <w:ilvl w:val="0"/>
          <w:numId w:val="0"/>
        </w:numPr>
        <w:kinsoku/>
        <w:autoSpaceDE/>
        <w:autoSpaceDN/>
        <w:adjustRightInd/>
        <w:snapToGrid/>
        <w:spacing w:line="360" w:lineRule="auto"/>
        <w:jc w:val="both"/>
        <w:textAlignment w:val="auto"/>
        <w:rPr>
          <w:rFonts w:hint="eastAsia" w:ascii="方正小标宋简体" w:hAnsi="方正小标宋简体" w:eastAsia="方正小标宋简体" w:cs="方正小标宋简体"/>
          <w:b/>
          <w:bCs/>
          <w:sz w:val="28"/>
          <w:szCs w:val="20"/>
          <w:highlight w:val="none"/>
        </w:rPr>
      </w:pPr>
      <w:r>
        <w:rPr>
          <w:rFonts w:hint="eastAsia" w:ascii="方正小标宋简体" w:hAnsi="方正小标宋简体" w:eastAsia="方正小标宋简体" w:cs="方正小标宋简体"/>
          <w:b/>
          <w:bCs/>
          <w:sz w:val="28"/>
          <w:szCs w:val="20"/>
          <w:highlight w:val="none"/>
          <w:lang w:val="en-US" w:eastAsia="zh-CN"/>
        </w:rPr>
        <w:t>一、赛项信息</w:t>
      </w:r>
    </w:p>
    <w:p>
      <w:pPr>
        <w:widowControl w:val="0"/>
        <w:kinsoku/>
        <w:autoSpaceDE/>
        <w:autoSpaceDN/>
        <w:adjustRightInd/>
        <w:snapToGrid/>
        <w:spacing w:line="24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赛项名称：装配式建筑智能建造</w:t>
      </w:r>
    </w:p>
    <w:p>
      <w:pPr>
        <w:widowControl w:val="0"/>
        <w:kinsoku/>
        <w:autoSpaceDE/>
        <w:autoSpaceDN/>
        <w:adjustRightInd/>
        <w:snapToGrid/>
        <w:spacing w:line="24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赛项编号：GZ008</w:t>
      </w:r>
    </w:p>
    <w:p>
      <w:pPr>
        <w:widowControl w:val="0"/>
        <w:kinsoku/>
        <w:autoSpaceDE/>
        <w:autoSpaceDN/>
        <w:adjustRightInd/>
        <w:snapToGrid/>
        <w:spacing w:line="24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赛项组别：高等职业教育</w:t>
      </w:r>
    </w:p>
    <w:p>
      <w:pPr>
        <w:widowControl w:val="0"/>
        <w:kinsoku/>
        <w:autoSpaceDE/>
        <w:autoSpaceDN/>
        <w:adjustRightInd/>
        <w:snapToGrid/>
        <w:spacing w:line="24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专业大类：土木建筑</w:t>
      </w:r>
    </w:p>
    <w:p>
      <w:pPr>
        <w:widowControl w:val="0"/>
        <w:kinsoku/>
        <w:autoSpaceDE/>
        <w:autoSpaceDN/>
        <w:adjustRightInd/>
        <w:snapToGrid/>
        <w:spacing w:line="24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赛项形式：学生团体赛</w:t>
      </w:r>
    </w:p>
    <w:p>
      <w:pPr>
        <w:widowControl w:val="0"/>
        <w:numPr>
          <w:ilvl w:val="0"/>
          <w:numId w:val="0"/>
        </w:numPr>
        <w:kinsoku/>
        <w:autoSpaceDE/>
        <w:autoSpaceDN/>
        <w:adjustRightInd/>
        <w:snapToGrid/>
        <w:spacing w:line="360" w:lineRule="auto"/>
        <w:jc w:val="both"/>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二、竞赛目标</w:t>
      </w:r>
    </w:p>
    <w:p>
      <w:pPr>
        <w:widowControl w:val="0"/>
        <w:kinsoku/>
        <w:autoSpaceDE/>
        <w:autoSpaceDN/>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赛项是贯彻党的二十大关于“推进工业、建筑、交通等领域清洁低碳转型”精神，落实国家十四五规划“发展智能建造，推广绿色建材、装配式建筑和钢结构住宅，建设低碳城市”的要求，实现职业教育高质量发展的具体举措。</w:t>
      </w:r>
    </w:p>
    <w:p>
      <w:pPr>
        <w:widowControl w:val="0"/>
        <w:kinsoku/>
        <w:autoSpaceDE/>
        <w:autoSpaceDN/>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赛项设计以建筑产业转型升级为抓手，以服务数字建造强国为核心，全面对接建筑产业数字化、工业化、智能化发展新趋势，推进建筑工业化发展，适应装配式建筑施工与管理等岗位群的新要求，助力装配式建筑智能建造。搭建专业、课程、教材、培养机制改革平台。</w:t>
      </w:r>
    </w:p>
    <w:p>
      <w:pPr>
        <w:widowControl w:val="0"/>
        <w:kinsoku/>
        <w:autoSpaceDE/>
        <w:autoSpaceDN/>
        <w:adjustRightInd/>
        <w:snapToGrid/>
        <w:spacing w:line="360" w:lineRule="auto"/>
        <w:ind w:firstLine="480" w:firstLineChars="200"/>
        <w:jc w:val="left"/>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赛项结合装配式建筑智能建造相关岗位对人才的知识、技能、素养要求，通过检验教学效果，推动职业院校相关专业建设和改革，增强学生的新技术学习能力和就业竞争力；瞄准世界高水平，营造崇尚技能氛围。充分发挥技能大赛对专业建设的促进和引领作用，以竞赛为抓手，全面推进“岗、课、赛、证”深度融合，促进专业建设、课程建设和教学改革，实现高水平技术技能人才、能工巧匠和大国工匠的培养。</w:t>
      </w:r>
    </w:p>
    <w:p>
      <w:pPr>
        <w:widowControl w:val="0"/>
        <w:numPr>
          <w:ilvl w:val="0"/>
          <w:numId w:val="0"/>
        </w:numPr>
        <w:kinsoku/>
        <w:autoSpaceDE/>
        <w:autoSpaceDN/>
        <w:adjustRightInd/>
        <w:snapToGrid/>
        <w:spacing w:line="360" w:lineRule="auto"/>
        <w:jc w:val="both"/>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三、竞赛内容</w:t>
      </w:r>
    </w:p>
    <w:p>
      <w:pPr>
        <w:widowControl w:val="0"/>
        <w:kinsoku/>
        <w:autoSpaceDE/>
        <w:autoSpaceDN/>
        <w:adjustRightInd/>
        <w:snapToGrid/>
        <w:spacing w:line="36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参赛选手需在规定时间内，独立与合作完成以下三个竞赛模块的任务：信息化建模与方案编制、施工图识读与施工模拟、技能实操。</w:t>
      </w:r>
    </w:p>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（一）信息化建模与方案编制</w:t>
      </w:r>
    </w:p>
    <w:p>
      <w:pPr>
        <w:widowControl w:val="0"/>
        <w:kinsoku/>
        <w:autoSpaceDE/>
        <w:autoSpaceDN/>
        <w:adjustRightInd/>
        <w:snapToGrid/>
        <w:spacing w:line="36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该模块包含任务一、任务二2个任务，参赛选手应独立完成竞赛任务，最终取平均成绩作为团队得分。任务一为选手根据给定的工程图纸，运用装配式混凝土深化设计软件，完成装配式混凝土结构模型的建立，并根据竞赛要求进行深化设计，生成三维模型和构件深化图。对标装配式建筑深化设计环节，检验学生是否具备装配式建筑识图及智能设计能力；任务二为选手根据给定案例文件，完成吊装专项施工方案相关问题作答，检验学生是否具备施工方案编制能力。</w:t>
      </w:r>
    </w:p>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（二）施工图识读与施工模拟</w:t>
      </w:r>
    </w:p>
    <w:p>
      <w:pPr>
        <w:widowControl w:val="0"/>
        <w:kinsoku/>
        <w:autoSpaceDE/>
        <w:autoSpaceDN/>
        <w:adjustRightInd/>
        <w:snapToGrid/>
        <w:spacing w:line="36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该模块共包含任务三、任务四、任务五3个任务，参赛选手应独立完成各竞赛任务，最终取平均分作为团队得分。任务三为装配式建筑施工图识读，选手根据竞赛题目要求，通过单选题、多选题的形式完成识图考核；任务四为装配式建筑构件生产，通过虚拟场景完成构件生产任务；任务五为装配式建筑构件安装，通过虚拟场景完成构件安装任务。对标装配式建筑中构件生产、构件安装环节，检验学生是否具备装配式建筑施工图识读、构件生产与施工技术应用及管理能力。</w:t>
      </w:r>
    </w:p>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（三）技能实操</w:t>
      </w:r>
    </w:p>
    <w:p>
      <w:pPr>
        <w:adjustRightInd w:val="0"/>
        <w:snapToGrid w:val="0"/>
        <w:spacing w:line="360" w:lineRule="auto"/>
        <w:ind w:firstLine="480" w:firstLineChars="200"/>
        <w:jc w:val="both"/>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该模块包含任务六1个任务，参赛选手应合作完成竞赛任务，该项成绩直接计入团队得分。选手通过施工图识读，在构件吊装实操平台中，使用轻质构件，团队协作完成构件吊装及后浇节点连接，考察团队合作、质量意识、安全意识等基本素养，检验学生动手实践能力。</w:t>
      </w:r>
    </w:p>
    <w:p>
      <w:pPr>
        <w:adjustRightInd w:val="0"/>
        <w:snapToGrid w:val="0"/>
        <w:spacing w:line="360" w:lineRule="auto"/>
        <w:ind w:firstLine="480" w:firstLineChars="200"/>
        <w:jc w:val="both"/>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赛项以工程化、实践性、创新型、项目式模式进行设计。工程化指基于真实的工作任务、场景、情境设计赛题具体内容；实践性为在技能实操部分，选手完成常规性的实践操作；创新型是通过设置虚拟情境，运用新的技术条件或新的技术要求；项目式指选手间互相讨论、交流，协作完成常规性和创造性的技能操作。关注参赛选手的专业技术技能、创新能力、职业素养、团队协作能力等全面发展和可持续发展能力。</w:t>
      </w:r>
    </w:p>
    <w:p>
      <w:pPr>
        <w:adjustRightInd w:val="0"/>
        <w:snapToGrid w:val="0"/>
        <w:spacing w:line="360" w:lineRule="auto"/>
        <w:jc w:val="center"/>
        <w:rPr>
          <w:rFonts w:hint="eastAsia" w:ascii="方正小标宋简体" w:hAnsi="方正小标宋简体" w:eastAsia="方正小标宋简体" w:cs="方正小标宋简体"/>
          <w:b/>
          <w:bCs/>
          <w:sz w:val="21"/>
          <w:szCs w:val="15"/>
          <w:highlight w:val="none"/>
          <w:lang w:val="en-US" w:eastAsia="zh-CN"/>
        </w:rPr>
      </w:pPr>
      <w:r>
        <w:rPr>
          <w:rFonts w:hint="eastAsia" w:ascii="方正小标宋简体" w:hAnsi="方正小标宋简体" w:eastAsia="方正小标宋简体" w:cs="方正小标宋简体"/>
          <w:b/>
          <w:bCs/>
          <w:sz w:val="21"/>
          <w:szCs w:val="15"/>
          <w:highlight w:val="none"/>
          <w:lang w:val="en-US" w:eastAsia="zh-CN"/>
        </w:rPr>
        <w:t>竞赛模块、任务、比赛时长及权重</w:t>
      </w:r>
    </w:p>
    <w:tbl>
      <w:tblPr>
        <w:tblStyle w:val="30"/>
        <w:tblW w:w="5066"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03"/>
        <w:gridCol w:w="2914"/>
        <w:gridCol w:w="1087"/>
        <w:gridCol w:w="1005"/>
        <w:gridCol w:w="920"/>
        <w:gridCol w:w="10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trPr>
        <w:tc>
          <w:tcPr>
            <w:tcW w:w="822" w:type="pct"/>
            <w:vAlign w:val="top"/>
          </w:tcPr>
          <w:p>
            <w:pPr>
              <w:pStyle w:val="29"/>
              <w:spacing w:before="306" w:line="219" w:lineRule="auto"/>
              <w:ind w:left="243"/>
            </w:pPr>
            <w:r>
              <w:rPr>
                <w:spacing w:val="-4"/>
                <w14:textOutline w14:w="4354" w14:cap="flat" w14:cmpd="sng">
                  <w14:solidFill>
                    <w14:srgbClr w14:val="000000"/>
                  </w14:solidFill>
                  <w14:prstDash w14:val="solid"/>
                  <w14:miter w14:val="0"/>
                </w14:textOutline>
              </w:rPr>
              <w:t>竞赛模块</w:t>
            </w:r>
          </w:p>
        </w:tc>
        <w:tc>
          <w:tcPr>
            <w:tcW w:w="1707" w:type="pct"/>
            <w:vAlign w:val="top"/>
          </w:tcPr>
          <w:p>
            <w:pPr>
              <w:pStyle w:val="29"/>
              <w:spacing w:before="306" w:line="219" w:lineRule="auto"/>
              <w:ind w:left="1005"/>
            </w:pPr>
            <w:r>
              <w:rPr>
                <w:spacing w:val="-4"/>
                <w14:textOutline w14:w="4354" w14:cap="flat" w14:cmpd="sng">
                  <w14:solidFill>
                    <w14:srgbClr w14:val="000000"/>
                  </w14:solidFill>
                  <w14:prstDash w14:val="solid"/>
                  <w14:miter w14:val="0"/>
                </w14:textOutline>
              </w:rPr>
              <w:t>竞赛任务</w:t>
            </w:r>
          </w:p>
        </w:tc>
        <w:tc>
          <w:tcPr>
            <w:tcW w:w="637" w:type="pct"/>
            <w:vAlign w:val="top"/>
          </w:tcPr>
          <w:p>
            <w:pPr>
              <w:pStyle w:val="29"/>
              <w:spacing w:before="151"/>
              <w:ind w:left="320"/>
            </w:pPr>
            <w:r>
              <w:rPr>
                <w:spacing w:val="-3"/>
                <w14:textOutline w14:w="4354" w14:cap="flat" w14:cmpd="sng">
                  <w14:solidFill>
                    <w14:srgbClr w14:val="000000"/>
                  </w14:solidFill>
                  <w14:prstDash w14:val="solid"/>
                  <w14:miter w14:val="0"/>
                </w14:textOutline>
              </w:rPr>
              <w:t>任务</w:t>
            </w:r>
          </w:p>
          <w:p>
            <w:pPr>
              <w:pStyle w:val="29"/>
              <w:spacing w:before="1" w:line="218" w:lineRule="auto"/>
              <w:ind w:left="318"/>
            </w:pPr>
            <w:r>
              <w:rPr>
                <w:spacing w:val="-3"/>
                <w14:textOutline w14:w="4354" w14:cap="flat" w14:cmpd="sng">
                  <w14:solidFill>
                    <w14:srgbClr w14:val="000000"/>
                  </w14:solidFill>
                  <w14:prstDash w14:val="solid"/>
                  <w14:miter w14:val="0"/>
                </w14:textOutline>
              </w:rPr>
              <w:t>分值</w:t>
            </w:r>
          </w:p>
        </w:tc>
        <w:tc>
          <w:tcPr>
            <w:tcW w:w="589" w:type="pct"/>
            <w:vAlign w:val="top"/>
          </w:tcPr>
          <w:p>
            <w:pPr>
              <w:pStyle w:val="29"/>
              <w:spacing w:before="151"/>
              <w:ind w:left="277"/>
            </w:pPr>
            <w:r>
              <w:rPr>
                <w:spacing w:val="-3"/>
                <w14:textOutline w14:w="4354" w14:cap="flat" w14:cmpd="sng">
                  <w14:solidFill>
                    <w14:srgbClr w14:val="000000"/>
                  </w14:solidFill>
                  <w14:prstDash w14:val="solid"/>
                  <w14:miter w14:val="0"/>
                </w14:textOutline>
              </w:rPr>
              <w:t>任务</w:t>
            </w:r>
          </w:p>
          <w:p>
            <w:pPr>
              <w:pStyle w:val="29"/>
              <w:spacing w:line="218" w:lineRule="auto"/>
              <w:ind w:left="279"/>
            </w:pPr>
            <w:r>
              <w:rPr>
                <w:spacing w:val="-4"/>
                <w14:textOutline w14:w="4354" w14:cap="flat" w14:cmpd="sng">
                  <w14:solidFill>
                    <w14:srgbClr w14:val="000000"/>
                  </w14:solidFill>
                  <w14:prstDash w14:val="solid"/>
                  <w14:miter w14:val="0"/>
                </w14:textOutline>
              </w:rPr>
              <w:t>权重</w:t>
            </w:r>
          </w:p>
        </w:tc>
        <w:tc>
          <w:tcPr>
            <w:tcW w:w="539" w:type="pct"/>
            <w:vAlign w:val="top"/>
          </w:tcPr>
          <w:p>
            <w:pPr>
              <w:pStyle w:val="29"/>
              <w:spacing w:before="151"/>
              <w:ind w:left="228"/>
            </w:pPr>
            <w:r>
              <w:rPr>
                <w:spacing w:val="-2"/>
                <w14:textOutline w14:w="4354" w14:cap="flat" w14:cmpd="sng">
                  <w14:solidFill>
                    <w14:srgbClr w14:val="000000"/>
                  </w14:solidFill>
                  <w14:prstDash w14:val="solid"/>
                  <w14:miter w14:val="0"/>
                </w14:textOutline>
              </w:rPr>
              <w:t>模块</w:t>
            </w:r>
          </w:p>
          <w:p>
            <w:pPr>
              <w:pStyle w:val="29"/>
              <w:spacing w:line="218" w:lineRule="auto"/>
              <w:ind w:left="237"/>
            </w:pPr>
            <w:r>
              <w:rPr>
                <w:spacing w:val="-4"/>
                <w14:textOutline w14:w="4354" w14:cap="flat" w14:cmpd="sng">
                  <w14:solidFill>
                    <w14:srgbClr w14:val="000000"/>
                  </w14:solidFill>
                  <w14:prstDash w14:val="solid"/>
                  <w14:miter w14:val="0"/>
                </w14:textOutline>
              </w:rPr>
              <w:t>权重</w:t>
            </w:r>
          </w:p>
        </w:tc>
        <w:tc>
          <w:tcPr>
            <w:tcW w:w="640" w:type="pct"/>
            <w:vAlign w:val="top"/>
          </w:tcPr>
          <w:p>
            <w:pPr>
              <w:pStyle w:val="29"/>
              <w:spacing w:before="151"/>
              <w:ind w:left="354"/>
            </w:pPr>
            <w:r>
              <w:rPr>
                <w:spacing w:val="-11"/>
                <w14:textOutline w14:w="4354" w14:cap="flat" w14:cmpd="sng">
                  <w14:solidFill>
                    <w14:srgbClr w14:val="000000"/>
                  </w14:solidFill>
                  <w14:prstDash w14:val="solid"/>
                  <w14:miter w14:val="0"/>
                </w14:textOutline>
              </w:rPr>
              <w:t>比赛</w:t>
            </w:r>
          </w:p>
          <w:p>
            <w:pPr>
              <w:pStyle w:val="29"/>
              <w:spacing w:before="1" w:line="218" w:lineRule="auto"/>
              <w:ind w:left="341"/>
            </w:pPr>
            <w:r>
              <w:rPr>
                <w:spacing w:val="-8"/>
                <w14:textOutline w14:w="4354" w14:cap="flat" w14:cmpd="sng">
                  <w14:solidFill>
                    <w14:srgbClr w14:val="000000"/>
                  </w14:solidFill>
                  <w14:prstDash w14:val="solid"/>
                  <w14:miter w14:val="0"/>
                </w14:textOutline>
              </w:rPr>
              <w:t>时长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822" w:type="pct"/>
            <w:vMerge w:val="restart"/>
            <w:tcBorders>
              <w:bottom w:val="nil"/>
            </w:tcBorders>
            <w:vAlign w:val="top"/>
          </w:tcPr>
          <w:p>
            <w:pPr>
              <w:pStyle w:val="29"/>
              <w:spacing w:before="36" w:line="219" w:lineRule="auto"/>
              <w:ind w:left="354"/>
            </w:pPr>
            <w:r>
              <w:rPr>
                <w:spacing w:val="6"/>
              </w:rPr>
              <w:t>模块一</w:t>
            </w:r>
          </w:p>
          <w:p>
            <w:pPr>
              <w:pStyle w:val="29"/>
              <w:spacing w:before="28" w:line="217" w:lineRule="auto"/>
              <w:ind w:left="229"/>
            </w:pPr>
            <w:r>
              <w:rPr>
                <w:spacing w:val="-1"/>
              </w:rPr>
              <w:t>信息化建</w:t>
            </w:r>
          </w:p>
          <w:p>
            <w:pPr>
              <w:pStyle w:val="29"/>
              <w:spacing w:before="26" w:line="219" w:lineRule="auto"/>
              <w:ind w:left="234"/>
            </w:pPr>
            <w:r>
              <w:rPr>
                <w:spacing w:val="-2"/>
              </w:rPr>
              <w:t>模与方案</w:t>
            </w:r>
          </w:p>
          <w:p>
            <w:pPr>
              <w:pStyle w:val="29"/>
              <w:spacing w:before="27" w:line="207" w:lineRule="auto"/>
              <w:ind w:left="477"/>
            </w:pPr>
            <w:r>
              <w:rPr>
                <w:spacing w:val="-3"/>
              </w:rPr>
              <w:t>编制</w:t>
            </w:r>
          </w:p>
        </w:tc>
        <w:tc>
          <w:tcPr>
            <w:tcW w:w="1707" w:type="pct"/>
            <w:vAlign w:val="top"/>
          </w:tcPr>
          <w:p>
            <w:pPr>
              <w:pStyle w:val="29"/>
              <w:spacing w:before="136" w:line="218" w:lineRule="auto"/>
              <w:ind w:left="103"/>
            </w:pPr>
            <w:r>
              <w:rPr>
                <w:spacing w:val="-2"/>
              </w:rPr>
              <w:t>（一）构件深化设计</w:t>
            </w:r>
          </w:p>
        </w:tc>
        <w:tc>
          <w:tcPr>
            <w:tcW w:w="637" w:type="pct"/>
            <w:vAlign w:val="top"/>
          </w:tcPr>
          <w:p>
            <w:pPr>
              <w:pStyle w:val="29"/>
              <w:spacing w:before="135" w:line="220" w:lineRule="auto"/>
              <w:ind w:left="242"/>
            </w:pPr>
            <w:r>
              <w:rPr>
                <w:spacing w:val="-7"/>
              </w:rPr>
              <w:t>100</w:t>
            </w:r>
            <w:r>
              <w:rPr>
                <w:spacing w:val="-47"/>
              </w:rPr>
              <w:t xml:space="preserve"> </w:t>
            </w:r>
            <w:r>
              <w:rPr>
                <w:spacing w:val="-7"/>
              </w:rPr>
              <w:t>分</w:t>
            </w:r>
          </w:p>
        </w:tc>
        <w:tc>
          <w:tcPr>
            <w:tcW w:w="589" w:type="pct"/>
            <w:vAlign w:val="top"/>
          </w:tcPr>
          <w:p>
            <w:pPr>
              <w:pStyle w:val="29"/>
              <w:spacing w:before="136" w:line="237" w:lineRule="auto"/>
              <w:ind w:left="352"/>
            </w:pPr>
            <w:r>
              <w:rPr>
                <w:spacing w:val="-7"/>
              </w:rPr>
              <w:t>30%</w:t>
            </w:r>
          </w:p>
        </w:tc>
        <w:tc>
          <w:tcPr>
            <w:tcW w:w="539" w:type="pct"/>
            <w:vMerge w:val="restart"/>
            <w:tcBorders>
              <w:bottom w:val="nil"/>
            </w:tcBorders>
            <w:vAlign w:val="top"/>
          </w:tcPr>
          <w:p>
            <w:pPr>
              <w:spacing w:line="424" w:lineRule="auto"/>
              <w:rPr>
                <w:rFonts w:ascii="Arial"/>
                <w:sz w:val="21"/>
              </w:rPr>
            </w:pPr>
          </w:p>
          <w:p>
            <w:pPr>
              <w:pStyle w:val="29"/>
              <w:spacing w:before="79" w:line="237" w:lineRule="auto"/>
              <w:ind w:left="302"/>
            </w:pPr>
            <w:r>
              <w:rPr>
                <w:spacing w:val="-4"/>
              </w:rPr>
              <w:t>40%</w:t>
            </w:r>
          </w:p>
        </w:tc>
        <w:tc>
          <w:tcPr>
            <w:tcW w:w="640" w:type="pct"/>
            <w:vMerge w:val="restart"/>
            <w:tcBorders>
              <w:bottom w:val="nil"/>
            </w:tcBorders>
            <w:vAlign w:val="top"/>
          </w:tcPr>
          <w:p>
            <w:pPr>
              <w:spacing w:line="424" w:lineRule="auto"/>
              <w:rPr>
                <w:rFonts w:ascii="Arial"/>
                <w:sz w:val="21"/>
              </w:rPr>
            </w:pPr>
          </w:p>
          <w:p>
            <w:pPr>
              <w:pStyle w:val="29"/>
              <w:spacing w:before="78" w:line="220" w:lineRule="auto"/>
              <w:ind w:left="132"/>
            </w:pPr>
            <w:r>
              <w:rPr>
                <w:spacing w:val="-7"/>
              </w:rPr>
              <w:t>180</w:t>
            </w:r>
            <w:r>
              <w:rPr>
                <w:spacing w:val="-60"/>
              </w:rPr>
              <w:t xml:space="preserve"> </w:t>
            </w:r>
            <w:r>
              <w:rPr>
                <w:spacing w:val="-7"/>
              </w:rPr>
              <w:t>分钟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2" w:type="pct"/>
            <w:vMerge w:val="continue"/>
            <w:tcBorders>
              <w:top w:val="nil"/>
            </w:tcBorders>
            <w:vAlign w:val="top"/>
          </w:tcPr>
          <w:p>
            <w:pPr>
              <w:rPr>
                <w:rFonts w:ascii="Arial"/>
                <w:sz w:val="21"/>
              </w:rPr>
            </w:pPr>
          </w:p>
        </w:tc>
        <w:tc>
          <w:tcPr>
            <w:tcW w:w="1707" w:type="pct"/>
            <w:vAlign w:val="top"/>
          </w:tcPr>
          <w:p>
            <w:pPr>
              <w:pStyle w:val="29"/>
              <w:spacing w:before="244" w:line="217" w:lineRule="auto"/>
              <w:ind w:left="103"/>
            </w:pPr>
            <w:r>
              <w:rPr>
                <w:spacing w:val="-3"/>
              </w:rPr>
              <w:t>（二）吊装专项方案编制</w:t>
            </w:r>
          </w:p>
        </w:tc>
        <w:tc>
          <w:tcPr>
            <w:tcW w:w="637" w:type="pct"/>
            <w:vAlign w:val="top"/>
          </w:tcPr>
          <w:p>
            <w:pPr>
              <w:pStyle w:val="29"/>
              <w:spacing w:before="243" w:line="220" w:lineRule="auto"/>
              <w:ind w:left="242"/>
            </w:pPr>
            <w:r>
              <w:rPr>
                <w:spacing w:val="-7"/>
              </w:rPr>
              <w:t>100</w:t>
            </w:r>
            <w:r>
              <w:rPr>
                <w:spacing w:val="-47"/>
              </w:rPr>
              <w:t xml:space="preserve"> </w:t>
            </w:r>
            <w:r>
              <w:rPr>
                <w:spacing w:val="-7"/>
              </w:rPr>
              <w:t>分</w:t>
            </w:r>
          </w:p>
        </w:tc>
        <w:tc>
          <w:tcPr>
            <w:tcW w:w="589" w:type="pct"/>
            <w:vAlign w:val="top"/>
          </w:tcPr>
          <w:p>
            <w:pPr>
              <w:pStyle w:val="29"/>
              <w:spacing w:before="243" w:line="237" w:lineRule="auto"/>
              <w:ind w:left="348"/>
            </w:pPr>
            <w:r>
              <w:rPr>
                <w:spacing w:val="-6"/>
              </w:rPr>
              <w:t>10%</w:t>
            </w:r>
          </w:p>
        </w:tc>
        <w:tc>
          <w:tcPr>
            <w:tcW w:w="539" w:type="pct"/>
            <w:vMerge w:val="continue"/>
            <w:tcBorders>
              <w:top w:val="nil"/>
            </w:tcBorders>
            <w:vAlign w:val="top"/>
          </w:tcPr>
          <w:p>
            <w:pPr>
              <w:rPr>
                <w:rFonts w:ascii="Arial"/>
                <w:sz w:val="21"/>
              </w:rPr>
            </w:pPr>
          </w:p>
        </w:tc>
        <w:tc>
          <w:tcPr>
            <w:tcW w:w="640" w:type="pct"/>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22" w:type="pct"/>
            <w:vMerge w:val="restart"/>
            <w:tcBorders>
              <w:bottom w:val="nil"/>
            </w:tcBorders>
            <w:vAlign w:val="top"/>
          </w:tcPr>
          <w:p>
            <w:pPr>
              <w:pStyle w:val="29"/>
              <w:spacing w:before="191" w:line="219" w:lineRule="auto"/>
              <w:ind w:left="354"/>
            </w:pPr>
            <w:r>
              <w:rPr>
                <w:spacing w:val="-2"/>
              </w:rPr>
              <w:t>模块二</w:t>
            </w:r>
          </w:p>
          <w:p>
            <w:pPr>
              <w:pStyle w:val="29"/>
              <w:spacing w:before="24" w:line="219" w:lineRule="auto"/>
              <w:ind w:left="238"/>
            </w:pPr>
            <w:r>
              <w:rPr>
                <w:spacing w:val="-2"/>
              </w:rPr>
              <w:t>施工图识</w:t>
            </w:r>
          </w:p>
          <w:p>
            <w:pPr>
              <w:pStyle w:val="29"/>
              <w:spacing w:before="27" w:line="219" w:lineRule="auto"/>
              <w:ind w:left="235"/>
            </w:pPr>
            <w:r>
              <w:rPr>
                <w:spacing w:val="-2"/>
              </w:rPr>
              <w:t>读与施工</w:t>
            </w:r>
          </w:p>
          <w:p>
            <w:pPr>
              <w:pStyle w:val="29"/>
              <w:spacing w:before="27" w:line="219" w:lineRule="auto"/>
              <w:ind w:left="474"/>
            </w:pPr>
            <w:r>
              <w:rPr>
                <w:spacing w:val="-2"/>
              </w:rPr>
              <w:t>模拟</w:t>
            </w:r>
          </w:p>
        </w:tc>
        <w:tc>
          <w:tcPr>
            <w:tcW w:w="1707" w:type="pct"/>
            <w:vAlign w:val="top"/>
          </w:tcPr>
          <w:p>
            <w:pPr>
              <w:pStyle w:val="29"/>
              <w:spacing w:before="136" w:line="219" w:lineRule="auto"/>
              <w:ind w:left="103"/>
            </w:pPr>
            <w:r>
              <w:rPr>
                <w:spacing w:val="-4"/>
              </w:rPr>
              <w:t>（三）施工图识读</w:t>
            </w:r>
          </w:p>
        </w:tc>
        <w:tc>
          <w:tcPr>
            <w:tcW w:w="637" w:type="pct"/>
            <w:vAlign w:val="top"/>
          </w:tcPr>
          <w:p>
            <w:pPr>
              <w:pStyle w:val="29"/>
              <w:spacing w:before="135" w:line="220" w:lineRule="auto"/>
              <w:ind w:left="242"/>
            </w:pPr>
            <w:r>
              <w:rPr>
                <w:spacing w:val="-7"/>
              </w:rPr>
              <w:t>100</w:t>
            </w:r>
            <w:r>
              <w:rPr>
                <w:spacing w:val="-47"/>
              </w:rPr>
              <w:t xml:space="preserve"> </w:t>
            </w:r>
            <w:r>
              <w:rPr>
                <w:spacing w:val="-7"/>
              </w:rPr>
              <w:t>分</w:t>
            </w:r>
          </w:p>
        </w:tc>
        <w:tc>
          <w:tcPr>
            <w:tcW w:w="589" w:type="pct"/>
            <w:vAlign w:val="top"/>
          </w:tcPr>
          <w:p>
            <w:pPr>
              <w:pStyle w:val="29"/>
              <w:spacing w:before="136" w:line="237" w:lineRule="auto"/>
              <w:ind w:left="343"/>
            </w:pPr>
            <w:r>
              <w:rPr>
                <w:spacing w:val="-5"/>
              </w:rPr>
              <w:t>20%</w:t>
            </w:r>
          </w:p>
        </w:tc>
        <w:tc>
          <w:tcPr>
            <w:tcW w:w="539" w:type="pct"/>
            <w:vMerge w:val="restart"/>
            <w:tcBorders>
              <w:bottom w:val="nil"/>
            </w:tcBorders>
            <w:vAlign w:val="top"/>
          </w:tcPr>
          <w:p>
            <w:pPr>
              <w:spacing w:line="287" w:lineRule="auto"/>
              <w:rPr>
                <w:rFonts w:ascii="Arial"/>
                <w:sz w:val="21"/>
              </w:rPr>
            </w:pPr>
          </w:p>
          <w:p>
            <w:pPr>
              <w:spacing w:line="288" w:lineRule="auto"/>
              <w:rPr>
                <w:rFonts w:ascii="Arial"/>
                <w:sz w:val="21"/>
              </w:rPr>
            </w:pPr>
          </w:p>
          <w:p>
            <w:pPr>
              <w:pStyle w:val="29"/>
              <w:spacing w:before="78" w:line="237" w:lineRule="auto"/>
              <w:ind w:left="302"/>
            </w:pPr>
            <w:r>
              <w:rPr>
                <w:spacing w:val="-4"/>
              </w:rPr>
              <w:t>40%</w:t>
            </w:r>
          </w:p>
        </w:tc>
        <w:tc>
          <w:tcPr>
            <w:tcW w:w="640" w:type="pct"/>
            <w:vMerge w:val="restart"/>
            <w:tcBorders>
              <w:bottom w:val="nil"/>
            </w:tcBorders>
            <w:vAlign w:val="top"/>
          </w:tcPr>
          <w:p>
            <w:pPr>
              <w:spacing w:line="287" w:lineRule="auto"/>
              <w:rPr>
                <w:rFonts w:ascii="Arial"/>
                <w:sz w:val="21"/>
              </w:rPr>
            </w:pPr>
          </w:p>
          <w:p>
            <w:pPr>
              <w:spacing w:line="288" w:lineRule="auto"/>
              <w:rPr>
                <w:rFonts w:ascii="Arial"/>
                <w:sz w:val="21"/>
              </w:rPr>
            </w:pPr>
          </w:p>
          <w:p>
            <w:pPr>
              <w:pStyle w:val="29"/>
              <w:spacing w:before="78" w:line="220" w:lineRule="auto"/>
              <w:ind w:left="132"/>
            </w:pPr>
            <w:r>
              <w:rPr>
                <w:spacing w:val="-7"/>
              </w:rPr>
              <w:t>180</w:t>
            </w:r>
            <w:r>
              <w:rPr>
                <w:spacing w:val="-60"/>
              </w:rPr>
              <w:t xml:space="preserve"> </w:t>
            </w:r>
            <w:r>
              <w:rPr>
                <w:spacing w:val="-7"/>
              </w:rPr>
              <w:t>分钟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822" w:type="pct"/>
            <w:vMerge w:val="continue"/>
            <w:tcBorders>
              <w:top w:val="nil"/>
              <w:bottom w:val="nil"/>
            </w:tcBorders>
            <w:vAlign w:val="top"/>
          </w:tcPr>
          <w:p>
            <w:pPr>
              <w:rPr>
                <w:rFonts w:ascii="Arial"/>
                <w:sz w:val="21"/>
              </w:rPr>
            </w:pPr>
          </w:p>
        </w:tc>
        <w:tc>
          <w:tcPr>
            <w:tcW w:w="1707" w:type="pct"/>
            <w:vAlign w:val="top"/>
          </w:tcPr>
          <w:p>
            <w:pPr>
              <w:pStyle w:val="29"/>
              <w:spacing w:before="137" w:line="218" w:lineRule="auto"/>
              <w:ind w:left="103"/>
            </w:pPr>
            <w:r>
              <w:rPr>
                <w:spacing w:val="-3"/>
              </w:rPr>
              <w:t>（四）装配式构件生产</w:t>
            </w:r>
          </w:p>
        </w:tc>
        <w:tc>
          <w:tcPr>
            <w:tcW w:w="637" w:type="pct"/>
            <w:vAlign w:val="top"/>
          </w:tcPr>
          <w:p>
            <w:pPr>
              <w:pStyle w:val="29"/>
              <w:spacing w:before="136" w:line="220" w:lineRule="auto"/>
              <w:ind w:left="242"/>
            </w:pPr>
            <w:r>
              <w:rPr>
                <w:spacing w:val="-7"/>
              </w:rPr>
              <w:t>100</w:t>
            </w:r>
            <w:r>
              <w:rPr>
                <w:spacing w:val="-47"/>
              </w:rPr>
              <w:t xml:space="preserve"> </w:t>
            </w:r>
            <w:r>
              <w:rPr>
                <w:spacing w:val="-7"/>
              </w:rPr>
              <w:t>分</w:t>
            </w:r>
          </w:p>
        </w:tc>
        <w:tc>
          <w:tcPr>
            <w:tcW w:w="589" w:type="pct"/>
            <w:vAlign w:val="top"/>
          </w:tcPr>
          <w:p>
            <w:pPr>
              <w:pStyle w:val="29"/>
              <w:spacing w:before="137" w:line="237" w:lineRule="auto"/>
              <w:ind w:left="348"/>
            </w:pPr>
            <w:r>
              <w:rPr>
                <w:spacing w:val="-6"/>
              </w:rPr>
              <w:t>10%</w:t>
            </w:r>
          </w:p>
        </w:tc>
        <w:tc>
          <w:tcPr>
            <w:tcW w:w="539" w:type="pct"/>
            <w:vMerge w:val="continue"/>
            <w:tcBorders>
              <w:top w:val="nil"/>
              <w:bottom w:val="nil"/>
            </w:tcBorders>
            <w:vAlign w:val="top"/>
          </w:tcPr>
          <w:p>
            <w:pPr>
              <w:rPr>
                <w:rFonts w:ascii="Arial"/>
                <w:sz w:val="21"/>
              </w:rPr>
            </w:pPr>
          </w:p>
        </w:tc>
        <w:tc>
          <w:tcPr>
            <w:tcW w:w="640" w:type="pct"/>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822" w:type="pct"/>
            <w:vMerge w:val="continue"/>
            <w:tcBorders>
              <w:top w:val="nil"/>
            </w:tcBorders>
            <w:vAlign w:val="top"/>
          </w:tcPr>
          <w:p>
            <w:pPr>
              <w:rPr>
                <w:rFonts w:ascii="Arial"/>
                <w:sz w:val="21"/>
              </w:rPr>
            </w:pPr>
          </w:p>
        </w:tc>
        <w:tc>
          <w:tcPr>
            <w:tcW w:w="1707" w:type="pct"/>
            <w:vAlign w:val="top"/>
          </w:tcPr>
          <w:p>
            <w:pPr>
              <w:pStyle w:val="29"/>
              <w:spacing w:before="140" w:line="218" w:lineRule="auto"/>
              <w:ind w:left="103"/>
            </w:pPr>
            <w:r>
              <w:rPr>
                <w:spacing w:val="-2"/>
              </w:rPr>
              <w:t>（五）装配式构件安装</w:t>
            </w:r>
          </w:p>
        </w:tc>
        <w:tc>
          <w:tcPr>
            <w:tcW w:w="637" w:type="pct"/>
            <w:vAlign w:val="top"/>
          </w:tcPr>
          <w:p>
            <w:pPr>
              <w:pStyle w:val="29"/>
              <w:spacing w:before="139" w:line="220" w:lineRule="auto"/>
              <w:ind w:left="242"/>
            </w:pPr>
            <w:r>
              <w:rPr>
                <w:spacing w:val="-7"/>
              </w:rPr>
              <w:t>100</w:t>
            </w:r>
            <w:r>
              <w:rPr>
                <w:spacing w:val="-47"/>
              </w:rPr>
              <w:t xml:space="preserve"> </w:t>
            </w:r>
            <w:r>
              <w:rPr>
                <w:spacing w:val="-7"/>
              </w:rPr>
              <w:t>分</w:t>
            </w:r>
          </w:p>
        </w:tc>
        <w:tc>
          <w:tcPr>
            <w:tcW w:w="589" w:type="pct"/>
            <w:vAlign w:val="top"/>
          </w:tcPr>
          <w:p>
            <w:pPr>
              <w:pStyle w:val="29"/>
              <w:spacing w:before="139" w:line="237" w:lineRule="auto"/>
              <w:ind w:left="348"/>
            </w:pPr>
            <w:r>
              <w:rPr>
                <w:spacing w:val="-6"/>
              </w:rPr>
              <w:t>10%</w:t>
            </w:r>
          </w:p>
        </w:tc>
        <w:tc>
          <w:tcPr>
            <w:tcW w:w="539" w:type="pct"/>
            <w:vMerge w:val="continue"/>
            <w:tcBorders>
              <w:top w:val="nil"/>
            </w:tcBorders>
            <w:vAlign w:val="top"/>
          </w:tcPr>
          <w:p>
            <w:pPr>
              <w:rPr>
                <w:rFonts w:ascii="Arial"/>
                <w:sz w:val="21"/>
              </w:rPr>
            </w:pPr>
          </w:p>
        </w:tc>
        <w:tc>
          <w:tcPr>
            <w:tcW w:w="640" w:type="pct"/>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2" w:type="pct"/>
            <w:vAlign w:val="top"/>
          </w:tcPr>
          <w:p>
            <w:pPr>
              <w:pStyle w:val="29"/>
              <w:spacing w:before="40" w:line="222" w:lineRule="auto"/>
              <w:ind w:left="240" w:right="227" w:firstLine="114"/>
            </w:pPr>
            <w:r>
              <w:rPr>
                <w:spacing w:val="-3"/>
              </w:rPr>
              <w:t>模块三</w:t>
            </w:r>
            <w:r>
              <w:t xml:space="preserve">  </w:t>
            </w:r>
            <w:r>
              <w:rPr>
                <w:spacing w:val="-4"/>
              </w:rPr>
              <w:t>技能实操</w:t>
            </w:r>
          </w:p>
        </w:tc>
        <w:tc>
          <w:tcPr>
            <w:tcW w:w="1707" w:type="pct"/>
            <w:vAlign w:val="top"/>
          </w:tcPr>
          <w:p>
            <w:pPr>
              <w:pStyle w:val="29"/>
              <w:spacing w:before="196" w:line="217" w:lineRule="auto"/>
              <w:ind w:left="103"/>
            </w:pPr>
            <w:r>
              <w:rPr>
                <w:spacing w:val="-2"/>
              </w:rPr>
              <w:t>（六）构件吊装技能实操</w:t>
            </w:r>
          </w:p>
        </w:tc>
        <w:tc>
          <w:tcPr>
            <w:tcW w:w="637" w:type="pct"/>
            <w:vAlign w:val="top"/>
          </w:tcPr>
          <w:p>
            <w:pPr>
              <w:pStyle w:val="29"/>
              <w:spacing w:before="195" w:line="220" w:lineRule="auto"/>
              <w:ind w:left="242"/>
            </w:pPr>
            <w:r>
              <w:rPr>
                <w:spacing w:val="-7"/>
              </w:rPr>
              <w:t>100</w:t>
            </w:r>
            <w:r>
              <w:rPr>
                <w:spacing w:val="-47"/>
              </w:rPr>
              <w:t xml:space="preserve"> </w:t>
            </w:r>
            <w:r>
              <w:rPr>
                <w:spacing w:val="-7"/>
              </w:rPr>
              <w:t>分</w:t>
            </w:r>
          </w:p>
        </w:tc>
        <w:tc>
          <w:tcPr>
            <w:tcW w:w="589" w:type="pct"/>
            <w:vAlign w:val="top"/>
          </w:tcPr>
          <w:p>
            <w:pPr>
              <w:pStyle w:val="29"/>
              <w:spacing w:before="195" w:line="237" w:lineRule="auto"/>
              <w:ind w:left="343"/>
            </w:pPr>
            <w:r>
              <w:rPr>
                <w:spacing w:val="-5"/>
              </w:rPr>
              <w:t>20%</w:t>
            </w:r>
          </w:p>
        </w:tc>
        <w:tc>
          <w:tcPr>
            <w:tcW w:w="539" w:type="pct"/>
            <w:vAlign w:val="top"/>
          </w:tcPr>
          <w:p>
            <w:pPr>
              <w:pStyle w:val="29"/>
              <w:spacing w:before="195" w:line="237" w:lineRule="auto"/>
              <w:ind w:left="303"/>
            </w:pPr>
            <w:r>
              <w:rPr>
                <w:spacing w:val="-5"/>
              </w:rPr>
              <w:t>20%</w:t>
            </w:r>
          </w:p>
        </w:tc>
        <w:tc>
          <w:tcPr>
            <w:tcW w:w="640" w:type="pct"/>
            <w:vAlign w:val="top"/>
          </w:tcPr>
          <w:p>
            <w:pPr>
              <w:pStyle w:val="29"/>
              <w:spacing w:before="195" w:line="220" w:lineRule="auto"/>
              <w:ind w:left="182"/>
            </w:pPr>
            <w:r>
              <w:rPr>
                <w:spacing w:val="-7"/>
              </w:rPr>
              <w:t>50</w:t>
            </w:r>
            <w:r>
              <w:rPr>
                <w:spacing w:val="-49"/>
              </w:rPr>
              <w:t xml:space="preserve"> </w:t>
            </w:r>
            <w:r>
              <w:rPr>
                <w:spacing w:val="-7"/>
              </w:rPr>
              <w:t>分钟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2529" w:type="pct"/>
            <w:gridSpan w:val="2"/>
            <w:vAlign w:val="top"/>
          </w:tcPr>
          <w:p>
            <w:pPr>
              <w:pStyle w:val="29"/>
              <w:spacing w:before="138" w:line="220" w:lineRule="auto"/>
              <w:ind w:left="1966"/>
            </w:pPr>
            <w:r>
              <w:rPr>
                <w:spacing w:val="-7"/>
              </w:rPr>
              <w:t>总分</w:t>
            </w:r>
          </w:p>
        </w:tc>
        <w:tc>
          <w:tcPr>
            <w:tcW w:w="637" w:type="pct"/>
            <w:vAlign w:val="top"/>
          </w:tcPr>
          <w:p>
            <w:pPr>
              <w:pStyle w:val="29"/>
              <w:spacing w:before="138" w:line="220" w:lineRule="auto"/>
              <w:ind w:left="238"/>
            </w:pPr>
            <w:r>
              <w:rPr>
                <w:spacing w:val="-6"/>
              </w:rPr>
              <w:t>600</w:t>
            </w:r>
            <w:r>
              <w:rPr>
                <w:spacing w:val="-47"/>
              </w:rPr>
              <w:t xml:space="preserve"> </w:t>
            </w:r>
            <w:r>
              <w:rPr>
                <w:spacing w:val="-6"/>
              </w:rPr>
              <w:t>分</w:t>
            </w:r>
          </w:p>
        </w:tc>
        <w:tc>
          <w:tcPr>
            <w:tcW w:w="589" w:type="pct"/>
            <w:vAlign w:val="top"/>
          </w:tcPr>
          <w:p>
            <w:pPr>
              <w:pStyle w:val="29"/>
              <w:spacing w:before="138" w:line="237" w:lineRule="auto"/>
              <w:ind w:left="288"/>
            </w:pPr>
            <w:r>
              <w:rPr>
                <w:spacing w:val="-5"/>
              </w:rPr>
              <w:t>100%</w:t>
            </w:r>
          </w:p>
        </w:tc>
        <w:tc>
          <w:tcPr>
            <w:tcW w:w="539" w:type="pct"/>
            <w:vAlign w:val="top"/>
          </w:tcPr>
          <w:p>
            <w:pPr>
              <w:pStyle w:val="29"/>
              <w:spacing w:before="138" w:line="237" w:lineRule="auto"/>
              <w:ind w:left="249"/>
            </w:pPr>
            <w:r>
              <w:rPr>
                <w:spacing w:val="-5"/>
              </w:rPr>
              <w:t>100%</w:t>
            </w:r>
          </w:p>
        </w:tc>
        <w:tc>
          <w:tcPr>
            <w:tcW w:w="640" w:type="pct"/>
            <w:vAlign w:val="top"/>
          </w:tcPr>
          <w:p>
            <w:pPr>
              <w:pStyle w:val="29"/>
              <w:spacing w:before="138" w:line="220" w:lineRule="auto"/>
              <w:ind w:left="125"/>
            </w:pPr>
            <w:r>
              <w:rPr>
                <w:spacing w:val="-5"/>
              </w:rPr>
              <w:t>410</w:t>
            </w:r>
            <w:r>
              <w:rPr>
                <w:spacing w:val="-63"/>
              </w:rPr>
              <w:t xml:space="preserve"> </w:t>
            </w:r>
            <w:r>
              <w:rPr>
                <w:spacing w:val="-5"/>
              </w:rPr>
              <w:t>分钟</w:t>
            </w:r>
          </w:p>
        </w:tc>
      </w:tr>
    </w:tbl>
    <w:p>
      <w:pPr>
        <w:widowControl w:val="0"/>
        <w:numPr>
          <w:ilvl w:val="0"/>
          <w:numId w:val="0"/>
        </w:numPr>
        <w:kinsoku/>
        <w:autoSpaceDE/>
        <w:autoSpaceDN/>
        <w:adjustRightInd/>
        <w:snapToGrid/>
        <w:spacing w:line="360" w:lineRule="auto"/>
        <w:jc w:val="both"/>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四、竞赛方式</w:t>
      </w:r>
    </w:p>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 xml:space="preserve">（一）竞赛形式  </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线下比赛。</w:t>
      </w:r>
    </w:p>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（二）组队方式</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（1）报名以浙江省高职院校（含本科职业院校）为单位。</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yellow"/>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（2）组队方式为团体赛，每队参赛学生3人，不得跨校组队，同一学校报名参赛队伍不超过2支。</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cyan"/>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（3）每所学校配1名领队，每队限报2名指导教师，领队可兼任指导教师。</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（4）浙江省内参赛师生的资格审查工作，由省级教育行政部门负责，大赛执委会办公室行使对参赛人员资格抽查权利。</w:t>
      </w:r>
    </w:p>
    <w:p>
      <w:pPr>
        <w:widowControl w:val="0"/>
        <w:numPr>
          <w:ilvl w:val="0"/>
          <w:numId w:val="0"/>
        </w:numPr>
        <w:kinsoku/>
        <w:autoSpaceDE/>
        <w:autoSpaceDN/>
        <w:adjustRightInd/>
        <w:snapToGrid/>
        <w:spacing w:line="360" w:lineRule="auto"/>
        <w:jc w:val="left"/>
        <w:textAlignment w:val="auto"/>
        <w:rPr>
          <w:rFonts w:hint="default"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五、竞赛日程</w:t>
      </w:r>
    </w:p>
    <w:tbl>
      <w:tblPr>
        <w:tblStyle w:val="14"/>
        <w:tblW w:w="843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7"/>
        <w:gridCol w:w="6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167" w:type="dxa"/>
            <w:vAlign w:val="center"/>
          </w:tcPr>
          <w:p>
            <w:pPr>
              <w:adjustRightInd w:val="0"/>
              <w:snapToGrid w:val="0"/>
              <w:spacing w:line="240" w:lineRule="auto"/>
              <w:jc w:val="center"/>
              <w:rPr>
                <w:rFonts w:hint="eastAsia" w:ascii="方正仿宋_GB2312" w:hAnsi="方正仿宋_GB2312" w:eastAsia="方正仿宋_GB2312" w:cs="方正仿宋_GB2312"/>
                <w:b/>
                <w:bCs/>
                <w:sz w:val="24"/>
                <w:szCs w:val="24"/>
                <w:highlight w:val="none"/>
                <w:lang w:val="en-US" w:eastAsia="zh-CN"/>
              </w:rPr>
            </w:pPr>
            <w:r>
              <w:rPr>
                <w:rFonts w:hint="eastAsia" w:ascii="方正仿宋_GB2312" w:hAnsi="方正仿宋_GB2312" w:eastAsia="方正仿宋_GB2312" w:cs="方正仿宋_GB2312"/>
                <w:b/>
                <w:bCs/>
                <w:sz w:val="24"/>
                <w:szCs w:val="24"/>
                <w:highlight w:val="none"/>
                <w:lang w:val="en-US" w:eastAsia="zh-CN"/>
              </w:rPr>
              <w:t>日程</w:t>
            </w:r>
          </w:p>
        </w:tc>
        <w:tc>
          <w:tcPr>
            <w:tcW w:w="6268" w:type="dxa"/>
            <w:vAlign w:val="center"/>
          </w:tcPr>
          <w:p>
            <w:pPr>
              <w:adjustRightInd w:val="0"/>
              <w:snapToGrid w:val="0"/>
              <w:spacing w:line="240" w:lineRule="auto"/>
              <w:jc w:val="center"/>
              <w:rPr>
                <w:rFonts w:hint="eastAsia" w:ascii="方正仿宋_GB2312" w:hAnsi="方正仿宋_GB2312" w:eastAsia="方正仿宋_GB2312" w:cs="方正仿宋_GB2312"/>
                <w:b/>
                <w:bCs/>
                <w:sz w:val="24"/>
                <w:szCs w:val="24"/>
                <w:highlight w:val="none"/>
                <w:lang w:val="en-US" w:eastAsia="zh-CN"/>
              </w:rPr>
            </w:pPr>
            <w:r>
              <w:rPr>
                <w:rFonts w:hint="eastAsia" w:ascii="方正仿宋_GB2312" w:hAnsi="方正仿宋_GB2312" w:eastAsia="方正仿宋_GB2312" w:cs="方正仿宋_GB2312"/>
                <w:b/>
                <w:bCs/>
                <w:sz w:val="24"/>
                <w:szCs w:val="24"/>
                <w:highlight w:val="none"/>
                <w:lang w:val="en-US"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2167" w:type="dxa"/>
            <w:vAlign w:val="center"/>
          </w:tcPr>
          <w:p>
            <w:pPr>
              <w:adjustRightInd w:val="0"/>
              <w:snapToGrid w:val="0"/>
              <w:spacing w:line="240" w:lineRule="auto"/>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竞赛</w:t>
            </w:r>
          </w:p>
          <w:p>
            <w:pPr>
              <w:adjustRightInd w:val="0"/>
              <w:snapToGrid w:val="0"/>
              <w:spacing w:line="240" w:lineRule="auto"/>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前一天</w:t>
            </w:r>
          </w:p>
        </w:tc>
        <w:tc>
          <w:tcPr>
            <w:tcW w:w="6268" w:type="dxa"/>
            <w:vAlign w:val="center"/>
          </w:tcPr>
          <w:p>
            <w:pPr>
              <w:adjustRightInd w:val="0"/>
              <w:snapToGrid w:val="0"/>
              <w:spacing w:line="240" w:lineRule="auto"/>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选手报到，领队会议，熟悉赛场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2167" w:type="dxa"/>
            <w:vAlign w:val="center"/>
          </w:tcPr>
          <w:p>
            <w:pPr>
              <w:adjustRightInd w:val="0"/>
              <w:snapToGrid w:val="0"/>
              <w:spacing w:line="240" w:lineRule="auto"/>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竞赛</w:t>
            </w:r>
          </w:p>
          <w:p>
            <w:pPr>
              <w:adjustRightInd w:val="0"/>
              <w:snapToGrid w:val="0"/>
              <w:spacing w:line="240" w:lineRule="auto"/>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第一天</w:t>
            </w:r>
          </w:p>
        </w:tc>
        <w:tc>
          <w:tcPr>
            <w:tcW w:w="6268" w:type="dxa"/>
            <w:vAlign w:val="center"/>
          </w:tcPr>
          <w:p>
            <w:pPr>
              <w:adjustRightInd w:val="0"/>
              <w:snapToGrid w:val="0"/>
              <w:spacing w:line="240" w:lineRule="auto"/>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上午，模块一正式比赛</w:t>
            </w:r>
          </w:p>
          <w:p>
            <w:pPr>
              <w:adjustRightInd w:val="0"/>
              <w:snapToGrid w:val="0"/>
              <w:spacing w:line="240" w:lineRule="auto"/>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下午，模块二正式比赛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2167" w:type="dxa"/>
            <w:vAlign w:val="center"/>
          </w:tcPr>
          <w:p>
            <w:pPr>
              <w:adjustRightInd w:val="0"/>
              <w:snapToGrid w:val="0"/>
              <w:spacing w:line="240" w:lineRule="auto"/>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竞赛</w:t>
            </w:r>
          </w:p>
          <w:p>
            <w:pPr>
              <w:adjustRightInd w:val="0"/>
              <w:snapToGrid w:val="0"/>
              <w:spacing w:line="240" w:lineRule="auto"/>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第二天</w:t>
            </w:r>
          </w:p>
        </w:tc>
        <w:tc>
          <w:tcPr>
            <w:tcW w:w="6268" w:type="dxa"/>
            <w:vAlign w:val="center"/>
          </w:tcPr>
          <w:p>
            <w:pPr>
              <w:adjustRightInd w:val="0"/>
              <w:snapToGrid w:val="0"/>
              <w:spacing w:line="240" w:lineRule="auto"/>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模块三正式比赛（根据场次进场）</w:t>
            </w:r>
          </w:p>
        </w:tc>
      </w:tr>
    </w:tbl>
    <w:p>
      <w:pPr>
        <w:pStyle w:val="2"/>
        <w:spacing w:after="0" w:line="360" w:lineRule="auto"/>
        <w:ind w:firstLine="440" w:firstLineChars="200"/>
        <w:rPr>
          <w:rFonts w:hint="eastAsia" w:ascii="方正仿宋_GB2312" w:hAnsi="方正仿宋_GB2312" w:eastAsia="方正仿宋_GB2312" w:cs="方正仿宋_GB2312"/>
          <w:b w:val="0"/>
          <w:bCs w:val="0"/>
          <w:color w:val="auto"/>
          <w:spacing w:val="0"/>
          <w:kern w:val="2"/>
          <w:sz w:val="22"/>
          <w:szCs w:val="22"/>
          <w:highlight w:val="none"/>
          <w:lang w:val="en-US" w:eastAsia="zh-CN"/>
        </w:rPr>
      </w:pPr>
      <w:r>
        <w:rPr>
          <w:rFonts w:hint="eastAsia" w:ascii="方正仿宋_GB2312" w:hAnsi="方正仿宋_GB2312" w:eastAsia="方正仿宋_GB2312" w:cs="方正仿宋_GB2312"/>
          <w:b w:val="0"/>
          <w:bCs w:val="0"/>
          <w:color w:val="auto"/>
          <w:spacing w:val="0"/>
          <w:kern w:val="2"/>
          <w:sz w:val="22"/>
          <w:szCs w:val="22"/>
          <w:highlight w:val="none"/>
          <w:lang w:val="en-US" w:eastAsia="zh-CN"/>
        </w:rPr>
        <w:t>注：详见《2024年浙江省装配式建筑智能建造竞赛指南》。</w:t>
      </w:r>
    </w:p>
    <w:p>
      <w:pPr>
        <w:widowControl w:val="0"/>
        <w:numPr>
          <w:ilvl w:val="0"/>
          <w:numId w:val="0"/>
        </w:numPr>
        <w:kinsoku/>
        <w:autoSpaceDE/>
        <w:autoSpaceDN/>
        <w:adjustRightInd/>
        <w:snapToGrid/>
        <w:spacing w:line="360" w:lineRule="auto"/>
        <w:jc w:val="left"/>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六、竞赛规则</w:t>
      </w:r>
    </w:p>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（一）选手报名</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参赛选手须为2024年度高等职业学校专科、高等职业学校本科全日制在籍学生（以报名时的学籍信息为准），五年制高职四、五年级学生参加高职组比赛。</w:t>
      </w:r>
    </w:p>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（二）熟悉场地</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大赛报到当日，将由大赛组委会统一组织参赛团队，在规定时间地点，有序熟悉竞赛场地。必须严格遵守大赛相关制度，听从组委会安排，不得拥挤打闹。</w:t>
      </w:r>
    </w:p>
    <w:p>
      <w:pPr>
        <w:adjustRightInd w:val="0"/>
        <w:snapToGrid w:val="0"/>
        <w:spacing w:line="360" w:lineRule="auto"/>
        <w:ind w:firstLine="482" w:firstLineChars="200"/>
        <w:jc w:val="left"/>
        <w:rPr>
          <w:rFonts w:hint="default"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（三）比赛检录</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参赛选手需在指定位置进行入场检录，确保参赛证、学生证和身份证，三证齐全。模块一和模块二检录时，抽取竞赛机位号。模块三检录时，抽取竞赛场次及竞赛工位号。参赛选手在抽签记录表上签字确认，赛前30分钟统一进场，比赛开始15分钟后不得入场。</w:t>
      </w:r>
    </w:p>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（四）赛场规则</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比赛过程中，参赛选手须严格遵守相关安全操作规程，禁止不安全操作和野蛮操作,确保人身及设备安全，并接受裁判员的监督和警示。选手若需饮水或去洗手间，一律计算在比赛时间内，食品饮水由赛场统一提供。若因选手个人因素造成人身安全事故和设备故障，不予延时，情节特别严重者，由赛项裁判组视具体情况做出处理决定（最高至终止比赛），并由裁判长上报赛项执委会；若因非选手个人因素造成设备故障，由赛项裁判组视具体情况做出延时处理。</w:t>
      </w:r>
    </w:p>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（五）离场规则</w:t>
      </w:r>
    </w:p>
    <w:p>
      <w:pPr>
        <w:adjustRightInd w:val="0"/>
        <w:snapToGrid w:val="0"/>
        <w:spacing w:line="360" w:lineRule="auto"/>
        <w:ind w:firstLine="480" w:firstLineChars="200"/>
        <w:jc w:val="both"/>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如果选手提前结束比赛，应报裁判员批准，比赛终止时间由裁判员记录在案，选手提前结束比赛后不得再进行任何比赛相关工作。裁判长在比赛结束前15分钟对选手做出提示。裁判长宣布比赛结束后，选手应立即停止各项工作。</w:t>
      </w:r>
    </w:p>
    <w:p>
      <w:pPr>
        <w:widowControl w:val="0"/>
        <w:numPr>
          <w:ilvl w:val="0"/>
          <w:numId w:val="0"/>
        </w:numPr>
        <w:kinsoku/>
        <w:autoSpaceDE/>
        <w:autoSpaceDN/>
        <w:adjustRightInd/>
        <w:snapToGrid/>
        <w:spacing w:line="360" w:lineRule="auto"/>
        <w:jc w:val="left"/>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七、技术规范</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主要依据相关国家技能规范和标准，注重考核基本技能，体现标准程序，结合岗位实际，考核职业综合能力，并对技术技能型人才培养起到示范引领作用。根据竞赛文件制定标准，主要采用以下标准、规范及参考资料：</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（1）《装配式混凝土结构技术规程》JGJ1-2014</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（2）《装配式混凝土连接节点构造》15G310-1-2</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（3）《预制混凝土剪力墙外墙板》15G365-1</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（4）《预制混凝土剪力墙内墙板》15G365-2</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（5）《桁架钢筋混凝土叠合板》15G366-1</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（6）《预制钢筋混凝土板式楼梯》15G367-1</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（7）《预制钢筋混凝土楼梯（公共建筑）》20G367-2</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（8）《预制钢筋混凝土阳台板、空调板及女儿墙》15G368-1</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（9）《装配式混凝土结构住宅建筑设计示例（剪力墙结构）》15J939-1</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（10）《装配式混凝土结构表示方法及示例（剪力墙结构）》15G107-1</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（11）《混凝土结构施工图平面整体表示方法制图规则和构造详图（现浇混凝土框架、剪力墙、梁、板）》22G101-1</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（12）《混凝土结构施工钢筋排布规则与构造详图》18G901-1</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（13）《装配式混凝土建筑技术标准》GB/T51231-2016</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（14）《装配式混凝土剪力墙结构住宅施工工艺图解》16G906</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（15）《混凝土结构工程施工质量验收规范》GB 50204-2015</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（16）《建筑施工起重吊装工程安全技术规范》JGJ 276-2012</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（17）《钢筋套筒灌浆连接应用技术规程》JGJ 355-2015</w:t>
      </w:r>
    </w:p>
    <w:p>
      <w:pPr>
        <w:adjustRightInd w:val="0"/>
        <w:snapToGrid w:val="0"/>
        <w:spacing w:line="360" w:lineRule="auto"/>
        <w:ind w:firstLine="480" w:firstLineChars="200"/>
        <w:jc w:val="left"/>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（18）与该赛项相关的规范、标准、教材、参考书以及教学资源。</w:t>
      </w:r>
    </w:p>
    <w:p>
      <w:pPr>
        <w:widowControl w:val="0"/>
        <w:numPr>
          <w:ilvl w:val="0"/>
          <w:numId w:val="0"/>
        </w:numPr>
        <w:kinsoku/>
        <w:autoSpaceDE/>
        <w:autoSpaceDN/>
        <w:adjustRightInd/>
        <w:snapToGrid/>
        <w:spacing w:line="360" w:lineRule="auto"/>
        <w:jc w:val="left"/>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八、竞赛环境</w:t>
      </w:r>
    </w:p>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（一）信息化建模与方案编制、施工图识读与施工模拟竞赛环境要求</w:t>
      </w:r>
    </w:p>
    <w:p>
      <w:pPr>
        <w:adjustRightInd w:val="0"/>
        <w:snapToGrid w:val="0"/>
        <w:spacing w:line="360" w:lineRule="auto"/>
        <w:ind w:firstLine="480" w:firstLineChars="200"/>
        <w:jc w:val="both"/>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竞赛场地为标准计算机机房或同等环境下，比赛面积不小于600m</w:t>
      </w:r>
      <w:r>
        <w:rPr>
          <w:rFonts w:hint="eastAsia" w:ascii="方正仿宋_GB2312" w:hAnsi="方正仿宋_GB2312" w:eastAsia="方正仿宋_GB2312" w:cs="方正仿宋_GB2312"/>
          <w:color w:val="000000"/>
          <w:kern w:val="0"/>
          <w:sz w:val="24"/>
          <w:highlight w:val="none"/>
          <w:vertAlign w:val="superscript"/>
          <w:lang w:val="en-US" w:eastAsia="zh-CN" w:bidi="ar"/>
        </w:rPr>
        <w:t>2</w:t>
      </w:r>
      <w:r>
        <w:rPr>
          <w:rFonts w:hint="eastAsia" w:ascii="方正仿宋_GB2312" w:hAnsi="方正仿宋_GB2312" w:eastAsia="方正仿宋_GB2312" w:cs="方正仿宋_GB2312"/>
          <w:color w:val="000000"/>
          <w:kern w:val="0"/>
          <w:sz w:val="24"/>
          <w:highlight w:val="none"/>
          <w:lang w:val="en-US" w:eastAsia="zh-CN" w:bidi="ar"/>
        </w:rPr>
        <w:t>，电脑数量≥200台，竞赛场地为室内场馆，保证各参赛队在竞赛过程中不受外界干扰；竞赛现场设专门的工作室、总操控台，指导老师有观战区，评委有专门席位，嘉宾观摩区等，各区不相互干扰；竞赛时计算机USB接口全部封闭，安装有监控设备，比赛环境安全、安静无干扰。竞赛时每位参赛选手配置1台计算机，所有计算机设备应为相同（或相近）配置，赛场应按10%的比例配置备用机，备用机配置应与竞赛用计算机配置完全相同。</w:t>
      </w:r>
    </w:p>
    <w:p>
      <w:pPr>
        <w:widowControl w:val="0"/>
        <w:numPr>
          <w:ilvl w:val="0"/>
          <w:numId w:val="0"/>
        </w:numPr>
        <w:kinsoku/>
        <w:autoSpaceDE/>
        <w:autoSpaceDN/>
        <w:adjustRightInd/>
        <w:snapToGrid/>
        <w:spacing w:line="360" w:lineRule="auto"/>
        <w:jc w:val="center"/>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2"/>
          <w:szCs w:val="16"/>
          <w:highlight w:val="none"/>
          <w:lang w:val="en-US" w:eastAsia="zh-CN"/>
        </w:rPr>
        <w:t>计算机配置</w:t>
      </w:r>
    </w:p>
    <w:tbl>
      <w:tblPr>
        <w:tblStyle w:val="1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1856"/>
        <w:gridCol w:w="5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3" w:type="pct"/>
            <w:noWrap w:val="0"/>
            <w:vAlign w:val="center"/>
          </w:tcPr>
          <w:p>
            <w:pPr>
              <w:pStyle w:val="2"/>
              <w:spacing w:after="0" w:line="360" w:lineRule="auto"/>
              <w:jc w:val="center"/>
              <w:rPr>
                <w:rFonts w:hint="eastAsia" w:ascii="方正仿宋_GB2312" w:hAnsi="方正仿宋_GB2312" w:eastAsia="方正仿宋_GB2312" w:cs="方正仿宋_GB2312"/>
                <w:b/>
                <w:bCs/>
                <w:highlight w:val="none"/>
              </w:rPr>
            </w:pPr>
            <w:r>
              <w:rPr>
                <w:rFonts w:hint="eastAsia" w:ascii="方正仿宋_GB2312" w:hAnsi="方正仿宋_GB2312" w:eastAsia="方正仿宋_GB2312" w:cs="方正仿宋_GB2312"/>
                <w:b/>
                <w:bCs/>
                <w:highlight w:val="none"/>
              </w:rPr>
              <w:t>序号</w:t>
            </w:r>
          </w:p>
        </w:tc>
        <w:tc>
          <w:tcPr>
            <w:tcW w:w="1089" w:type="pct"/>
            <w:noWrap w:val="0"/>
            <w:vAlign w:val="center"/>
          </w:tcPr>
          <w:p>
            <w:pPr>
              <w:pStyle w:val="2"/>
              <w:spacing w:after="0" w:line="360" w:lineRule="auto"/>
              <w:jc w:val="center"/>
              <w:rPr>
                <w:rFonts w:hint="eastAsia" w:ascii="方正仿宋_GB2312" w:hAnsi="方正仿宋_GB2312" w:eastAsia="方正仿宋_GB2312" w:cs="方正仿宋_GB2312"/>
                <w:b/>
                <w:bCs/>
                <w:highlight w:val="none"/>
              </w:rPr>
            </w:pPr>
            <w:r>
              <w:rPr>
                <w:rFonts w:hint="eastAsia" w:ascii="方正仿宋_GB2312" w:hAnsi="方正仿宋_GB2312" w:eastAsia="方正仿宋_GB2312" w:cs="方正仿宋_GB2312"/>
                <w:b/>
                <w:bCs/>
                <w:highlight w:val="none"/>
              </w:rPr>
              <w:t>名称</w:t>
            </w:r>
          </w:p>
        </w:tc>
        <w:tc>
          <w:tcPr>
            <w:tcW w:w="3367" w:type="pct"/>
            <w:noWrap w:val="0"/>
            <w:vAlign w:val="center"/>
          </w:tcPr>
          <w:p>
            <w:pPr>
              <w:pStyle w:val="2"/>
              <w:spacing w:after="0" w:line="360" w:lineRule="auto"/>
              <w:jc w:val="center"/>
              <w:rPr>
                <w:rFonts w:hint="eastAsia" w:ascii="方正仿宋_GB2312" w:hAnsi="方正仿宋_GB2312" w:eastAsia="方正仿宋_GB2312" w:cs="方正仿宋_GB2312"/>
                <w:b/>
                <w:bCs/>
                <w:highlight w:val="none"/>
              </w:rPr>
            </w:pPr>
            <w:r>
              <w:rPr>
                <w:rFonts w:hint="eastAsia" w:ascii="方正仿宋_GB2312" w:hAnsi="方正仿宋_GB2312" w:eastAsia="方正仿宋_GB2312" w:cs="方正仿宋_GB2312"/>
                <w:b/>
                <w:bCs/>
                <w:highlight w:val="none"/>
              </w:rPr>
              <w:t>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3"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w:t>
            </w:r>
          </w:p>
        </w:tc>
        <w:tc>
          <w:tcPr>
            <w:tcW w:w="1089"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CPU</w:t>
            </w:r>
          </w:p>
        </w:tc>
        <w:tc>
          <w:tcPr>
            <w:tcW w:w="3367" w:type="pct"/>
            <w:noWrap w:val="0"/>
            <w:vAlign w:val="center"/>
          </w:tcPr>
          <w:p>
            <w:pPr>
              <w:pStyle w:val="2"/>
              <w:spacing w:after="0" w:line="360"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 xml:space="preserve">Intel </w:t>
            </w:r>
            <w:r>
              <w:rPr>
                <w:rFonts w:hint="eastAsia" w:ascii="方正仿宋_GB2312" w:hAnsi="方正仿宋_GB2312" w:eastAsia="方正仿宋_GB2312" w:cs="方正仿宋_GB2312"/>
                <w:highlight w:val="none"/>
                <w:lang w:val="en-US" w:eastAsia="zh-CN"/>
              </w:rPr>
              <w:t xml:space="preserve"> </w:t>
            </w:r>
            <w:r>
              <w:rPr>
                <w:rFonts w:hint="eastAsia" w:ascii="方正仿宋_GB2312" w:hAnsi="方正仿宋_GB2312" w:eastAsia="方正仿宋_GB2312" w:cs="方正仿宋_GB2312"/>
                <w:highlight w:val="none"/>
              </w:rPr>
              <w:t>酷睿 i5 处理器及以上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3"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w:t>
            </w:r>
          </w:p>
        </w:tc>
        <w:tc>
          <w:tcPr>
            <w:tcW w:w="1089"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显卡</w:t>
            </w:r>
          </w:p>
        </w:tc>
        <w:tc>
          <w:tcPr>
            <w:tcW w:w="3367" w:type="pct"/>
            <w:noWrap w:val="0"/>
            <w:vAlign w:val="center"/>
          </w:tcPr>
          <w:p>
            <w:pPr>
              <w:pStyle w:val="2"/>
              <w:spacing w:after="0" w:line="360"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独立显卡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3"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3</w:t>
            </w:r>
          </w:p>
        </w:tc>
        <w:tc>
          <w:tcPr>
            <w:tcW w:w="1089"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内存</w:t>
            </w:r>
          </w:p>
        </w:tc>
        <w:tc>
          <w:tcPr>
            <w:tcW w:w="3367" w:type="pct"/>
            <w:noWrap w:val="0"/>
            <w:vAlign w:val="center"/>
          </w:tcPr>
          <w:p>
            <w:pPr>
              <w:pStyle w:val="2"/>
              <w:spacing w:after="0" w:line="360"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8G以上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3"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4</w:t>
            </w:r>
          </w:p>
        </w:tc>
        <w:tc>
          <w:tcPr>
            <w:tcW w:w="1089"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硬盘</w:t>
            </w:r>
          </w:p>
        </w:tc>
        <w:tc>
          <w:tcPr>
            <w:tcW w:w="3367" w:type="pct"/>
            <w:noWrap w:val="0"/>
            <w:vAlign w:val="center"/>
          </w:tcPr>
          <w:p>
            <w:pPr>
              <w:pStyle w:val="2"/>
              <w:spacing w:after="0" w:line="360"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系统盘剩余可用存储空间 50G 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3"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5</w:t>
            </w:r>
          </w:p>
        </w:tc>
        <w:tc>
          <w:tcPr>
            <w:tcW w:w="1089"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网卡</w:t>
            </w:r>
          </w:p>
        </w:tc>
        <w:tc>
          <w:tcPr>
            <w:tcW w:w="3367" w:type="pct"/>
            <w:noWrap w:val="0"/>
            <w:vAlign w:val="center"/>
          </w:tcPr>
          <w:p>
            <w:pPr>
              <w:pStyle w:val="2"/>
              <w:spacing w:after="0" w:line="360"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100M/1000M 自适应卡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43"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6</w:t>
            </w:r>
          </w:p>
        </w:tc>
        <w:tc>
          <w:tcPr>
            <w:tcW w:w="1089"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操作系统</w:t>
            </w:r>
          </w:p>
        </w:tc>
        <w:tc>
          <w:tcPr>
            <w:tcW w:w="3367" w:type="pct"/>
            <w:noWrap w:val="0"/>
            <w:vAlign w:val="center"/>
          </w:tcPr>
          <w:p>
            <w:pPr>
              <w:pStyle w:val="2"/>
              <w:spacing w:after="0" w:line="360"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Windows10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543"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7</w:t>
            </w:r>
          </w:p>
        </w:tc>
        <w:tc>
          <w:tcPr>
            <w:tcW w:w="1089" w:type="pct"/>
            <w:noWrap w:val="0"/>
            <w:vAlign w:val="center"/>
          </w:tcPr>
          <w:p>
            <w:pPr>
              <w:pStyle w:val="2"/>
              <w:spacing w:after="0" w:line="36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网络</w:t>
            </w:r>
          </w:p>
        </w:tc>
        <w:tc>
          <w:tcPr>
            <w:tcW w:w="3367" w:type="pct"/>
            <w:noWrap w:val="0"/>
            <w:vAlign w:val="center"/>
          </w:tcPr>
          <w:p>
            <w:pPr>
              <w:pStyle w:val="2"/>
              <w:spacing w:after="0" w:line="360"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局域网</w:t>
            </w:r>
          </w:p>
        </w:tc>
      </w:tr>
    </w:tbl>
    <w:p>
      <w:pPr>
        <w:adjustRightInd w:val="0"/>
        <w:snapToGrid w:val="0"/>
        <w:spacing w:line="360" w:lineRule="auto"/>
        <w:ind w:firstLine="482" w:firstLineChars="200"/>
        <w:jc w:val="left"/>
        <w:rPr>
          <w:rFonts w:hint="eastAsia" w:ascii="黑体" w:hAnsi="黑体" w:eastAsia="黑体" w:cs="黑体"/>
          <w:b/>
          <w:bCs/>
          <w:color w:val="000000"/>
          <w:kern w:val="0"/>
          <w:sz w:val="24"/>
          <w:highlight w:val="none"/>
          <w:lang w:val="en-US" w:eastAsia="zh-CN" w:bidi="ar"/>
        </w:rPr>
      </w:pPr>
      <w:r>
        <w:rPr>
          <w:rFonts w:hint="eastAsia" w:ascii="黑体" w:hAnsi="黑体" w:eastAsia="黑体" w:cs="黑体"/>
          <w:b/>
          <w:bCs/>
          <w:color w:val="000000"/>
          <w:kern w:val="0"/>
          <w:sz w:val="24"/>
          <w:highlight w:val="none"/>
          <w:lang w:val="en-US" w:eastAsia="zh-CN" w:bidi="ar"/>
        </w:rPr>
        <w:t>（二）技能实操竞赛环境要求</w:t>
      </w:r>
    </w:p>
    <w:p>
      <w:pPr>
        <w:widowControl w:val="0"/>
        <w:kinsoku/>
        <w:autoSpaceDE/>
        <w:autoSpaceDN/>
        <w:adjustRightInd/>
        <w:snapToGrid/>
        <w:spacing w:line="360" w:lineRule="auto"/>
        <w:ind w:firstLine="480" w:firstLineChars="200"/>
        <w:jc w:val="left"/>
        <w:textAlignment w:val="auto"/>
        <w:rPr>
          <w:rFonts w:hint="eastAsia" w:ascii="方正仿宋_GB2312" w:hAnsi="方正仿宋_GB2312" w:eastAsia="方正仿宋_GB2312" w:cs="方正仿宋_GB2312"/>
          <w:color w:val="000000"/>
          <w:kern w:val="0"/>
          <w:sz w:val="24"/>
          <w:highlight w:val="none"/>
          <w:lang w:val="en-US" w:eastAsia="zh-CN" w:bidi="ar"/>
        </w:rPr>
      </w:pPr>
      <w:r>
        <w:rPr>
          <w:rFonts w:hint="eastAsia" w:ascii="方正仿宋_GB2312" w:hAnsi="方正仿宋_GB2312" w:eastAsia="方正仿宋_GB2312" w:cs="方正仿宋_GB2312"/>
          <w:color w:val="000000"/>
          <w:kern w:val="0"/>
          <w:sz w:val="24"/>
          <w:highlight w:val="none"/>
          <w:lang w:val="en-US" w:eastAsia="zh-CN" w:bidi="ar"/>
        </w:rPr>
        <w:t>比赛面积≥600m</w:t>
      </w:r>
      <w:r>
        <w:rPr>
          <w:rFonts w:hint="eastAsia" w:ascii="方正仿宋_GB2312" w:hAnsi="方正仿宋_GB2312" w:eastAsia="方正仿宋_GB2312" w:cs="方正仿宋_GB2312"/>
          <w:color w:val="000000"/>
          <w:kern w:val="0"/>
          <w:sz w:val="24"/>
          <w:highlight w:val="none"/>
          <w:vertAlign w:val="superscript"/>
          <w:lang w:val="en-US" w:eastAsia="zh-CN" w:bidi="ar"/>
        </w:rPr>
        <w:t>2</w:t>
      </w:r>
      <w:r>
        <w:rPr>
          <w:rFonts w:hint="eastAsia" w:ascii="方正仿宋_GB2312" w:hAnsi="方正仿宋_GB2312" w:eastAsia="方正仿宋_GB2312" w:cs="方正仿宋_GB2312"/>
          <w:color w:val="000000"/>
          <w:kern w:val="0"/>
          <w:sz w:val="24"/>
          <w:highlight w:val="none"/>
          <w:lang w:val="en-US" w:eastAsia="zh-CN" w:bidi="ar"/>
        </w:rPr>
        <w:t>，每个工位≥50m</w:t>
      </w:r>
      <w:r>
        <w:rPr>
          <w:rFonts w:hint="eastAsia" w:ascii="方正仿宋_GB2312" w:hAnsi="方正仿宋_GB2312" w:eastAsia="方正仿宋_GB2312" w:cs="方正仿宋_GB2312"/>
          <w:color w:val="000000"/>
          <w:kern w:val="0"/>
          <w:sz w:val="24"/>
          <w:highlight w:val="none"/>
          <w:vertAlign w:val="superscript"/>
          <w:lang w:val="en-US" w:eastAsia="zh-CN" w:bidi="ar"/>
        </w:rPr>
        <w:t>2</w:t>
      </w:r>
      <w:r>
        <w:rPr>
          <w:rFonts w:hint="eastAsia" w:ascii="方正仿宋_GB2312" w:hAnsi="方正仿宋_GB2312" w:eastAsia="方正仿宋_GB2312" w:cs="方正仿宋_GB2312"/>
          <w:color w:val="000000"/>
          <w:kern w:val="0"/>
          <w:sz w:val="24"/>
          <w:highlight w:val="none"/>
          <w:lang w:val="en-US" w:eastAsia="zh-CN" w:bidi="ar"/>
        </w:rPr>
        <w:t>，能提供6支参赛队伍同时比赛。场地内配有公共道路，场地安装有监控设备，提供220V电源插座，比赛环境安全、安静无干扰。考核装置需提供剪力墙外墙板、剪力墙内墙板、叠合板等构件，满足“L型”、“一型”、“T型”连接节点实训、满足剪力墙内墙板吊装、剪力墙外墙板吊装、叠合板吊装竞赛考核要求。</w:t>
      </w:r>
    </w:p>
    <w:p>
      <w:pPr>
        <w:widowControl w:val="0"/>
        <w:numPr>
          <w:ilvl w:val="0"/>
          <w:numId w:val="2"/>
        </w:numPr>
        <w:kinsoku/>
        <w:autoSpaceDE/>
        <w:autoSpaceDN/>
        <w:adjustRightInd/>
        <w:snapToGrid/>
        <w:spacing w:line="360" w:lineRule="auto"/>
        <w:jc w:val="left"/>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技术平台</w:t>
      </w:r>
    </w:p>
    <w:p>
      <w:pPr>
        <w:widowControl w:val="0"/>
        <w:kinsoku/>
        <w:autoSpaceDE/>
        <w:autoSpaceDN/>
        <w:adjustRightInd/>
        <w:snapToGrid/>
        <w:spacing w:line="36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（1）信息化建模、深化设计、吊装方案编制，满足技术要求的平台均可；</w:t>
      </w:r>
    </w:p>
    <w:p>
      <w:pPr>
        <w:widowControl w:val="0"/>
        <w:kinsoku/>
        <w:autoSpaceDE/>
        <w:autoSpaceDN/>
        <w:adjustRightInd/>
        <w:snapToGrid/>
        <w:spacing w:line="36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（2）施工图识读、装配式建筑构件生产与安装，满足技术要求的平台均可；</w:t>
      </w:r>
    </w:p>
    <w:p>
      <w:pPr>
        <w:widowControl w:val="0"/>
        <w:kinsoku/>
        <w:autoSpaceDE/>
        <w:autoSpaceDN/>
        <w:adjustRightInd/>
        <w:snapToGrid/>
        <w:spacing w:line="360" w:lineRule="auto"/>
        <w:ind w:firstLine="480" w:firstLineChars="200"/>
        <w:jc w:val="both"/>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（3）预制构件吊装技能操作，满足赛项技术要求的实操装置均可。</w:t>
      </w:r>
    </w:p>
    <w:p>
      <w:pPr>
        <w:widowControl w:val="0"/>
        <w:numPr>
          <w:ilvl w:val="0"/>
          <w:numId w:val="0"/>
        </w:numPr>
        <w:kinsoku/>
        <w:autoSpaceDE/>
        <w:autoSpaceDN/>
        <w:adjustRightInd/>
        <w:snapToGrid/>
        <w:spacing w:line="360" w:lineRule="auto"/>
        <w:jc w:val="left"/>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十、成绩评定</w:t>
      </w:r>
    </w:p>
    <w:p>
      <w:pPr>
        <w:spacing w:before="111" w:line="218" w:lineRule="auto"/>
        <w:ind w:left="2593"/>
        <w:rPr>
          <w:rFonts w:ascii="黑体" w:hAnsi="黑体" w:eastAsia="黑体" w:cs="黑体"/>
          <w:spacing w:val="-1"/>
          <w:sz w:val="24"/>
          <w:szCs w:val="24"/>
        </w:rPr>
      </w:pPr>
      <w:r>
        <w:rPr>
          <w:rFonts w:ascii="黑体" w:hAnsi="黑体" w:eastAsia="黑体" w:cs="黑体"/>
          <w:spacing w:val="-1"/>
          <w:sz w:val="24"/>
          <w:szCs w:val="24"/>
        </w:rPr>
        <w:t>任务一  构件深化设计评分标准</w:t>
      </w:r>
    </w:p>
    <w:tbl>
      <w:tblPr>
        <w:tblStyle w:val="14"/>
        <w:tblW w:w="4998" w:type="pct"/>
        <w:jc w:val="center"/>
        <w:shd w:val="clear" w:color="auto" w:fill="auto"/>
        <w:tblLayout w:type="autofit"/>
        <w:tblCellMar>
          <w:top w:w="0" w:type="dxa"/>
          <w:left w:w="108" w:type="dxa"/>
          <w:bottom w:w="0" w:type="dxa"/>
          <w:right w:w="108" w:type="dxa"/>
        </w:tblCellMar>
      </w:tblPr>
      <w:tblGrid>
        <w:gridCol w:w="800"/>
        <w:gridCol w:w="767"/>
        <w:gridCol w:w="1670"/>
        <w:gridCol w:w="4455"/>
        <w:gridCol w:w="827"/>
      </w:tblGrid>
      <w:tr>
        <w:tblPrEx>
          <w:shd w:val="clear" w:color="auto" w:fill="auto"/>
          <w:tblCellMar>
            <w:top w:w="0" w:type="dxa"/>
            <w:left w:w="108" w:type="dxa"/>
            <w:bottom w:w="0" w:type="dxa"/>
            <w:right w:w="108" w:type="dxa"/>
          </w:tblCellMar>
        </w:tblPrEx>
        <w:trPr>
          <w:trHeight w:val="454" w:hRule="atLeast"/>
          <w:jc w:val="center"/>
        </w:trPr>
        <w:tc>
          <w:tcPr>
            <w:tcW w:w="920"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lang w:bidi="ar"/>
              </w:rPr>
              <w:t>评分项</w:t>
            </w:r>
          </w:p>
        </w:tc>
        <w:tc>
          <w:tcPr>
            <w:tcW w:w="3593"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lang w:bidi="ar"/>
              </w:rPr>
              <w:t>评分内容</w:t>
            </w:r>
          </w:p>
        </w:tc>
        <w:tc>
          <w:tcPr>
            <w:tcW w:w="48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lang w:bidi="ar"/>
              </w:rPr>
              <w:t>分值</w:t>
            </w:r>
          </w:p>
        </w:tc>
      </w:tr>
      <w:tr>
        <w:tblPrEx>
          <w:tblCellMar>
            <w:top w:w="0" w:type="dxa"/>
            <w:left w:w="108" w:type="dxa"/>
            <w:bottom w:w="0" w:type="dxa"/>
            <w:right w:w="108" w:type="dxa"/>
          </w:tblCellMar>
        </w:tblPrEx>
        <w:trPr>
          <w:trHeight w:val="454" w:hRule="atLeast"/>
          <w:jc w:val="center"/>
        </w:trPr>
        <w:tc>
          <w:tcPr>
            <w:tcW w:w="470" w:type="pct"/>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模型</w:t>
            </w:r>
          </w:p>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完整性评分</w:t>
            </w:r>
          </w:p>
        </w:tc>
        <w:tc>
          <w:tcPr>
            <w:tcW w:w="450" w:type="pct"/>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现浇</w:t>
            </w:r>
          </w:p>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构件</w:t>
            </w:r>
          </w:p>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建模</w:t>
            </w:r>
          </w:p>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情况</w:t>
            </w:r>
          </w:p>
        </w:tc>
        <w:tc>
          <w:tcPr>
            <w:tcW w:w="980"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轴网</w:t>
            </w:r>
          </w:p>
        </w:tc>
        <w:tc>
          <w:tcPr>
            <w:tcW w:w="2613"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轴网均按给出图纸建模</w:t>
            </w:r>
          </w:p>
        </w:tc>
        <w:tc>
          <w:tcPr>
            <w:tcW w:w="485" w:type="pct"/>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30</w:t>
            </w: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标高</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标高按给出图纸建模</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完整性</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所有现浇构件均建模</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准确性</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截面尺寸、定位、标高的正确性</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模型整洁度</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是否有多余现浇构件、模型整洁度</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预制</w:t>
            </w:r>
          </w:p>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构件</w:t>
            </w:r>
          </w:p>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建模</w:t>
            </w:r>
          </w:p>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情况</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预制构件标高</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标高放置位置正确</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预制构件配筋</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预制构件钢筋正确</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完整性</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所有预制构件均建模</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准确性</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截面尺寸、定位的正确性</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模型整洁度</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是否有多余预制构件、模型整洁度</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构件深化详图评分</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构件</w:t>
            </w:r>
          </w:p>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尺寸</w:t>
            </w:r>
          </w:p>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及物</w:t>
            </w:r>
          </w:p>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理特</w:t>
            </w:r>
          </w:p>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性</w:t>
            </w:r>
          </w:p>
        </w:tc>
        <w:tc>
          <w:tcPr>
            <w:tcW w:w="980"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构件尺寸</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所有预制构件的尺寸是否正确</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widowControl/>
              <w:jc w:val="center"/>
              <w:textAlignment w:val="center"/>
              <w:rPr>
                <w:rFonts w:hint="eastAsia" w:ascii="仿宋_GB2312" w:hAnsi="仿宋_GB2312" w:eastAsia="仿宋_GB2312" w:cs="仿宋_GB2312"/>
                <w:color w:val="000000"/>
                <w:kern w:val="0"/>
                <w:sz w:val="24"/>
                <w:lang w:bidi="ar"/>
              </w:rPr>
            </w:pPr>
          </w:p>
          <w:p>
            <w:pPr>
              <w:pStyle w:val="2"/>
              <w:rPr>
                <w:rFonts w:hint="eastAsia" w:ascii="仿宋_GB2312" w:hAnsi="仿宋_GB2312" w:eastAsia="仿宋_GB2312" w:cs="仿宋_GB2312"/>
                <w:lang w:bidi="ar"/>
              </w:rPr>
            </w:pPr>
          </w:p>
          <w:p>
            <w:pPr>
              <w:pStyle w:val="2"/>
              <w:rPr>
                <w:rFonts w:hint="eastAsia" w:ascii="仿宋_GB2312" w:hAnsi="仿宋_GB2312" w:eastAsia="仿宋_GB2312" w:cs="仿宋_GB2312"/>
                <w:lang w:bidi="ar"/>
              </w:rPr>
            </w:pPr>
          </w:p>
          <w:p>
            <w:pPr>
              <w:pStyle w:val="2"/>
              <w:rPr>
                <w:rFonts w:hint="eastAsia" w:ascii="仿宋_GB2312" w:hAnsi="仿宋_GB2312" w:eastAsia="仿宋_GB2312" w:cs="仿宋_GB2312"/>
                <w:lang w:bidi="ar"/>
              </w:rPr>
            </w:pPr>
          </w:p>
          <w:p>
            <w:pPr>
              <w:pStyle w:val="2"/>
              <w:rPr>
                <w:rFonts w:hint="eastAsia" w:ascii="仿宋_GB2312" w:hAnsi="仿宋_GB2312" w:eastAsia="仿宋_GB2312" w:cs="仿宋_GB2312"/>
                <w:lang w:bidi="ar"/>
              </w:rPr>
            </w:pPr>
          </w:p>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70</w:t>
            </w: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若有留孔留洞时，其尺寸、标高与定位是否正确</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若有倒角、企口等是否正确表达</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预制构件周边的做法如粗糙面、键槽等是否表达</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混凝土强度</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混凝土强度是否按题目的给定做了正确的设置</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混凝土保护层</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各种预制构件是否按题目的给定正确的设置了保护层厚度</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构件</w:t>
            </w:r>
          </w:p>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配筋</w:t>
            </w:r>
          </w:p>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布置</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主筋</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主筋（包括桁架钢筋）是否设置正确、锚固长度是否满足要求</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构造钢筋</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构造钢筋是否按题目或规范设置</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其他</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钢筋强度等是否满足题目要求</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附属</w:t>
            </w:r>
          </w:p>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构件</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电气或设备专业预留点位</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电气或设备的预留的线盒、线管等是否按题目要求设置正确，如定位、材质、管径等</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起吊埋件</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构件的起吊埋件是否正确的做了设置，如个数、物理特性及定位等</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斜撑埋件</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对于墙体、柱等竖向构件是否正确的设置了斜撑埋件、或模板拉结件等</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其他埋件</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对图纸给出的其他涉及施工要求的埋件是否正确的做了设置</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图纸</w:t>
            </w:r>
          </w:p>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清单</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构件信息表</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构件编号、数量、混凝土体积、构件重量、钢筋保护层、混凝土强度等是否正确</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埋件信息表</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埋件编号、名称、规格、数量等是否正确</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111111"/>
                <w:sz w:val="24"/>
              </w:rPr>
            </w:pPr>
            <w:r>
              <w:rPr>
                <w:rFonts w:hint="eastAsia" w:ascii="仿宋_GB2312" w:hAnsi="仿宋_GB2312" w:eastAsia="仿宋_GB2312" w:cs="仿宋_GB2312"/>
                <w:color w:val="111111"/>
                <w:kern w:val="0"/>
                <w:sz w:val="24"/>
                <w:lang w:bidi="ar"/>
              </w:rPr>
              <w:t>配筋表</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编号、直径、级别、钢筋加工尺寸、单块板中钢筋重量、备注等是否正确</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图纸</w:t>
            </w:r>
          </w:p>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要求</w:t>
            </w:r>
          </w:p>
        </w:tc>
        <w:tc>
          <w:tcPr>
            <w:tcW w:w="9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图纸整洁度</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图纸的图名图号等是否正确、图纸是否整洁</w:t>
            </w: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p>
        </w:tc>
      </w:tr>
      <w:tr>
        <w:tblPrEx>
          <w:tblCellMar>
            <w:top w:w="0" w:type="dxa"/>
            <w:left w:w="108" w:type="dxa"/>
            <w:bottom w:w="0" w:type="dxa"/>
            <w:right w:w="108" w:type="dxa"/>
          </w:tblCellMar>
        </w:tblPrEx>
        <w:trPr>
          <w:trHeight w:val="454" w:hRule="atLeast"/>
          <w:jc w:val="center"/>
        </w:trPr>
        <w:tc>
          <w:tcPr>
            <w:tcW w:w="4514"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总分</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bl>
    <w:p>
      <w:pPr>
        <w:spacing w:before="192" w:line="212" w:lineRule="auto"/>
        <w:ind w:left="2353"/>
        <w:rPr>
          <w:rFonts w:ascii="黑体" w:hAnsi="黑体" w:eastAsia="黑体" w:cs="黑体"/>
          <w:spacing w:val="-1"/>
          <w:sz w:val="24"/>
          <w:szCs w:val="24"/>
        </w:rPr>
      </w:pPr>
      <w:r>
        <w:rPr>
          <w:rFonts w:ascii="黑体" w:hAnsi="黑体" w:eastAsia="黑体" w:cs="黑体"/>
          <w:spacing w:val="-1"/>
          <w:sz w:val="24"/>
          <w:szCs w:val="24"/>
        </w:rPr>
        <w:t>任务二  吊装专项方案编制评分标准</w:t>
      </w:r>
    </w:p>
    <w:tbl>
      <w:tblPr>
        <w:tblStyle w:val="14"/>
        <w:tblW w:w="49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3850"/>
        <w:gridCol w:w="1016"/>
        <w:gridCol w:w="981"/>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022" w:type="pct"/>
            <w:noWrap w:val="0"/>
            <w:vAlign w:val="center"/>
          </w:tcPr>
          <w:p>
            <w:pPr>
              <w:pStyle w:val="29"/>
              <w:spacing w:before="196" w:line="218" w:lineRule="auto"/>
              <w:jc w:val="center"/>
              <w:rPr>
                <w:rFonts w:hint="eastAsia"/>
                <w:spacing w:val="-2"/>
                <w14:textOutline w14:w="4354" w14:cap="flat" w14:cmpd="sng">
                  <w14:solidFill>
                    <w14:srgbClr w14:val="000000"/>
                  </w14:solidFill>
                  <w14:prstDash w14:val="solid"/>
                  <w14:miter w14:val="0"/>
                </w14:textOutline>
              </w:rPr>
            </w:pPr>
            <w:r>
              <w:rPr>
                <w:rFonts w:hint="eastAsia"/>
                <w:spacing w:val="-2"/>
                <w14:textOutline w14:w="4354" w14:cap="flat" w14:cmpd="sng">
                  <w14:solidFill>
                    <w14:srgbClr w14:val="000000"/>
                  </w14:solidFill>
                  <w14:prstDash w14:val="solid"/>
                  <w14:miter w14:val="0"/>
                </w14:textOutline>
              </w:rPr>
              <w:t>评分内容</w:t>
            </w:r>
          </w:p>
        </w:tc>
        <w:tc>
          <w:tcPr>
            <w:tcW w:w="2285" w:type="pct"/>
            <w:noWrap w:val="0"/>
            <w:vAlign w:val="center"/>
          </w:tcPr>
          <w:p>
            <w:pPr>
              <w:pStyle w:val="29"/>
              <w:spacing w:before="196" w:line="218" w:lineRule="auto"/>
              <w:ind w:left="352"/>
              <w:rPr>
                <w:rFonts w:hint="eastAsia"/>
                <w:spacing w:val="-2"/>
                <w14:textOutline w14:w="4354" w14:cap="flat" w14:cmpd="sng">
                  <w14:solidFill>
                    <w14:srgbClr w14:val="000000"/>
                  </w14:solidFill>
                  <w14:prstDash w14:val="solid"/>
                  <w14:miter w14:val="0"/>
                </w14:textOutline>
              </w:rPr>
            </w:pPr>
            <w:r>
              <w:rPr>
                <w:rFonts w:hint="eastAsia"/>
                <w:spacing w:val="-2"/>
                <w14:textOutline w14:w="4354" w14:cap="flat" w14:cmpd="sng">
                  <w14:solidFill>
                    <w14:srgbClr w14:val="000000"/>
                  </w14:solidFill>
                  <w14:prstDash w14:val="solid"/>
                  <w14:miter w14:val="0"/>
                </w14:textOutline>
              </w:rPr>
              <w:t>评分依据</w:t>
            </w:r>
          </w:p>
        </w:tc>
        <w:tc>
          <w:tcPr>
            <w:tcW w:w="603" w:type="pct"/>
            <w:noWrap w:val="0"/>
            <w:vAlign w:val="center"/>
          </w:tcPr>
          <w:p>
            <w:pPr>
              <w:pStyle w:val="29"/>
              <w:spacing w:before="196" w:line="218" w:lineRule="auto"/>
              <w:jc w:val="center"/>
              <w:rPr>
                <w:rFonts w:hint="eastAsia"/>
                <w:spacing w:val="-2"/>
                <w14:textOutline w14:w="4354" w14:cap="flat" w14:cmpd="sng">
                  <w14:solidFill>
                    <w14:srgbClr w14:val="000000"/>
                  </w14:solidFill>
                  <w14:prstDash w14:val="solid"/>
                  <w14:miter w14:val="0"/>
                </w14:textOutline>
              </w:rPr>
            </w:pPr>
            <w:r>
              <w:rPr>
                <w:rFonts w:hint="eastAsia"/>
                <w:spacing w:val="-2"/>
                <w14:textOutline w14:w="4354" w14:cap="flat" w14:cmpd="sng">
                  <w14:solidFill>
                    <w14:srgbClr w14:val="000000"/>
                  </w14:solidFill>
                  <w14:prstDash w14:val="solid"/>
                  <w14:miter w14:val="0"/>
                </w14:textOutline>
              </w:rPr>
              <w:t>题型</w:t>
            </w:r>
          </w:p>
        </w:tc>
        <w:tc>
          <w:tcPr>
            <w:tcW w:w="582" w:type="pct"/>
            <w:noWrap w:val="0"/>
            <w:vAlign w:val="center"/>
          </w:tcPr>
          <w:p>
            <w:pPr>
              <w:pStyle w:val="29"/>
              <w:spacing w:before="196" w:line="218" w:lineRule="auto"/>
              <w:jc w:val="center"/>
              <w:rPr>
                <w:rFonts w:hint="eastAsia"/>
                <w:spacing w:val="-2"/>
                <w:lang w:val="en-US" w:eastAsia="zh-CN"/>
                <w14:textOutline w14:w="4354" w14:cap="flat" w14:cmpd="sng">
                  <w14:solidFill>
                    <w14:srgbClr w14:val="000000"/>
                  </w14:solidFill>
                  <w14:prstDash w14:val="solid"/>
                  <w14:miter w14:val="0"/>
                </w14:textOutline>
              </w:rPr>
            </w:pPr>
            <w:r>
              <w:rPr>
                <w:rFonts w:hint="eastAsia"/>
                <w:spacing w:val="-2"/>
                <w:lang w:val="en-US" w:eastAsia="zh-CN"/>
                <w14:textOutline w14:w="4354" w14:cap="flat" w14:cmpd="sng">
                  <w14:solidFill>
                    <w14:srgbClr w14:val="000000"/>
                  </w14:solidFill>
                  <w14:prstDash w14:val="solid"/>
                  <w14:miter w14:val="0"/>
                </w14:textOutline>
              </w:rPr>
              <w:t>题目</w:t>
            </w:r>
          </w:p>
          <w:p>
            <w:pPr>
              <w:pStyle w:val="29"/>
              <w:spacing w:before="196" w:line="218" w:lineRule="auto"/>
              <w:jc w:val="center"/>
              <w:rPr>
                <w:rFonts w:hint="eastAsia"/>
                <w:spacing w:val="-2"/>
                <w14:textOutline w14:w="4354" w14:cap="flat" w14:cmpd="sng">
                  <w14:solidFill>
                    <w14:srgbClr w14:val="000000"/>
                  </w14:solidFill>
                  <w14:prstDash w14:val="solid"/>
                  <w14:miter w14:val="0"/>
                </w14:textOutline>
              </w:rPr>
            </w:pPr>
            <w:r>
              <w:rPr>
                <w:rFonts w:hint="eastAsia"/>
                <w:spacing w:val="-2"/>
                <w14:textOutline w14:w="4354" w14:cap="flat" w14:cmpd="sng">
                  <w14:solidFill>
                    <w14:srgbClr w14:val="000000"/>
                  </w14:solidFill>
                  <w14:prstDash w14:val="solid"/>
                  <w14:miter w14:val="0"/>
                </w14:textOutline>
              </w:rPr>
              <w:t>数量</w:t>
            </w:r>
          </w:p>
        </w:tc>
        <w:tc>
          <w:tcPr>
            <w:tcW w:w="505" w:type="pct"/>
            <w:noWrap w:val="0"/>
            <w:vAlign w:val="center"/>
          </w:tcPr>
          <w:p>
            <w:pPr>
              <w:pStyle w:val="29"/>
              <w:spacing w:before="196" w:line="218" w:lineRule="auto"/>
              <w:rPr>
                <w:rFonts w:hint="eastAsia"/>
                <w:spacing w:val="-2"/>
                <w14:textOutline w14:w="4354" w14:cap="flat" w14:cmpd="sng">
                  <w14:solidFill>
                    <w14:srgbClr w14:val="000000"/>
                  </w14:solidFill>
                  <w14:prstDash w14:val="solid"/>
                  <w14:miter w14:val="0"/>
                </w14:textOutline>
              </w:rPr>
            </w:pPr>
            <w:r>
              <w:rPr>
                <w:rFonts w:hint="eastAsia"/>
                <w:spacing w:val="-2"/>
                <w14:textOutline w14:w="4354" w14:cap="flat" w14:cmpd="sng">
                  <w14:solidFill>
                    <w14:srgbClr w14:val="000000"/>
                  </w14:solidFill>
                  <w14:prstDash w14:val="solid"/>
                  <w14:miter w14:val="0"/>
                </w14:textOutli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2" w:type="pct"/>
            <w:noWrap w:val="0"/>
            <w:vAlign w:val="center"/>
          </w:tcPr>
          <w:p>
            <w:pPr>
              <w:pStyle w:val="2"/>
              <w:widowControl w:val="0"/>
              <w:spacing w:line="240" w:lineRule="auto"/>
              <w:rPr>
                <w:rFonts w:hint="eastAsia" w:ascii="仿宋_GB2312" w:hAnsi="仿宋_GB2312" w:eastAsia="仿宋_GB2312" w:cs="仿宋_GB2312"/>
              </w:rPr>
            </w:pPr>
          </w:p>
          <w:p>
            <w:pPr>
              <w:pStyle w:val="2"/>
              <w:spacing w:after="0" w:line="240" w:lineRule="auto"/>
              <w:rPr>
                <w:rFonts w:hint="eastAsia" w:ascii="仿宋_GB2312" w:hAnsi="仿宋_GB2312" w:eastAsia="仿宋_GB2312" w:cs="仿宋_GB2312"/>
              </w:rPr>
            </w:pPr>
            <w:r>
              <w:rPr>
                <w:rFonts w:hint="eastAsia" w:ascii="仿宋_GB2312" w:hAnsi="仿宋_GB2312" w:eastAsia="仿宋_GB2312" w:cs="仿宋_GB2312"/>
              </w:rPr>
              <w:t>1.工程概况及编制说明</w:t>
            </w:r>
          </w:p>
          <w:p>
            <w:pPr>
              <w:pStyle w:val="2"/>
              <w:spacing w:after="0" w:line="240" w:lineRule="auto"/>
              <w:rPr>
                <w:rFonts w:hint="eastAsia" w:ascii="仿宋_GB2312" w:hAnsi="仿宋_GB2312" w:eastAsia="仿宋_GB2312" w:cs="仿宋_GB2312"/>
              </w:rPr>
            </w:pPr>
            <w:r>
              <w:rPr>
                <w:rFonts w:hint="eastAsia" w:ascii="仿宋_GB2312" w:hAnsi="仿宋_GB2312" w:eastAsia="仿宋_GB2312" w:cs="仿宋_GB2312"/>
              </w:rPr>
              <w:t>2.施工准备</w:t>
            </w:r>
          </w:p>
          <w:p>
            <w:pPr>
              <w:pStyle w:val="2"/>
              <w:spacing w:after="0" w:line="240" w:lineRule="auto"/>
              <w:rPr>
                <w:rFonts w:hint="eastAsia" w:ascii="仿宋_GB2312" w:hAnsi="仿宋_GB2312" w:eastAsia="仿宋_GB2312" w:cs="仿宋_GB2312"/>
              </w:rPr>
            </w:pPr>
            <w:r>
              <w:rPr>
                <w:rFonts w:hint="eastAsia" w:ascii="仿宋_GB2312" w:hAnsi="仿宋_GB2312" w:eastAsia="仿宋_GB2312" w:cs="仿宋_GB2312"/>
              </w:rPr>
              <w:t>3.安装工艺流程及技术要点</w:t>
            </w:r>
          </w:p>
          <w:p>
            <w:pPr>
              <w:pStyle w:val="2"/>
              <w:widowControl w:val="0"/>
              <w:spacing w:line="240" w:lineRule="auto"/>
              <w:rPr>
                <w:rFonts w:hint="eastAsia" w:ascii="仿宋_GB2312" w:hAnsi="仿宋_GB2312" w:eastAsia="仿宋_GB2312" w:cs="仿宋_GB2312"/>
              </w:rPr>
            </w:pPr>
          </w:p>
        </w:tc>
        <w:tc>
          <w:tcPr>
            <w:tcW w:w="2285" w:type="pct"/>
            <w:noWrap w:val="0"/>
            <w:vAlign w:val="center"/>
          </w:tcPr>
          <w:p>
            <w:pPr>
              <w:pStyle w:val="2"/>
              <w:spacing w:after="0" w:line="240" w:lineRule="auto"/>
              <w:rPr>
                <w:rFonts w:hint="eastAsia" w:ascii="仿宋_GB2312" w:hAnsi="仿宋_GB2312" w:eastAsia="仿宋_GB2312" w:cs="仿宋_GB2312"/>
              </w:rPr>
            </w:pPr>
            <w:r>
              <w:rPr>
                <w:rFonts w:hint="eastAsia" w:ascii="仿宋_GB2312" w:hAnsi="仿宋_GB2312" w:eastAsia="仿宋_GB2312" w:cs="仿宋_GB2312"/>
              </w:rPr>
              <w:t>工程案例施工方案及图纸等素材</w:t>
            </w:r>
          </w:p>
          <w:p>
            <w:pPr>
              <w:pStyle w:val="2"/>
              <w:spacing w:after="0" w:line="240" w:lineRule="auto"/>
              <w:rPr>
                <w:rFonts w:hint="eastAsia" w:ascii="仿宋_GB2312" w:hAnsi="仿宋_GB2312" w:eastAsia="仿宋_GB2312" w:cs="仿宋_GB2312"/>
              </w:rPr>
            </w:pPr>
            <w:r>
              <w:rPr>
                <w:rFonts w:hint="eastAsia" w:ascii="仿宋_GB2312" w:hAnsi="仿宋_GB2312" w:eastAsia="仿宋_GB2312" w:cs="仿宋_GB2312"/>
              </w:rPr>
              <w:t>《装配式混凝土建筑技术标准》</w:t>
            </w:r>
          </w:p>
          <w:p>
            <w:pPr>
              <w:pStyle w:val="2"/>
              <w:spacing w:after="0" w:line="240" w:lineRule="auto"/>
              <w:rPr>
                <w:rFonts w:hint="eastAsia" w:ascii="仿宋_GB2312" w:hAnsi="仿宋_GB2312" w:eastAsia="仿宋_GB2312" w:cs="仿宋_GB2312"/>
              </w:rPr>
            </w:pPr>
            <w:r>
              <w:rPr>
                <w:rFonts w:hint="eastAsia" w:ascii="仿宋_GB2312" w:hAnsi="仿宋_GB2312" w:eastAsia="仿宋_GB2312" w:cs="仿宋_GB2312"/>
              </w:rPr>
              <w:t>《装配式混凝土剪力墙结构住宅施工工艺图解》</w:t>
            </w:r>
          </w:p>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rPr>
              <w:t>《混凝土结构工程施工质量验收规范》</w:t>
            </w:r>
          </w:p>
          <w:p>
            <w:pPr>
              <w:pStyle w:val="2"/>
              <w:spacing w:after="0" w:line="240" w:lineRule="auto"/>
              <w:rPr>
                <w:rFonts w:hint="eastAsia" w:ascii="仿宋_GB2312" w:hAnsi="仿宋_GB2312" w:eastAsia="仿宋_GB2312" w:cs="仿宋_GB2312"/>
              </w:rPr>
            </w:pPr>
            <w:r>
              <w:rPr>
                <w:rFonts w:hint="eastAsia" w:ascii="仿宋_GB2312" w:hAnsi="仿宋_GB2312" w:eastAsia="仿宋_GB2312" w:cs="仿宋_GB2312"/>
              </w:rPr>
              <w:t>《预制钢筋混凝土板式楼梯》</w:t>
            </w:r>
          </w:p>
          <w:p>
            <w:pPr>
              <w:pStyle w:val="2"/>
              <w:spacing w:after="0" w:line="240" w:lineRule="auto"/>
              <w:rPr>
                <w:rFonts w:hint="eastAsia" w:ascii="仿宋_GB2312" w:hAnsi="仿宋_GB2312" w:eastAsia="仿宋_GB2312" w:cs="仿宋_GB2312"/>
              </w:rPr>
            </w:pPr>
            <w:r>
              <w:rPr>
                <w:rFonts w:hint="eastAsia" w:ascii="仿宋_GB2312" w:hAnsi="仿宋_GB2312" w:eastAsia="仿宋_GB2312" w:cs="仿宋_GB2312"/>
              </w:rPr>
              <w:t>《预制混凝土剪力墙外墙板》</w:t>
            </w:r>
          </w:p>
          <w:p>
            <w:pPr>
              <w:pStyle w:val="2"/>
              <w:spacing w:after="0" w:line="240" w:lineRule="auto"/>
              <w:rPr>
                <w:rFonts w:hint="eastAsia" w:ascii="仿宋_GB2312" w:hAnsi="仿宋_GB2312" w:eastAsia="仿宋_GB2312" w:cs="仿宋_GB2312"/>
              </w:rPr>
            </w:pPr>
            <w:r>
              <w:rPr>
                <w:rFonts w:hint="eastAsia" w:ascii="仿宋_GB2312" w:hAnsi="仿宋_GB2312" w:eastAsia="仿宋_GB2312" w:cs="仿宋_GB2312"/>
              </w:rPr>
              <w:t>《预制混凝土剪力墙内墙板》</w:t>
            </w:r>
          </w:p>
          <w:p>
            <w:pPr>
              <w:pStyle w:val="2"/>
              <w:spacing w:after="0" w:line="240" w:lineRule="auto"/>
              <w:rPr>
                <w:rFonts w:hint="eastAsia" w:ascii="仿宋_GB2312" w:hAnsi="仿宋_GB2312" w:eastAsia="仿宋_GB2312" w:cs="仿宋_GB2312"/>
              </w:rPr>
            </w:pPr>
            <w:r>
              <w:rPr>
                <w:rFonts w:hint="eastAsia" w:ascii="仿宋_GB2312" w:hAnsi="仿宋_GB2312" w:eastAsia="仿宋_GB2312" w:cs="仿宋_GB2312"/>
              </w:rPr>
              <w:t>《桁架钢筋混凝土叠合板》</w:t>
            </w:r>
          </w:p>
        </w:tc>
        <w:tc>
          <w:tcPr>
            <w:tcW w:w="603" w:type="pct"/>
            <w:noWrap w:val="0"/>
            <w:vAlign w:val="center"/>
          </w:tcPr>
          <w:p>
            <w:pPr>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单选题</w:t>
            </w:r>
          </w:p>
        </w:tc>
        <w:tc>
          <w:tcPr>
            <w:tcW w:w="582" w:type="pct"/>
            <w:noWrap w:val="0"/>
            <w:vAlign w:val="center"/>
          </w:tcPr>
          <w:p>
            <w:pPr>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20题</w:t>
            </w:r>
          </w:p>
        </w:tc>
        <w:tc>
          <w:tcPr>
            <w:tcW w:w="505" w:type="pct"/>
            <w:noWrap w:val="0"/>
            <w:vAlign w:val="center"/>
          </w:tcPr>
          <w:p>
            <w:pPr>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4494" w:type="pct"/>
            <w:gridSpan w:val="4"/>
            <w:noWrap w:val="0"/>
            <w:vAlign w:val="center"/>
          </w:tcPr>
          <w:p>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总分</w:t>
            </w:r>
          </w:p>
        </w:tc>
        <w:tc>
          <w:tcPr>
            <w:tcW w:w="505" w:type="pct"/>
            <w:noWrap w:val="0"/>
            <w:vAlign w:val="center"/>
          </w:tcPr>
          <w:p>
            <w:pPr>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100</w:t>
            </w:r>
          </w:p>
        </w:tc>
      </w:tr>
    </w:tbl>
    <w:p>
      <w:pPr>
        <w:spacing w:before="78" w:line="218" w:lineRule="auto"/>
        <w:ind w:left="2713"/>
        <w:rPr>
          <w:rFonts w:ascii="黑体" w:hAnsi="黑体" w:eastAsia="黑体" w:cs="黑体"/>
          <w:sz w:val="24"/>
          <w:szCs w:val="24"/>
        </w:rPr>
      </w:pPr>
      <w:r>
        <w:rPr>
          <w:rFonts w:ascii="黑体" w:hAnsi="黑体" w:eastAsia="黑体" w:cs="黑体"/>
          <w:spacing w:val="-1"/>
          <w:sz w:val="24"/>
          <w:szCs w:val="24"/>
        </w:rPr>
        <w:t>任务三  施工图识读评分标准</w:t>
      </w:r>
    </w:p>
    <w:p>
      <w:pPr>
        <w:spacing w:line="148" w:lineRule="exact"/>
      </w:pPr>
    </w:p>
    <w:tbl>
      <w:tblPr>
        <w:tblStyle w:val="30"/>
        <w:tblW w:w="8523" w:type="dxa"/>
        <w:tblInd w:w="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5"/>
        <w:gridCol w:w="4959"/>
        <w:gridCol w:w="550"/>
        <w:gridCol w:w="738"/>
        <w:gridCol w:w="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655" w:type="dxa"/>
            <w:tcBorders>
              <w:tl2br w:val="nil"/>
              <w:tr2bl w:val="nil"/>
            </w:tcBorders>
            <w:vAlign w:val="top"/>
          </w:tcPr>
          <w:p>
            <w:pPr>
              <w:pStyle w:val="29"/>
              <w:spacing w:before="196" w:line="218" w:lineRule="auto"/>
              <w:ind w:left="352"/>
            </w:pPr>
            <w:r>
              <w:rPr>
                <w:spacing w:val="-2"/>
                <w14:textOutline w14:w="4354" w14:cap="flat" w14:cmpd="sng">
                  <w14:solidFill>
                    <w14:srgbClr w14:val="000000"/>
                  </w14:solidFill>
                  <w14:prstDash w14:val="solid"/>
                  <w14:miter w14:val="0"/>
                </w14:textOutline>
              </w:rPr>
              <w:t>评分内容</w:t>
            </w:r>
          </w:p>
        </w:tc>
        <w:tc>
          <w:tcPr>
            <w:tcW w:w="4959" w:type="dxa"/>
            <w:tcBorders>
              <w:tl2br w:val="nil"/>
              <w:tr2bl w:val="nil"/>
            </w:tcBorders>
            <w:vAlign w:val="top"/>
          </w:tcPr>
          <w:p>
            <w:pPr>
              <w:pStyle w:val="29"/>
              <w:spacing w:before="196" w:line="218" w:lineRule="auto"/>
              <w:ind w:left="2005"/>
            </w:pPr>
            <w:r>
              <w:rPr>
                <w:spacing w:val="-2"/>
                <w14:textOutline w14:w="4354" w14:cap="flat" w14:cmpd="sng">
                  <w14:solidFill>
                    <w14:srgbClr w14:val="000000"/>
                  </w14:solidFill>
                  <w14:prstDash w14:val="solid"/>
                  <w14:miter w14:val="0"/>
                </w14:textOutline>
              </w:rPr>
              <w:t>评分依据</w:t>
            </w:r>
          </w:p>
        </w:tc>
        <w:tc>
          <w:tcPr>
            <w:tcW w:w="550" w:type="dxa"/>
            <w:tcBorders>
              <w:tl2br w:val="nil"/>
              <w:tr2bl w:val="nil"/>
            </w:tcBorders>
            <w:textDirection w:val="tbRlV"/>
            <w:vAlign w:val="top"/>
          </w:tcPr>
          <w:p>
            <w:pPr>
              <w:pStyle w:val="29"/>
              <w:spacing w:before="152" w:line="207" w:lineRule="auto"/>
              <w:ind w:left="40"/>
            </w:pPr>
            <w:r>
              <w:rPr>
                <w14:textOutline w14:w="4354" w14:cap="flat" w14:cmpd="sng">
                  <w14:solidFill>
                    <w14:srgbClr w14:val="000000"/>
                  </w14:solidFill>
                  <w14:prstDash w14:val="solid"/>
                  <w14:miter w14:val="0"/>
                </w14:textOutline>
              </w:rPr>
              <w:t>题</w:t>
            </w:r>
            <w:r>
              <w:rPr>
                <w:spacing w:val="-48"/>
              </w:rPr>
              <w:t xml:space="preserve"> </w:t>
            </w:r>
            <w:r>
              <w:rPr>
                <w14:textOutline w14:w="4354" w14:cap="flat" w14:cmpd="sng">
                  <w14:solidFill>
                    <w14:srgbClr w14:val="000000"/>
                  </w14:solidFill>
                  <w14:prstDash w14:val="solid"/>
                  <w14:miter w14:val="0"/>
                </w14:textOutline>
              </w:rPr>
              <w:t>型</w:t>
            </w:r>
          </w:p>
        </w:tc>
        <w:tc>
          <w:tcPr>
            <w:tcW w:w="738" w:type="dxa"/>
            <w:tcBorders>
              <w:tl2br w:val="nil"/>
              <w:tr2bl w:val="nil"/>
            </w:tcBorders>
            <w:vAlign w:val="top"/>
          </w:tcPr>
          <w:p>
            <w:pPr>
              <w:pStyle w:val="29"/>
              <w:spacing w:before="40" w:line="224" w:lineRule="auto"/>
              <w:ind w:left="141" w:right="124" w:hanging="3"/>
            </w:pPr>
            <w:r>
              <w:rPr>
                <w:spacing w:val="-5"/>
                <w14:textOutline w14:w="4354" w14:cap="flat" w14:cmpd="sng">
                  <w14:solidFill>
                    <w14:srgbClr w14:val="000000"/>
                  </w14:solidFill>
                  <w14:prstDash w14:val="solid"/>
                  <w14:miter w14:val="0"/>
                </w14:textOutline>
              </w:rPr>
              <w:t>题目</w:t>
            </w:r>
            <w:r>
              <w:t xml:space="preserve"> </w:t>
            </w:r>
            <w:r>
              <w:rPr>
                <w:spacing w:val="-7"/>
                <w14:textOutline w14:w="4354" w14:cap="flat" w14:cmpd="sng">
                  <w14:solidFill>
                    <w14:srgbClr w14:val="000000"/>
                  </w14:solidFill>
                  <w14:prstDash w14:val="solid"/>
                  <w14:miter w14:val="0"/>
                </w14:textOutline>
              </w:rPr>
              <w:t>数量</w:t>
            </w:r>
          </w:p>
        </w:tc>
        <w:tc>
          <w:tcPr>
            <w:tcW w:w="621" w:type="dxa"/>
            <w:tcBorders>
              <w:tl2br w:val="nil"/>
              <w:tr2bl w:val="nil"/>
            </w:tcBorders>
            <w:textDirection w:val="tbRlV"/>
            <w:vAlign w:val="top"/>
          </w:tcPr>
          <w:p>
            <w:pPr>
              <w:pStyle w:val="29"/>
              <w:spacing w:before="191" w:line="207" w:lineRule="auto"/>
              <w:ind w:left="40"/>
            </w:pPr>
            <w:r>
              <w:rPr>
                <w14:textOutline w14:w="4354" w14:cap="flat" w14:cmpd="sng">
                  <w14:solidFill>
                    <w14:srgbClr w14:val="000000"/>
                  </w14:solidFill>
                  <w14:prstDash w14:val="solid"/>
                  <w14:miter w14:val="0"/>
                </w14:textOutline>
              </w:rPr>
              <w:t>分</w:t>
            </w:r>
            <w:r>
              <w:rPr>
                <w:spacing w:val="-48"/>
              </w:rPr>
              <w:t xml:space="preserve"> </w:t>
            </w:r>
            <w:r>
              <w:rPr>
                <w14:textOutline w14:w="4354" w14:cap="flat" w14:cmpd="sng">
                  <w14:solidFill>
                    <w14:srgbClr w14:val="000000"/>
                  </w14:solidFill>
                  <w14:prstDash w14:val="solid"/>
                  <w14:miter w14:val="0"/>
                </w14:textOutline>
              </w:rPr>
              <w:t>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8" w:hRule="atLeast"/>
        </w:trPr>
        <w:tc>
          <w:tcPr>
            <w:tcW w:w="1655" w:type="dxa"/>
            <w:vMerge w:val="restart"/>
            <w:tcBorders>
              <w:tl2br w:val="nil"/>
              <w:tr2bl w:val="nil"/>
            </w:tcBorders>
            <w:vAlign w:val="top"/>
          </w:tcPr>
          <w:p>
            <w:pPr>
              <w:spacing w:line="383" w:lineRule="auto"/>
              <w:rPr>
                <w:rFonts w:ascii="Arial"/>
                <w:sz w:val="21"/>
              </w:rPr>
            </w:pPr>
          </w:p>
          <w:p>
            <w:pPr>
              <w:pStyle w:val="29"/>
              <w:spacing w:before="78" w:line="218" w:lineRule="auto"/>
              <w:ind w:left="132"/>
            </w:pPr>
            <w:r>
              <w:rPr>
                <w:spacing w:val="-5"/>
              </w:rPr>
              <w:t>1.工程概况</w:t>
            </w:r>
          </w:p>
          <w:p>
            <w:pPr>
              <w:pStyle w:val="29"/>
              <w:spacing w:before="184" w:line="217" w:lineRule="auto"/>
              <w:ind w:left="126"/>
            </w:pPr>
            <w:r>
              <w:rPr>
                <w:spacing w:val="-6"/>
              </w:rPr>
              <w:t>2.结构信息</w:t>
            </w:r>
          </w:p>
          <w:p>
            <w:pPr>
              <w:pStyle w:val="29"/>
              <w:spacing w:before="185" w:line="360" w:lineRule="auto"/>
              <w:ind w:left="125" w:right="99" w:firstLine="10"/>
            </w:pPr>
            <w:r>
              <w:rPr>
                <w:spacing w:val="-4"/>
              </w:rPr>
              <w:t>3.预制混凝土</w:t>
            </w:r>
            <w:r>
              <w:rPr>
                <w:spacing w:val="1"/>
              </w:rPr>
              <w:t xml:space="preserve"> </w:t>
            </w:r>
            <w:r>
              <w:rPr>
                <w:spacing w:val="-8"/>
              </w:rPr>
              <w:t>剪力墙外墙板</w:t>
            </w:r>
            <w:r>
              <w:t xml:space="preserve"> </w:t>
            </w:r>
            <w:r>
              <w:rPr>
                <w:spacing w:val="-3"/>
              </w:rPr>
              <w:t>4.预制混凝土</w:t>
            </w:r>
            <w:r>
              <w:rPr>
                <w:spacing w:val="4"/>
              </w:rPr>
              <w:t xml:space="preserve"> </w:t>
            </w:r>
            <w:r>
              <w:rPr>
                <w:spacing w:val="-8"/>
              </w:rPr>
              <w:t>剪力墙内墙板</w:t>
            </w:r>
            <w:r>
              <w:t xml:space="preserve"> </w:t>
            </w:r>
            <w:r>
              <w:rPr>
                <w:spacing w:val="-3"/>
              </w:rPr>
              <w:t>5.桁架钢筋混</w:t>
            </w:r>
          </w:p>
          <w:p>
            <w:pPr>
              <w:pStyle w:val="29"/>
              <w:spacing w:line="218" w:lineRule="auto"/>
              <w:ind w:left="120"/>
            </w:pPr>
            <w:r>
              <w:rPr>
                <w:spacing w:val="-6"/>
              </w:rPr>
              <w:t>凝土叠合板</w:t>
            </w:r>
          </w:p>
          <w:p>
            <w:pPr>
              <w:pStyle w:val="29"/>
              <w:spacing w:before="184" w:line="468" w:lineRule="exact"/>
              <w:ind w:left="128"/>
            </w:pPr>
            <w:r>
              <w:rPr>
                <w:spacing w:val="-3"/>
                <w:position w:val="17"/>
              </w:rPr>
              <w:t>6.预制钢筋混</w:t>
            </w:r>
          </w:p>
          <w:p>
            <w:pPr>
              <w:pStyle w:val="29"/>
              <w:spacing w:line="218" w:lineRule="auto"/>
              <w:ind w:left="120"/>
            </w:pPr>
            <w:r>
              <w:rPr>
                <w:spacing w:val="-6"/>
              </w:rPr>
              <w:t>凝土板式楼梯</w:t>
            </w:r>
          </w:p>
        </w:tc>
        <w:tc>
          <w:tcPr>
            <w:tcW w:w="4959" w:type="dxa"/>
            <w:vMerge w:val="restart"/>
            <w:tcBorders>
              <w:tl2br w:val="nil"/>
              <w:tr2bl w:val="nil"/>
            </w:tcBorders>
            <w:vAlign w:val="top"/>
          </w:tcPr>
          <w:p>
            <w:pPr>
              <w:pStyle w:val="29"/>
              <w:spacing w:before="115" w:line="219" w:lineRule="auto"/>
              <w:ind w:left="119"/>
            </w:pPr>
            <w:r>
              <w:rPr>
                <w:spacing w:val="-3"/>
              </w:rPr>
              <w:t>工程案例图纸</w:t>
            </w:r>
          </w:p>
          <w:p>
            <w:pPr>
              <w:pStyle w:val="29"/>
              <w:spacing w:before="183" w:line="468" w:lineRule="exact"/>
              <w:ind w:left="103"/>
            </w:pPr>
            <w:r>
              <w:rPr>
                <w:spacing w:val="-4"/>
                <w:position w:val="17"/>
              </w:rPr>
              <w:t>《装配式混凝土结构表示方法及示例（剪力墙</w:t>
            </w:r>
          </w:p>
          <w:p>
            <w:pPr>
              <w:pStyle w:val="29"/>
              <w:spacing w:before="1" w:line="218" w:lineRule="auto"/>
              <w:ind w:left="120"/>
            </w:pPr>
            <w:r>
              <w:rPr>
                <w:spacing w:val="-4"/>
              </w:rPr>
              <w:t>结构）》</w:t>
            </w:r>
          </w:p>
          <w:p>
            <w:pPr>
              <w:pStyle w:val="29"/>
              <w:spacing w:before="183" w:line="468" w:lineRule="exact"/>
              <w:ind w:left="103"/>
            </w:pPr>
            <w:r>
              <w:rPr>
                <w:position w:val="17"/>
              </w:rPr>
              <w:t>《装配式混凝土结构连接节点构造》</w:t>
            </w:r>
          </w:p>
          <w:p>
            <w:pPr>
              <w:pStyle w:val="29"/>
              <w:spacing w:line="217" w:lineRule="auto"/>
              <w:ind w:left="103"/>
            </w:pPr>
            <w:r>
              <w:t>《预制混凝土剪力墙外墙板》</w:t>
            </w:r>
          </w:p>
          <w:p>
            <w:pPr>
              <w:pStyle w:val="29"/>
              <w:spacing w:before="186" w:line="217" w:lineRule="auto"/>
              <w:ind w:left="103"/>
            </w:pPr>
            <w:r>
              <w:t>《预制混凝土剪力墙内墙板》</w:t>
            </w:r>
          </w:p>
          <w:p>
            <w:pPr>
              <w:pStyle w:val="29"/>
              <w:spacing w:before="185" w:line="468" w:lineRule="exact"/>
              <w:ind w:left="103"/>
            </w:pPr>
            <w:r>
              <w:rPr>
                <w:spacing w:val="-1"/>
                <w:position w:val="17"/>
              </w:rPr>
              <w:t>《桁架钢筋混凝土叠合板（60mm</w:t>
            </w:r>
            <w:r>
              <w:rPr>
                <w:spacing w:val="-37"/>
                <w:position w:val="17"/>
              </w:rPr>
              <w:t xml:space="preserve"> </w:t>
            </w:r>
            <w:r>
              <w:rPr>
                <w:spacing w:val="-1"/>
                <w:position w:val="17"/>
              </w:rPr>
              <w:t>厚底板）》</w:t>
            </w:r>
          </w:p>
          <w:p>
            <w:pPr>
              <w:pStyle w:val="29"/>
              <w:spacing w:before="1" w:line="217" w:lineRule="auto"/>
              <w:ind w:left="103"/>
            </w:pPr>
            <w:r>
              <w:rPr>
                <w:spacing w:val="-5"/>
              </w:rPr>
              <w:t>《预制钢筋混凝土板式楼梯》</w:t>
            </w:r>
          </w:p>
          <w:p>
            <w:pPr>
              <w:pStyle w:val="29"/>
              <w:spacing w:before="185" w:line="360" w:lineRule="auto"/>
              <w:ind w:left="103" w:right="50"/>
              <w:jc w:val="both"/>
            </w:pPr>
            <w:r>
              <w:t xml:space="preserve">《预制钢筋混凝土阳台板、空调板及女儿墙》 </w:t>
            </w:r>
            <w:r>
              <w:rPr>
                <w:spacing w:val="-2"/>
              </w:rPr>
              <w:t>《装配式混凝土剪力墙结构住宅施工工艺图</w:t>
            </w:r>
          </w:p>
          <w:p>
            <w:pPr>
              <w:pStyle w:val="29"/>
              <w:spacing w:line="218" w:lineRule="auto"/>
              <w:ind w:left="114"/>
            </w:pPr>
            <w:r>
              <w:rPr>
                <w:spacing w:val="-3"/>
              </w:rPr>
              <w:t>解》</w:t>
            </w:r>
          </w:p>
          <w:p>
            <w:pPr>
              <w:pStyle w:val="29"/>
              <w:spacing w:before="186" w:line="217" w:lineRule="auto"/>
              <w:ind w:left="103"/>
            </w:pPr>
            <w:r>
              <w:t>《预制钢筋混凝土楼梯（公共建筑）》</w:t>
            </w:r>
          </w:p>
          <w:p>
            <w:pPr>
              <w:pStyle w:val="29"/>
              <w:spacing w:before="185" w:line="468" w:lineRule="exact"/>
              <w:ind w:left="103"/>
            </w:pPr>
            <w:r>
              <w:rPr>
                <w:spacing w:val="-4"/>
                <w:position w:val="17"/>
              </w:rPr>
              <w:t>《装配式混凝土结构住宅建筑设计示例（剪力</w:t>
            </w:r>
          </w:p>
          <w:p>
            <w:pPr>
              <w:pStyle w:val="29"/>
              <w:spacing w:before="1" w:line="218" w:lineRule="auto"/>
              <w:ind w:left="115"/>
            </w:pPr>
            <w:r>
              <w:rPr>
                <w:spacing w:val="-3"/>
              </w:rPr>
              <w:t>墙结构）》</w:t>
            </w:r>
          </w:p>
        </w:tc>
        <w:tc>
          <w:tcPr>
            <w:tcW w:w="550" w:type="dxa"/>
            <w:tcBorders>
              <w:tl2br w:val="nil"/>
              <w:tr2bl w:val="nil"/>
            </w:tcBorders>
            <w:textDirection w:val="tbRlV"/>
            <w:vAlign w:val="top"/>
          </w:tcPr>
          <w:p>
            <w:pPr>
              <w:pStyle w:val="29"/>
              <w:spacing w:before="152" w:line="203" w:lineRule="auto"/>
              <w:ind w:left="905"/>
            </w:pPr>
            <w:r>
              <w:t>单</w:t>
            </w:r>
            <w:r>
              <w:rPr>
                <w:spacing w:val="107"/>
              </w:rPr>
              <w:t xml:space="preserve"> </w:t>
            </w:r>
            <w:r>
              <w:t>选</w:t>
            </w:r>
            <w:r>
              <w:rPr>
                <w:spacing w:val="108"/>
              </w:rPr>
              <w:t xml:space="preserve"> </w:t>
            </w:r>
            <w:r>
              <w:t>题</w:t>
            </w:r>
          </w:p>
        </w:tc>
        <w:tc>
          <w:tcPr>
            <w:tcW w:w="738" w:type="dxa"/>
            <w:tcBorders>
              <w:tl2br w:val="nil"/>
              <w:tr2bl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29"/>
              <w:spacing w:before="78" w:line="221" w:lineRule="auto"/>
              <w:ind w:left="125"/>
            </w:pPr>
            <w:r>
              <w:rPr>
                <w:spacing w:val="-7"/>
              </w:rPr>
              <w:t>25</w:t>
            </w:r>
            <w:r>
              <w:rPr>
                <w:spacing w:val="-64"/>
              </w:rPr>
              <w:t xml:space="preserve"> </w:t>
            </w:r>
            <w:r>
              <w:rPr>
                <w:spacing w:val="-7"/>
              </w:rPr>
              <w:t>题</w:t>
            </w:r>
          </w:p>
        </w:tc>
        <w:tc>
          <w:tcPr>
            <w:tcW w:w="621" w:type="dxa"/>
            <w:tcBorders>
              <w:tl2br w:val="nil"/>
              <w:tr2bl w:val="nil"/>
            </w:tcBorders>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29"/>
              <w:spacing w:before="78" w:line="179" w:lineRule="auto"/>
              <w:ind w:left="206"/>
            </w:pPr>
            <w:r>
              <w:rPr>
                <w:spacing w:val="-6"/>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0" w:hRule="atLeast"/>
        </w:trPr>
        <w:tc>
          <w:tcPr>
            <w:tcW w:w="1655" w:type="dxa"/>
            <w:vMerge w:val="continue"/>
            <w:tcBorders>
              <w:tl2br w:val="nil"/>
              <w:tr2bl w:val="nil"/>
            </w:tcBorders>
            <w:vAlign w:val="top"/>
          </w:tcPr>
          <w:p>
            <w:pPr>
              <w:rPr>
                <w:rFonts w:ascii="Arial"/>
                <w:sz w:val="21"/>
              </w:rPr>
            </w:pPr>
          </w:p>
        </w:tc>
        <w:tc>
          <w:tcPr>
            <w:tcW w:w="4959" w:type="dxa"/>
            <w:vMerge w:val="continue"/>
            <w:tcBorders>
              <w:tl2br w:val="nil"/>
              <w:tr2bl w:val="nil"/>
            </w:tcBorders>
            <w:vAlign w:val="top"/>
          </w:tcPr>
          <w:p>
            <w:pPr>
              <w:rPr>
                <w:rFonts w:ascii="Arial"/>
                <w:sz w:val="21"/>
              </w:rPr>
            </w:pPr>
          </w:p>
        </w:tc>
        <w:tc>
          <w:tcPr>
            <w:tcW w:w="550" w:type="dxa"/>
            <w:tcBorders>
              <w:tl2br w:val="nil"/>
              <w:tr2bl w:val="nil"/>
            </w:tcBorders>
            <w:textDirection w:val="tbRlV"/>
            <w:vAlign w:val="top"/>
          </w:tcPr>
          <w:p>
            <w:pPr>
              <w:pStyle w:val="29"/>
              <w:spacing w:before="152" w:line="205" w:lineRule="auto"/>
              <w:ind w:left="1195"/>
            </w:pPr>
            <w:r>
              <w:t>多</w:t>
            </w:r>
            <w:r>
              <w:rPr>
                <w:spacing w:val="107"/>
              </w:rPr>
              <w:t xml:space="preserve"> </w:t>
            </w:r>
            <w:r>
              <w:t>选</w:t>
            </w:r>
            <w:r>
              <w:rPr>
                <w:spacing w:val="107"/>
              </w:rPr>
              <w:t xml:space="preserve"> </w:t>
            </w:r>
            <w:r>
              <w:t>题</w:t>
            </w:r>
          </w:p>
        </w:tc>
        <w:tc>
          <w:tcPr>
            <w:tcW w:w="738" w:type="dxa"/>
            <w:tcBorders>
              <w:tl2br w:val="nil"/>
              <w:tr2bl w:val="nil"/>
            </w:tcBorders>
            <w:vAlign w:val="top"/>
          </w:tcPr>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29"/>
              <w:spacing w:before="78" w:line="221" w:lineRule="auto"/>
              <w:ind w:left="131"/>
            </w:pPr>
            <w:r>
              <w:rPr>
                <w:spacing w:val="-9"/>
              </w:rPr>
              <w:t>10</w:t>
            </w:r>
            <w:r>
              <w:rPr>
                <w:spacing w:val="-64"/>
              </w:rPr>
              <w:t xml:space="preserve"> </w:t>
            </w:r>
            <w:r>
              <w:rPr>
                <w:spacing w:val="-9"/>
              </w:rPr>
              <w:t>题</w:t>
            </w:r>
          </w:p>
        </w:tc>
        <w:tc>
          <w:tcPr>
            <w:tcW w:w="621" w:type="dxa"/>
            <w:tcBorders>
              <w:tl2br w:val="nil"/>
              <w:tr2bl w:val="nil"/>
            </w:tcBorders>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29"/>
              <w:spacing w:before="78" w:line="179" w:lineRule="auto"/>
              <w:ind w:left="206"/>
            </w:pPr>
            <w:r>
              <w:rPr>
                <w:spacing w:val="-6"/>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7902" w:type="dxa"/>
            <w:gridSpan w:val="4"/>
            <w:tcBorders>
              <w:tl2br w:val="nil"/>
              <w:tr2bl w:val="nil"/>
            </w:tcBorders>
            <w:vAlign w:val="top"/>
          </w:tcPr>
          <w:p>
            <w:pPr>
              <w:pStyle w:val="29"/>
              <w:spacing w:before="126" w:line="220" w:lineRule="auto"/>
              <w:ind w:left="3735"/>
            </w:pPr>
            <w:r>
              <w:rPr>
                <w:spacing w:val="-13"/>
              </w:rPr>
              <w:t>总分</w:t>
            </w:r>
          </w:p>
        </w:tc>
        <w:tc>
          <w:tcPr>
            <w:tcW w:w="621" w:type="dxa"/>
            <w:tcBorders>
              <w:tl2br w:val="nil"/>
              <w:tr2bl w:val="nil"/>
            </w:tcBorders>
            <w:vAlign w:val="top"/>
          </w:tcPr>
          <w:p>
            <w:pPr>
              <w:pStyle w:val="29"/>
              <w:spacing w:before="162" w:line="179" w:lineRule="auto"/>
              <w:ind w:left="149"/>
            </w:pPr>
            <w:r>
              <w:rPr>
                <w:spacing w:val="-6"/>
              </w:rPr>
              <w:t>100</w:t>
            </w:r>
          </w:p>
        </w:tc>
      </w:tr>
    </w:tbl>
    <w:p>
      <w:pPr>
        <w:spacing w:before="192" w:line="360" w:lineRule="auto"/>
        <w:ind w:left="2473"/>
        <w:rPr>
          <w:rFonts w:ascii="黑体" w:hAnsi="黑体" w:eastAsia="黑体" w:cs="黑体"/>
          <w:sz w:val="24"/>
          <w:szCs w:val="24"/>
        </w:rPr>
      </w:pPr>
      <w:r>
        <w:rPr>
          <w:rFonts w:ascii="黑体" w:hAnsi="黑体" w:eastAsia="黑体" w:cs="黑体"/>
          <w:spacing w:val="-1"/>
          <w:sz w:val="24"/>
          <w:szCs w:val="24"/>
        </w:rPr>
        <w:t>任务四  装配式构件生产评分标准</w:t>
      </w:r>
    </w:p>
    <w:p>
      <w:pPr>
        <w:spacing w:before="48" w:line="360" w:lineRule="auto"/>
        <w:ind w:left="602"/>
        <w:rPr>
          <w:rFonts w:ascii="仿宋" w:hAnsi="仿宋" w:eastAsia="仿宋" w:cs="仿宋"/>
          <w:sz w:val="24"/>
          <w:szCs w:val="24"/>
        </w:rPr>
      </w:pPr>
      <w:r>
        <w:rPr>
          <w:rFonts w:ascii="仿宋" w:hAnsi="仿宋" w:eastAsia="仿宋" w:cs="仿宋"/>
          <w:spacing w:val="-3"/>
          <w:position w:val="17"/>
          <w:sz w:val="24"/>
          <w:szCs w:val="24"/>
        </w:rPr>
        <w:t>装配式构件生产考核剪力墙外墙板、剪力墙内墙板、叠合板</w:t>
      </w:r>
      <w:r>
        <w:rPr>
          <w:rFonts w:ascii="仿宋" w:hAnsi="仿宋" w:eastAsia="仿宋" w:cs="仿宋"/>
          <w:spacing w:val="-4"/>
          <w:position w:val="17"/>
          <w:sz w:val="24"/>
          <w:szCs w:val="24"/>
        </w:rPr>
        <w:t>三种常见构件的</w:t>
      </w:r>
    </w:p>
    <w:p>
      <w:pPr>
        <w:spacing w:line="360" w:lineRule="auto"/>
        <w:ind w:left="137"/>
        <w:rPr>
          <w:rFonts w:ascii="仿宋" w:hAnsi="仿宋" w:eastAsia="仿宋" w:cs="仿宋"/>
          <w:sz w:val="24"/>
          <w:szCs w:val="24"/>
        </w:rPr>
      </w:pPr>
      <w:r>
        <w:rPr>
          <w:rFonts w:ascii="仿宋" w:hAnsi="仿宋" w:eastAsia="仿宋" w:cs="仿宋"/>
          <w:spacing w:val="-3"/>
          <w:sz w:val="24"/>
          <w:szCs w:val="24"/>
        </w:rPr>
        <w:t>生产模拟，比赛时随机抽取其中一种构件进行考核。</w:t>
      </w:r>
    </w:p>
    <w:p>
      <w:pPr>
        <w:spacing w:before="184" w:line="212" w:lineRule="auto"/>
        <w:ind w:left="3079"/>
        <w:rPr>
          <w:rFonts w:ascii="黑体" w:hAnsi="黑体" w:eastAsia="黑体" w:cs="黑体"/>
          <w:sz w:val="24"/>
          <w:szCs w:val="24"/>
        </w:rPr>
      </w:pPr>
      <w:r>
        <w:rPr>
          <w:rFonts w:ascii="黑体" w:hAnsi="黑体" w:eastAsia="黑体" w:cs="黑体"/>
          <w:spacing w:val="-2"/>
          <w:sz w:val="24"/>
          <w:szCs w:val="24"/>
        </w:rPr>
        <w:t>剪力墙外墙板生产模拟</w:t>
      </w:r>
    </w:p>
    <w:tbl>
      <w:tblPr>
        <w:tblStyle w:val="30"/>
        <w:tblW w:w="852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5"/>
        <w:gridCol w:w="2689"/>
        <w:gridCol w:w="3731"/>
        <w:gridCol w:w="10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065" w:type="dxa"/>
            <w:vAlign w:val="top"/>
          </w:tcPr>
          <w:p>
            <w:pPr>
              <w:pStyle w:val="29"/>
              <w:spacing w:before="84" w:line="218" w:lineRule="auto"/>
              <w:ind w:left="117"/>
            </w:pPr>
            <w:r>
              <w:rPr>
                <w:spacing w:val="-3"/>
                <w14:textOutline w14:w="4354" w14:cap="flat" w14:cmpd="sng">
                  <w14:solidFill>
                    <w14:srgbClr w14:val="000000"/>
                  </w14:solidFill>
                  <w14:prstDash w14:val="solid"/>
                  <w14:miter w14:val="0"/>
                </w14:textOutline>
              </w:rPr>
              <w:t>评分项</w:t>
            </w:r>
          </w:p>
        </w:tc>
        <w:tc>
          <w:tcPr>
            <w:tcW w:w="6420" w:type="dxa"/>
            <w:gridSpan w:val="2"/>
            <w:vAlign w:val="top"/>
          </w:tcPr>
          <w:p>
            <w:pPr>
              <w:pStyle w:val="29"/>
              <w:spacing w:before="84" w:line="218" w:lineRule="auto"/>
              <w:ind w:left="2734"/>
            </w:pPr>
            <w:r>
              <w:rPr>
                <w:spacing w:val="-2"/>
                <w14:textOutline w14:w="4354" w14:cap="flat" w14:cmpd="sng">
                  <w14:solidFill>
                    <w14:srgbClr w14:val="000000"/>
                  </w14:solidFill>
                  <w14:prstDash w14:val="solid"/>
                  <w14:miter w14:val="0"/>
                </w14:textOutline>
              </w:rPr>
              <w:t>评分内容</w:t>
            </w:r>
          </w:p>
        </w:tc>
        <w:tc>
          <w:tcPr>
            <w:tcW w:w="1041" w:type="dxa"/>
            <w:vAlign w:val="top"/>
          </w:tcPr>
          <w:p>
            <w:pPr>
              <w:pStyle w:val="29"/>
              <w:spacing w:before="83" w:line="219" w:lineRule="auto"/>
              <w:ind w:left="286"/>
            </w:pPr>
            <w:r>
              <w:rPr>
                <w:spacing w:val="-3"/>
                <w14:textOutline w14:w="4354" w14:cap="flat" w14:cmpd="sng">
                  <w14:solidFill>
                    <w14:srgbClr w14:val="000000"/>
                  </w14:solidFill>
                  <w14:prstDash w14:val="solid"/>
                  <w14:miter w14:val="0"/>
                </w14:textOutli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restart"/>
            <w:vAlign w:val="top"/>
          </w:tcPr>
          <w:p>
            <w:pPr>
              <w:spacing w:line="252" w:lineRule="auto"/>
              <w:jc w:val="center"/>
              <w:rPr>
                <w:rFonts w:ascii="Arial"/>
                <w:sz w:val="21"/>
              </w:rPr>
            </w:pPr>
          </w:p>
          <w:p>
            <w:pPr>
              <w:pStyle w:val="29"/>
              <w:spacing w:before="78" w:line="229" w:lineRule="auto"/>
              <w:ind w:left="121" w:right="107" w:firstLine="10"/>
              <w:jc w:val="center"/>
            </w:pPr>
            <w:r>
              <w:rPr>
                <w:rFonts w:hint="eastAsia"/>
                <w:spacing w:val="33"/>
                <w:lang w:val="en-US" w:eastAsia="zh-CN"/>
              </w:rPr>
              <w:t>生产</w:t>
            </w:r>
            <w:r>
              <w:rPr>
                <w:spacing w:val="33"/>
              </w:rPr>
              <w:t>前</w:t>
            </w:r>
            <w:r>
              <w:rPr>
                <w:spacing w:val="-4"/>
              </w:rPr>
              <w:t>准备</w:t>
            </w:r>
          </w:p>
        </w:tc>
        <w:tc>
          <w:tcPr>
            <w:tcW w:w="6420" w:type="dxa"/>
            <w:gridSpan w:val="2"/>
            <w:vAlign w:val="top"/>
          </w:tcPr>
          <w:p>
            <w:pPr>
              <w:pStyle w:val="29"/>
              <w:spacing w:before="79" w:line="217" w:lineRule="auto"/>
              <w:ind w:left="2508"/>
            </w:pPr>
            <w:r>
              <w:rPr>
                <w:spacing w:val="-3"/>
              </w:rPr>
              <w:t>劳保用品准备</w:t>
            </w:r>
          </w:p>
        </w:tc>
        <w:tc>
          <w:tcPr>
            <w:tcW w:w="1041" w:type="dxa"/>
            <w:vMerge w:val="restart"/>
            <w:vAlign w:val="top"/>
          </w:tcPr>
          <w:p>
            <w:pPr>
              <w:spacing w:line="441" w:lineRule="auto"/>
              <w:rPr>
                <w:rFonts w:ascii="Arial"/>
                <w:sz w:val="21"/>
              </w:rPr>
            </w:pPr>
          </w:p>
          <w:p>
            <w:pPr>
              <w:pStyle w:val="29"/>
              <w:spacing w:before="78" w:line="179" w:lineRule="auto"/>
              <w:ind w:left="483"/>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6420" w:type="dxa"/>
            <w:gridSpan w:val="2"/>
            <w:vAlign w:val="top"/>
          </w:tcPr>
          <w:p>
            <w:pPr>
              <w:pStyle w:val="29"/>
              <w:spacing w:before="79" w:line="216" w:lineRule="auto"/>
              <w:ind w:left="2391"/>
            </w:pPr>
            <w:r>
              <w:rPr>
                <w:spacing w:val="-3"/>
              </w:rPr>
              <w:t>生产线卫生检查</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continue"/>
            <w:vAlign w:val="top"/>
          </w:tcPr>
          <w:p>
            <w:pPr>
              <w:jc w:val="center"/>
              <w:rPr>
                <w:rFonts w:ascii="Arial"/>
                <w:sz w:val="21"/>
              </w:rPr>
            </w:pPr>
          </w:p>
        </w:tc>
        <w:tc>
          <w:tcPr>
            <w:tcW w:w="6420" w:type="dxa"/>
            <w:gridSpan w:val="2"/>
            <w:vAlign w:val="top"/>
          </w:tcPr>
          <w:p>
            <w:pPr>
              <w:pStyle w:val="29"/>
              <w:spacing w:before="77" w:line="216" w:lineRule="auto"/>
              <w:ind w:left="2391"/>
            </w:pPr>
            <w:r>
              <w:rPr>
                <w:spacing w:val="-3"/>
              </w:rPr>
              <w:t>生产线设备检查</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restart"/>
            <w:vAlign w:val="top"/>
          </w:tcPr>
          <w:p>
            <w:pPr>
              <w:spacing w:line="252" w:lineRule="auto"/>
              <w:jc w:val="center"/>
              <w:rPr>
                <w:rFonts w:ascii="Arial"/>
                <w:sz w:val="21"/>
              </w:rPr>
            </w:pPr>
          </w:p>
          <w:p>
            <w:pPr>
              <w:spacing w:line="253" w:lineRule="auto"/>
              <w:jc w:val="center"/>
              <w:rPr>
                <w:rFonts w:ascii="Arial"/>
                <w:sz w:val="21"/>
              </w:rPr>
            </w:pPr>
          </w:p>
          <w:p>
            <w:pPr>
              <w:spacing w:line="253" w:lineRule="auto"/>
              <w:jc w:val="center"/>
              <w:rPr>
                <w:rFonts w:ascii="Arial"/>
                <w:sz w:val="21"/>
              </w:rPr>
            </w:pPr>
          </w:p>
          <w:p>
            <w:pPr>
              <w:spacing w:line="253" w:lineRule="auto"/>
              <w:jc w:val="center"/>
              <w:rPr>
                <w:rFonts w:ascii="Arial"/>
                <w:sz w:val="21"/>
              </w:rPr>
            </w:pPr>
          </w:p>
          <w:p>
            <w:pPr>
              <w:spacing w:line="253" w:lineRule="auto"/>
              <w:jc w:val="center"/>
              <w:rPr>
                <w:rFonts w:ascii="Arial"/>
                <w:sz w:val="21"/>
              </w:rPr>
            </w:pPr>
          </w:p>
          <w:p>
            <w:pPr>
              <w:pStyle w:val="29"/>
              <w:spacing w:before="78"/>
              <w:ind w:left="114"/>
              <w:jc w:val="center"/>
            </w:pPr>
            <w:r>
              <w:rPr>
                <w:spacing w:val="-2"/>
              </w:rPr>
              <w:t>模具</w:t>
            </w:r>
          </w:p>
          <w:p>
            <w:pPr>
              <w:pStyle w:val="29"/>
              <w:spacing w:before="1" w:line="220" w:lineRule="auto"/>
              <w:ind w:left="120"/>
              <w:jc w:val="center"/>
            </w:pPr>
            <w:r>
              <w:rPr>
                <w:spacing w:val="-4"/>
              </w:rPr>
              <w:t>组装</w:t>
            </w:r>
          </w:p>
        </w:tc>
        <w:tc>
          <w:tcPr>
            <w:tcW w:w="2689" w:type="dxa"/>
            <w:vMerge w:val="restart"/>
            <w:vAlign w:val="top"/>
          </w:tcPr>
          <w:p>
            <w:pPr>
              <w:pStyle w:val="29"/>
              <w:spacing w:before="283" w:line="217" w:lineRule="auto"/>
              <w:ind w:left="110"/>
            </w:pPr>
            <w:r>
              <w:rPr>
                <w:spacing w:val="-2"/>
              </w:rPr>
              <w:t>模台划线</w:t>
            </w:r>
          </w:p>
        </w:tc>
        <w:tc>
          <w:tcPr>
            <w:tcW w:w="3731" w:type="dxa"/>
            <w:vAlign w:val="top"/>
          </w:tcPr>
          <w:p>
            <w:pPr>
              <w:pStyle w:val="29"/>
              <w:spacing w:before="79" w:line="219" w:lineRule="auto"/>
              <w:ind w:left="111"/>
            </w:pPr>
            <w:r>
              <w:rPr>
                <w:spacing w:val="-1"/>
              </w:rPr>
              <w:t>依据图纸录入划线数据</w:t>
            </w:r>
          </w:p>
        </w:tc>
        <w:tc>
          <w:tcPr>
            <w:tcW w:w="1041" w:type="dxa"/>
            <w:vMerge w:val="restart"/>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29"/>
              <w:spacing w:before="78" w:line="179" w:lineRule="auto"/>
              <w:ind w:left="420"/>
            </w:pPr>
            <w:r>
              <w:rPr>
                <w:spacing w:val="-7"/>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0" w:line="216" w:lineRule="auto"/>
              <w:ind w:left="117"/>
            </w:pPr>
            <w:r>
              <w:rPr>
                <w:spacing w:val="-2"/>
              </w:rPr>
              <w:t>操作划线机划线</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Align w:val="top"/>
          </w:tcPr>
          <w:p>
            <w:pPr>
              <w:pStyle w:val="29"/>
              <w:spacing w:before="80" w:line="217" w:lineRule="auto"/>
              <w:ind w:left="110"/>
            </w:pPr>
            <w:r>
              <w:rPr>
                <w:spacing w:val="-1"/>
              </w:rPr>
              <w:t>模台喷涂脱模剂</w:t>
            </w:r>
          </w:p>
        </w:tc>
        <w:tc>
          <w:tcPr>
            <w:tcW w:w="3731" w:type="dxa"/>
            <w:vAlign w:val="top"/>
          </w:tcPr>
          <w:p>
            <w:pPr>
              <w:pStyle w:val="29"/>
              <w:spacing w:before="80" w:line="217" w:lineRule="auto"/>
              <w:ind w:left="112"/>
            </w:pPr>
            <w:r>
              <w:rPr>
                <w:spacing w:val="-1"/>
              </w:rPr>
              <w:t>模台喷涂脱模剂</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065" w:type="dxa"/>
            <w:vMerge w:val="continue"/>
            <w:vAlign w:val="top"/>
          </w:tcPr>
          <w:p>
            <w:pPr>
              <w:jc w:val="center"/>
              <w:rPr>
                <w:rFonts w:ascii="Arial"/>
                <w:sz w:val="21"/>
              </w:rPr>
            </w:pPr>
          </w:p>
        </w:tc>
        <w:tc>
          <w:tcPr>
            <w:tcW w:w="2689" w:type="dxa"/>
            <w:vMerge w:val="restart"/>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29"/>
              <w:spacing w:before="78" w:line="216" w:lineRule="auto"/>
              <w:ind w:left="110"/>
            </w:pPr>
            <w:r>
              <w:rPr>
                <w:spacing w:val="-1"/>
              </w:rPr>
              <w:t>模具选择、组装与校正</w:t>
            </w:r>
          </w:p>
        </w:tc>
        <w:tc>
          <w:tcPr>
            <w:tcW w:w="3731" w:type="dxa"/>
            <w:vAlign w:val="top"/>
          </w:tcPr>
          <w:p>
            <w:pPr>
              <w:pStyle w:val="29"/>
              <w:spacing w:before="75" w:line="217" w:lineRule="auto"/>
              <w:ind w:left="111"/>
            </w:pPr>
            <w:r>
              <w:rPr>
                <w:spacing w:val="-1"/>
              </w:rPr>
              <w:t>依据图纸进行模具选型</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0" w:line="216" w:lineRule="auto"/>
              <w:ind w:left="112"/>
            </w:pPr>
            <w:r>
              <w:rPr>
                <w:spacing w:val="-1"/>
              </w:rPr>
              <w:t>模具检查与清理</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0" w:line="219" w:lineRule="auto"/>
              <w:ind w:left="112"/>
            </w:pPr>
            <w:r>
              <w:rPr>
                <w:spacing w:val="-1"/>
              </w:rPr>
              <w:t>模具组装与初固定</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79" w:line="217" w:lineRule="auto"/>
              <w:ind w:left="112"/>
            </w:pPr>
            <w:r>
              <w:rPr>
                <w:spacing w:val="-1"/>
              </w:rPr>
              <w:t>模具校正与终固定</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1" w:line="218" w:lineRule="auto"/>
              <w:ind w:left="112"/>
            </w:pPr>
            <w:r>
              <w:rPr>
                <w:spacing w:val="-1"/>
              </w:rPr>
              <w:t>模具涂刷脱模剂及缓凝剂</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restart"/>
            <w:vAlign w:val="top"/>
          </w:tcPr>
          <w:p>
            <w:pPr>
              <w:spacing w:line="394" w:lineRule="auto"/>
              <w:jc w:val="center"/>
              <w:rPr>
                <w:rFonts w:ascii="Arial"/>
                <w:sz w:val="21"/>
              </w:rPr>
            </w:pPr>
          </w:p>
          <w:p>
            <w:pPr>
              <w:pStyle w:val="29"/>
              <w:spacing w:before="78"/>
              <w:ind w:left="115"/>
              <w:jc w:val="center"/>
            </w:pPr>
            <w:r>
              <w:rPr>
                <w:spacing w:val="-2"/>
              </w:rPr>
              <w:t>钢筋</w:t>
            </w:r>
          </w:p>
          <w:p>
            <w:pPr>
              <w:pStyle w:val="29"/>
              <w:spacing w:before="1" w:line="218" w:lineRule="auto"/>
              <w:ind w:left="112"/>
              <w:jc w:val="center"/>
            </w:pPr>
            <w:r>
              <w:rPr>
                <w:spacing w:val="-2"/>
              </w:rPr>
              <w:t>绑扎</w:t>
            </w:r>
          </w:p>
          <w:p>
            <w:pPr>
              <w:pStyle w:val="29"/>
              <w:spacing w:before="27" w:line="220" w:lineRule="auto"/>
              <w:ind w:left="130"/>
              <w:jc w:val="center"/>
            </w:pPr>
            <w:r>
              <w:rPr>
                <w:spacing w:val="-6"/>
              </w:rPr>
              <w:t>与预</w:t>
            </w:r>
          </w:p>
          <w:p>
            <w:pPr>
              <w:pStyle w:val="29"/>
              <w:spacing w:before="25" w:line="218" w:lineRule="auto"/>
              <w:ind w:left="120"/>
              <w:jc w:val="center"/>
            </w:pPr>
            <w:r>
              <w:rPr>
                <w:spacing w:val="-4"/>
              </w:rPr>
              <w:t>埋件</w:t>
            </w:r>
          </w:p>
          <w:p>
            <w:pPr>
              <w:pStyle w:val="29"/>
              <w:spacing w:before="28" w:line="222" w:lineRule="auto"/>
              <w:ind w:left="137"/>
              <w:jc w:val="center"/>
            </w:pPr>
            <w:r>
              <w:rPr>
                <w:spacing w:val="-8"/>
              </w:rPr>
              <w:t>固定</w:t>
            </w:r>
          </w:p>
        </w:tc>
        <w:tc>
          <w:tcPr>
            <w:tcW w:w="2689" w:type="dxa"/>
            <w:vAlign w:val="top"/>
          </w:tcPr>
          <w:p>
            <w:pPr>
              <w:pStyle w:val="29"/>
              <w:spacing w:before="81" w:line="216" w:lineRule="auto"/>
              <w:ind w:left="110"/>
            </w:pPr>
            <w:r>
              <w:rPr>
                <w:spacing w:val="-2"/>
              </w:rPr>
              <w:t>钢筋下料</w:t>
            </w:r>
          </w:p>
        </w:tc>
        <w:tc>
          <w:tcPr>
            <w:tcW w:w="3731" w:type="dxa"/>
            <w:vAlign w:val="top"/>
          </w:tcPr>
          <w:p>
            <w:pPr>
              <w:pStyle w:val="29"/>
              <w:spacing w:before="81" w:line="216" w:lineRule="auto"/>
              <w:ind w:left="111"/>
            </w:pPr>
            <w:r>
              <w:rPr>
                <w:spacing w:val="-1"/>
              </w:rPr>
              <w:t>依据图纸进行钢筋选型与下料</w:t>
            </w:r>
          </w:p>
        </w:tc>
        <w:tc>
          <w:tcPr>
            <w:tcW w:w="1041" w:type="dxa"/>
            <w:vMerge w:val="restart"/>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29"/>
              <w:spacing w:before="78" w:line="179" w:lineRule="auto"/>
              <w:ind w:left="420"/>
            </w:pPr>
            <w:r>
              <w:rPr>
                <w:spacing w:val="-7"/>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1065" w:type="dxa"/>
            <w:vMerge w:val="continue"/>
            <w:vAlign w:val="top"/>
          </w:tcPr>
          <w:p>
            <w:pPr>
              <w:rPr>
                <w:rFonts w:ascii="Arial"/>
                <w:sz w:val="21"/>
              </w:rPr>
            </w:pPr>
          </w:p>
        </w:tc>
        <w:tc>
          <w:tcPr>
            <w:tcW w:w="2689" w:type="dxa"/>
            <w:vMerge w:val="restart"/>
            <w:vAlign w:val="top"/>
          </w:tcPr>
          <w:p>
            <w:pPr>
              <w:pStyle w:val="29"/>
              <w:spacing w:before="285" w:line="219" w:lineRule="auto"/>
              <w:ind w:left="110"/>
            </w:pPr>
            <w:r>
              <w:rPr>
                <w:spacing w:val="-1"/>
              </w:rPr>
              <w:t>钢筋摆放、绑扎</w:t>
            </w:r>
          </w:p>
        </w:tc>
        <w:tc>
          <w:tcPr>
            <w:tcW w:w="3731" w:type="dxa"/>
            <w:vAlign w:val="top"/>
          </w:tcPr>
          <w:p>
            <w:pPr>
              <w:pStyle w:val="29"/>
              <w:spacing w:before="81" w:line="219" w:lineRule="auto"/>
              <w:ind w:left="125"/>
            </w:pPr>
            <w:r>
              <w:rPr>
                <w:spacing w:val="-4"/>
              </w:rPr>
              <w:t>垫块设置</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065" w:type="dxa"/>
            <w:vMerge w:val="continue"/>
            <w:vAlign w:val="top"/>
          </w:tcPr>
          <w:p>
            <w:pP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1" w:line="217" w:lineRule="auto"/>
              <w:ind w:left="111"/>
            </w:pPr>
            <w:r>
              <w:rPr>
                <w:spacing w:val="-1"/>
              </w:rPr>
              <w:t>依据图纸进行钢筋绑扎与固定</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065" w:type="dxa"/>
            <w:vMerge w:val="continue"/>
            <w:vAlign w:val="top"/>
          </w:tcPr>
          <w:p>
            <w:pPr>
              <w:rPr>
                <w:rFonts w:ascii="Arial"/>
                <w:sz w:val="21"/>
              </w:rPr>
            </w:pPr>
          </w:p>
        </w:tc>
        <w:tc>
          <w:tcPr>
            <w:tcW w:w="2689" w:type="dxa"/>
            <w:vMerge w:val="restart"/>
            <w:vAlign w:val="top"/>
          </w:tcPr>
          <w:p>
            <w:pPr>
              <w:pStyle w:val="29"/>
              <w:spacing w:before="283" w:line="218" w:lineRule="auto"/>
              <w:ind w:left="122"/>
            </w:pPr>
            <w:r>
              <w:rPr>
                <w:spacing w:val="-3"/>
              </w:rPr>
              <w:t>预埋件摆放</w:t>
            </w:r>
          </w:p>
        </w:tc>
        <w:tc>
          <w:tcPr>
            <w:tcW w:w="3731" w:type="dxa"/>
            <w:vAlign w:val="top"/>
          </w:tcPr>
          <w:p>
            <w:pPr>
              <w:pStyle w:val="29"/>
              <w:spacing w:before="79" w:line="218" w:lineRule="auto"/>
              <w:ind w:left="124"/>
            </w:pPr>
            <w:r>
              <w:rPr>
                <w:spacing w:val="-3"/>
              </w:rPr>
              <w:t>预埋件选型</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2" w:line="218" w:lineRule="auto"/>
              <w:ind w:left="124"/>
            </w:pPr>
            <w:r>
              <w:rPr>
                <w:spacing w:val="-3"/>
              </w:rPr>
              <w:t>预埋件固定</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065" w:type="dxa"/>
            <w:vMerge w:val="continue"/>
            <w:vAlign w:val="top"/>
          </w:tcPr>
          <w:p>
            <w:pPr>
              <w:rPr>
                <w:rFonts w:ascii="Arial"/>
                <w:sz w:val="21"/>
              </w:rPr>
            </w:pPr>
          </w:p>
        </w:tc>
        <w:tc>
          <w:tcPr>
            <w:tcW w:w="2689" w:type="dxa"/>
            <w:vAlign w:val="top"/>
          </w:tcPr>
          <w:p>
            <w:pPr>
              <w:pStyle w:val="29"/>
              <w:spacing w:before="82" w:line="218" w:lineRule="auto"/>
              <w:ind w:left="122"/>
            </w:pPr>
            <w:r>
              <w:rPr>
                <w:spacing w:val="-3"/>
              </w:rPr>
              <w:t>预留孔洞封堵</w:t>
            </w:r>
          </w:p>
        </w:tc>
        <w:tc>
          <w:tcPr>
            <w:tcW w:w="3731" w:type="dxa"/>
            <w:vAlign w:val="top"/>
          </w:tcPr>
          <w:p>
            <w:pPr>
              <w:pStyle w:val="29"/>
              <w:spacing w:before="82" w:line="218" w:lineRule="auto"/>
              <w:ind w:left="129"/>
            </w:pPr>
            <w:r>
              <w:rPr>
                <w:spacing w:val="-3"/>
              </w:rPr>
              <w:t>临时封堵预留孔洞</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restart"/>
            <w:vAlign w:val="top"/>
          </w:tcPr>
          <w:p>
            <w:pPr>
              <w:spacing w:line="267" w:lineRule="auto"/>
              <w:jc w:val="center"/>
              <w:rPr>
                <w:rFonts w:ascii="Arial"/>
                <w:sz w:val="21"/>
              </w:rPr>
            </w:pPr>
          </w:p>
          <w:p>
            <w:pPr>
              <w:spacing w:line="267" w:lineRule="auto"/>
              <w:jc w:val="center"/>
              <w:rPr>
                <w:rFonts w:ascii="Arial"/>
                <w:sz w:val="21"/>
              </w:rPr>
            </w:pPr>
          </w:p>
          <w:p>
            <w:pPr>
              <w:spacing w:line="267" w:lineRule="auto"/>
              <w:jc w:val="center"/>
              <w:rPr>
                <w:rFonts w:ascii="Arial"/>
                <w:sz w:val="21"/>
              </w:rPr>
            </w:pPr>
          </w:p>
          <w:p>
            <w:pPr>
              <w:spacing w:line="267" w:lineRule="auto"/>
              <w:jc w:val="center"/>
              <w:rPr>
                <w:rFonts w:ascii="Arial"/>
                <w:sz w:val="21"/>
              </w:rPr>
            </w:pPr>
          </w:p>
          <w:p>
            <w:pPr>
              <w:spacing w:line="267" w:lineRule="auto"/>
              <w:jc w:val="center"/>
              <w:rPr>
                <w:rFonts w:ascii="Arial"/>
                <w:sz w:val="21"/>
              </w:rPr>
            </w:pPr>
          </w:p>
          <w:p>
            <w:pPr>
              <w:spacing w:line="268" w:lineRule="auto"/>
              <w:jc w:val="center"/>
              <w:rPr>
                <w:rFonts w:ascii="Arial"/>
                <w:sz w:val="21"/>
              </w:rPr>
            </w:pPr>
          </w:p>
          <w:p>
            <w:pPr>
              <w:spacing w:line="268" w:lineRule="auto"/>
              <w:jc w:val="center"/>
              <w:rPr>
                <w:rFonts w:ascii="Arial"/>
                <w:sz w:val="21"/>
              </w:rPr>
            </w:pPr>
          </w:p>
          <w:p>
            <w:pPr>
              <w:pStyle w:val="29"/>
              <w:spacing w:before="78"/>
              <w:ind w:left="117"/>
              <w:jc w:val="center"/>
            </w:pPr>
            <w:r>
              <w:rPr>
                <w:spacing w:val="-3"/>
              </w:rPr>
              <w:t>构件</w:t>
            </w:r>
          </w:p>
          <w:p>
            <w:pPr>
              <w:pStyle w:val="29"/>
              <w:spacing w:before="1" w:line="218" w:lineRule="auto"/>
              <w:ind w:left="127"/>
              <w:jc w:val="center"/>
            </w:pPr>
            <w:r>
              <w:rPr>
                <w:spacing w:val="-5"/>
              </w:rPr>
              <w:t>浇筑</w:t>
            </w:r>
          </w:p>
        </w:tc>
        <w:tc>
          <w:tcPr>
            <w:tcW w:w="2689" w:type="dxa"/>
            <w:vMerge w:val="restart"/>
            <w:vAlign w:val="top"/>
          </w:tcPr>
          <w:p>
            <w:pPr>
              <w:spacing w:line="409" w:lineRule="auto"/>
              <w:rPr>
                <w:rFonts w:ascii="Arial"/>
                <w:sz w:val="21"/>
              </w:rPr>
            </w:pPr>
          </w:p>
          <w:p>
            <w:pPr>
              <w:pStyle w:val="29"/>
              <w:spacing w:before="78" w:line="216" w:lineRule="auto"/>
              <w:ind w:left="110"/>
            </w:pPr>
            <w:r>
              <w:rPr>
                <w:spacing w:val="-2"/>
              </w:rPr>
              <w:t>布料机布料</w:t>
            </w:r>
          </w:p>
        </w:tc>
        <w:tc>
          <w:tcPr>
            <w:tcW w:w="3731" w:type="dxa"/>
            <w:vAlign w:val="top"/>
          </w:tcPr>
          <w:p>
            <w:pPr>
              <w:pStyle w:val="29"/>
              <w:spacing w:before="81" w:line="217" w:lineRule="auto"/>
              <w:ind w:left="111"/>
            </w:pPr>
            <w:r>
              <w:rPr>
                <w:spacing w:val="-1"/>
              </w:rPr>
              <w:t>依据图纸进行混凝土算量</w:t>
            </w:r>
          </w:p>
        </w:tc>
        <w:tc>
          <w:tcPr>
            <w:tcW w:w="1041" w:type="dxa"/>
            <w:vMerge w:val="restart"/>
            <w:vAlign w:val="top"/>
          </w:tcPr>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29"/>
              <w:spacing w:before="78" w:line="179" w:lineRule="auto"/>
              <w:ind w:left="420"/>
            </w:pPr>
            <w:r>
              <w:rPr>
                <w:spacing w:val="-7"/>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1" w:line="216" w:lineRule="auto"/>
              <w:ind w:left="112"/>
            </w:pPr>
            <w:r>
              <w:rPr>
                <w:spacing w:val="-2"/>
              </w:rPr>
              <w:t>布料机备料</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2" w:line="216" w:lineRule="auto"/>
              <w:ind w:left="112"/>
            </w:pPr>
            <w:r>
              <w:rPr>
                <w:spacing w:val="-2"/>
              </w:rPr>
              <w:t>布料机布料</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Merge w:val="restart"/>
            <w:vAlign w:val="top"/>
          </w:tcPr>
          <w:p>
            <w:pPr>
              <w:spacing w:line="407" w:lineRule="auto"/>
              <w:rPr>
                <w:rFonts w:ascii="Arial"/>
                <w:sz w:val="21"/>
              </w:rPr>
            </w:pPr>
          </w:p>
          <w:p>
            <w:pPr>
              <w:pStyle w:val="29"/>
              <w:spacing w:before="78" w:line="218" w:lineRule="auto"/>
              <w:ind w:left="124"/>
            </w:pPr>
            <w:r>
              <w:rPr>
                <w:spacing w:val="-4"/>
              </w:rPr>
              <w:t>混凝土振捣</w:t>
            </w:r>
          </w:p>
        </w:tc>
        <w:tc>
          <w:tcPr>
            <w:tcW w:w="3731" w:type="dxa"/>
            <w:vAlign w:val="top"/>
          </w:tcPr>
          <w:p>
            <w:pPr>
              <w:pStyle w:val="29"/>
              <w:spacing w:before="82" w:line="218" w:lineRule="auto"/>
              <w:ind w:left="126"/>
            </w:pPr>
            <w:r>
              <w:rPr>
                <w:spacing w:val="-2"/>
              </w:rPr>
              <w:t>混凝土人工整平（如有需要）</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79" w:line="216" w:lineRule="auto"/>
              <w:ind w:left="117"/>
            </w:pPr>
            <w:r>
              <w:rPr>
                <w:spacing w:val="-2"/>
              </w:rPr>
              <w:t>操作模床进行混凝土振捣</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3" w:line="218" w:lineRule="auto"/>
              <w:ind w:left="126"/>
            </w:pPr>
            <w:r>
              <w:rPr>
                <w:spacing w:val="-2"/>
              </w:rPr>
              <w:t>混凝土人工振捣（如有需要）</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continue"/>
            <w:vAlign w:val="top"/>
          </w:tcPr>
          <w:p>
            <w:pPr>
              <w:jc w:val="center"/>
              <w:rPr>
                <w:rFonts w:ascii="Arial"/>
                <w:sz w:val="21"/>
              </w:rPr>
            </w:pPr>
          </w:p>
        </w:tc>
        <w:tc>
          <w:tcPr>
            <w:tcW w:w="2689" w:type="dxa"/>
            <w:vMerge w:val="restart"/>
            <w:vAlign w:val="top"/>
          </w:tcPr>
          <w:p>
            <w:pPr>
              <w:pStyle w:val="29"/>
              <w:spacing w:before="284" w:line="217" w:lineRule="auto"/>
              <w:ind w:left="114"/>
            </w:pPr>
            <w:r>
              <w:rPr>
                <w:spacing w:val="-2"/>
              </w:rPr>
              <w:t>铺设保温板</w:t>
            </w:r>
          </w:p>
        </w:tc>
        <w:tc>
          <w:tcPr>
            <w:tcW w:w="3731" w:type="dxa"/>
            <w:vAlign w:val="top"/>
          </w:tcPr>
          <w:p>
            <w:pPr>
              <w:pStyle w:val="29"/>
              <w:spacing w:before="82" w:line="216" w:lineRule="auto"/>
              <w:ind w:left="116"/>
            </w:pPr>
            <w:r>
              <w:rPr>
                <w:spacing w:val="-2"/>
              </w:rPr>
              <w:t>铺设保温材料</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4" w:line="218" w:lineRule="auto"/>
              <w:ind w:left="114"/>
            </w:pPr>
            <w:r>
              <w:rPr>
                <w:spacing w:val="-1"/>
              </w:rPr>
              <w:t>设置拉结件间距与安装</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Merge w:val="restart"/>
            <w:vAlign w:val="top"/>
          </w:tcPr>
          <w:p>
            <w:pPr>
              <w:pStyle w:val="29"/>
              <w:spacing w:before="133" w:line="228" w:lineRule="auto"/>
              <w:ind w:left="112" w:right="105" w:firstLine="13"/>
            </w:pPr>
            <w:r>
              <w:rPr>
                <w:spacing w:val="5"/>
              </w:rPr>
              <w:t>二层模具及钢筋网架铺</w:t>
            </w:r>
            <w:r>
              <w:rPr>
                <w:spacing w:val="1"/>
              </w:rPr>
              <w:t xml:space="preserve"> </w:t>
            </w:r>
            <w:r>
              <w:rPr>
                <w:spacing w:val="-2"/>
              </w:rPr>
              <w:t>设保温板</w:t>
            </w:r>
          </w:p>
        </w:tc>
        <w:tc>
          <w:tcPr>
            <w:tcW w:w="3731" w:type="dxa"/>
            <w:vAlign w:val="top"/>
          </w:tcPr>
          <w:p>
            <w:pPr>
              <w:pStyle w:val="29"/>
              <w:spacing w:before="83" w:line="219" w:lineRule="auto"/>
              <w:ind w:left="128"/>
            </w:pPr>
            <w:r>
              <w:rPr>
                <w:spacing w:val="-4"/>
              </w:rPr>
              <w:t>二层模具摆放</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81" w:line="219" w:lineRule="auto"/>
              <w:ind w:left="128"/>
            </w:pPr>
            <w:r>
              <w:rPr>
                <w:spacing w:val="-3"/>
              </w:rPr>
              <w:t>二层钢筋网架铺设</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Align w:val="top"/>
          </w:tcPr>
          <w:p>
            <w:pPr>
              <w:pStyle w:val="29"/>
              <w:spacing w:before="84" w:line="218" w:lineRule="auto"/>
              <w:ind w:left="112"/>
            </w:pPr>
            <w:r>
              <w:rPr>
                <w:spacing w:val="-2"/>
              </w:rPr>
              <w:t>设备清理铺设</w:t>
            </w:r>
          </w:p>
        </w:tc>
        <w:tc>
          <w:tcPr>
            <w:tcW w:w="3731" w:type="dxa"/>
            <w:vAlign w:val="top"/>
          </w:tcPr>
          <w:p>
            <w:pPr>
              <w:pStyle w:val="29"/>
              <w:spacing w:before="84" w:line="216" w:lineRule="auto"/>
              <w:ind w:left="126"/>
            </w:pPr>
            <w:r>
              <w:rPr>
                <w:spacing w:val="-4"/>
              </w:rPr>
              <w:t>清理布料机</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restart"/>
            <w:vAlign w:val="top"/>
          </w:tcPr>
          <w:p>
            <w:pPr>
              <w:pStyle w:val="29"/>
              <w:spacing w:before="145" w:line="219" w:lineRule="auto"/>
              <w:ind w:left="116"/>
              <w:jc w:val="center"/>
              <w:rPr>
                <w:sz w:val="21"/>
                <w:szCs w:val="21"/>
              </w:rPr>
            </w:pPr>
            <w:r>
              <w:rPr>
                <w:spacing w:val="-2"/>
                <w:sz w:val="21"/>
                <w:szCs w:val="21"/>
              </w:rPr>
              <w:t>构件</w:t>
            </w:r>
          </w:p>
          <w:p>
            <w:pPr>
              <w:pStyle w:val="29"/>
              <w:spacing w:before="62" w:line="221" w:lineRule="auto"/>
              <w:ind w:left="124"/>
              <w:jc w:val="center"/>
              <w:rPr>
                <w:spacing w:val="-3"/>
                <w:sz w:val="21"/>
                <w:szCs w:val="21"/>
              </w:rPr>
            </w:pPr>
            <w:r>
              <w:rPr>
                <w:spacing w:val="-3"/>
                <w:sz w:val="21"/>
                <w:szCs w:val="21"/>
              </w:rPr>
              <w:t>预处理</w:t>
            </w:r>
          </w:p>
          <w:p>
            <w:pPr>
              <w:pStyle w:val="29"/>
              <w:spacing w:before="62" w:line="221" w:lineRule="auto"/>
              <w:ind w:left="124"/>
              <w:jc w:val="center"/>
              <w:rPr>
                <w:sz w:val="21"/>
                <w:szCs w:val="21"/>
              </w:rPr>
            </w:pPr>
            <w:r>
              <w:rPr>
                <w:spacing w:val="-4"/>
                <w:sz w:val="21"/>
                <w:szCs w:val="21"/>
              </w:rPr>
              <w:t>与养护</w:t>
            </w:r>
          </w:p>
        </w:tc>
        <w:tc>
          <w:tcPr>
            <w:tcW w:w="2689" w:type="dxa"/>
            <w:vAlign w:val="top"/>
          </w:tcPr>
          <w:p>
            <w:pPr>
              <w:pStyle w:val="29"/>
              <w:spacing w:before="84" w:line="218" w:lineRule="auto"/>
              <w:ind w:left="112"/>
            </w:pPr>
            <w:r>
              <w:rPr>
                <w:spacing w:val="-2"/>
              </w:rPr>
              <w:t>构件表面预处理</w:t>
            </w:r>
          </w:p>
        </w:tc>
        <w:tc>
          <w:tcPr>
            <w:tcW w:w="3731" w:type="dxa"/>
            <w:vAlign w:val="top"/>
          </w:tcPr>
          <w:p>
            <w:pPr>
              <w:pStyle w:val="29"/>
              <w:spacing w:before="84" w:line="218" w:lineRule="auto"/>
              <w:ind w:left="114"/>
            </w:pPr>
            <w:r>
              <w:rPr>
                <w:spacing w:val="-2"/>
              </w:rPr>
              <w:t>构件收光处理</w:t>
            </w:r>
          </w:p>
        </w:tc>
        <w:tc>
          <w:tcPr>
            <w:tcW w:w="1041" w:type="dxa"/>
            <w:vMerge w:val="restart"/>
            <w:vAlign w:val="top"/>
          </w:tcPr>
          <w:p>
            <w:pPr>
              <w:spacing w:line="244" w:lineRule="auto"/>
              <w:rPr>
                <w:rFonts w:ascii="Arial"/>
                <w:sz w:val="21"/>
              </w:rPr>
            </w:pPr>
          </w:p>
          <w:p>
            <w:pPr>
              <w:pStyle w:val="29"/>
              <w:spacing w:before="78" w:line="179" w:lineRule="auto"/>
              <w:ind w:left="420"/>
            </w:pPr>
            <w:r>
              <w:rPr>
                <w:spacing w:val="-7"/>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065" w:type="dxa"/>
            <w:vMerge w:val="continue"/>
            <w:vAlign w:val="top"/>
          </w:tcPr>
          <w:p>
            <w:pPr>
              <w:rPr>
                <w:rFonts w:ascii="Arial"/>
                <w:sz w:val="21"/>
              </w:rPr>
            </w:pPr>
          </w:p>
        </w:tc>
        <w:tc>
          <w:tcPr>
            <w:tcW w:w="2689" w:type="dxa"/>
            <w:vMerge w:val="restart"/>
            <w:vAlign w:val="top"/>
          </w:tcPr>
          <w:p>
            <w:pPr>
              <w:pStyle w:val="29"/>
              <w:spacing w:before="84" w:line="217" w:lineRule="auto"/>
              <w:ind w:left="112"/>
            </w:pPr>
            <w:r>
              <w:rPr>
                <w:spacing w:val="-2"/>
              </w:rPr>
              <w:t>构件预养护</w:t>
            </w:r>
          </w:p>
        </w:tc>
        <w:tc>
          <w:tcPr>
            <w:tcW w:w="3731" w:type="dxa"/>
            <w:vAlign w:val="top"/>
          </w:tcPr>
          <w:p>
            <w:pPr>
              <w:pStyle w:val="29"/>
              <w:spacing w:before="84" w:line="217" w:lineRule="auto"/>
              <w:ind w:left="124"/>
            </w:pPr>
            <w:r>
              <w:rPr>
                <w:spacing w:val="-2"/>
              </w:rPr>
              <w:t>预养库温度、湿度控制</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065" w:type="dxa"/>
            <w:vMerge w:val="continue"/>
            <w:vAlign w:val="top"/>
          </w:tcPr>
          <w:p>
            <w:pPr>
              <w:rPr>
                <w:rFonts w:ascii="Arial"/>
                <w:sz w:val="21"/>
              </w:rPr>
            </w:pPr>
          </w:p>
        </w:tc>
        <w:tc>
          <w:tcPr>
            <w:tcW w:w="2689" w:type="dxa"/>
            <w:vMerge w:val="continue"/>
            <w:vAlign w:val="top"/>
          </w:tcPr>
          <w:p>
            <w:pPr>
              <w:pStyle w:val="29"/>
              <w:spacing w:before="84" w:line="217" w:lineRule="auto"/>
              <w:ind w:left="112"/>
              <w:rPr>
                <w:spacing w:val="-2"/>
              </w:rPr>
            </w:pPr>
          </w:p>
        </w:tc>
        <w:tc>
          <w:tcPr>
            <w:tcW w:w="3731" w:type="dxa"/>
            <w:vAlign w:val="top"/>
          </w:tcPr>
          <w:p>
            <w:pPr>
              <w:pStyle w:val="29"/>
              <w:spacing w:before="84" w:line="217" w:lineRule="auto"/>
              <w:ind w:left="124"/>
              <w:rPr>
                <w:spacing w:val="-2"/>
              </w:rPr>
            </w:pPr>
            <w:r>
              <w:rPr>
                <w:spacing w:val="-2"/>
              </w:rPr>
              <w:t>构件预养护</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065" w:type="dxa"/>
            <w:vMerge w:val="continue"/>
            <w:vAlign w:val="top"/>
          </w:tcPr>
          <w:p>
            <w:pPr>
              <w:rPr>
                <w:rFonts w:ascii="Arial"/>
                <w:sz w:val="21"/>
              </w:rPr>
            </w:pPr>
          </w:p>
        </w:tc>
        <w:tc>
          <w:tcPr>
            <w:tcW w:w="2689" w:type="dxa"/>
            <w:vMerge w:val="restart"/>
            <w:vAlign w:val="top"/>
          </w:tcPr>
          <w:p>
            <w:pPr>
              <w:pStyle w:val="29"/>
              <w:spacing w:before="84" w:line="217" w:lineRule="auto"/>
              <w:ind w:left="112"/>
              <w:rPr>
                <w:spacing w:val="-2"/>
              </w:rPr>
            </w:pPr>
            <w:r>
              <w:rPr>
                <w:spacing w:val="-2"/>
              </w:rPr>
              <w:t>构件蒸养</w:t>
            </w:r>
          </w:p>
        </w:tc>
        <w:tc>
          <w:tcPr>
            <w:tcW w:w="3731" w:type="dxa"/>
            <w:vAlign w:val="top"/>
          </w:tcPr>
          <w:p>
            <w:pPr>
              <w:pStyle w:val="29"/>
              <w:spacing w:before="76" w:line="217" w:lineRule="auto"/>
              <w:ind w:left="119" w:leftChars="0"/>
              <w:rPr>
                <w:rFonts w:ascii="仿宋" w:hAnsi="仿宋" w:eastAsia="仿宋" w:cs="仿宋"/>
                <w:snapToGrid w:val="0"/>
                <w:color w:val="000000"/>
                <w:sz w:val="24"/>
                <w:szCs w:val="24"/>
                <w:lang w:val="en-US" w:eastAsia="en-US" w:bidi="ar-SA"/>
              </w:rPr>
            </w:pPr>
            <w:r>
              <w:rPr>
                <w:spacing w:val="-2"/>
              </w:rPr>
              <w:t>蒸养库温度、湿度控制</w:t>
            </w:r>
          </w:p>
        </w:tc>
        <w:tc>
          <w:tcPr>
            <w:tcW w:w="104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1065" w:type="dxa"/>
            <w:vMerge w:val="continue"/>
            <w:vAlign w:val="top"/>
          </w:tcPr>
          <w:p>
            <w:pPr>
              <w:rPr>
                <w:rFonts w:ascii="Arial"/>
                <w:sz w:val="21"/>
              </w:rPr>
            </w:pPr>
          </w:p>
        </w:tc>
        <w:tc>
          <w:tcPr>
            <w:tcW w:w="2689" w:type="dxa"/>
            <w:vMerge w:val="continue"/>
            <w:vAlign w:val="top"/>
          </w:tcPr>
          <w:p>
            <w:pPr>
              <w:pStyle w:val="29"/>
              <w:spacing w:before="84" w:line="217" w:lineRule="auto"/>
              <w:ind w:left="112"/>
              <w:rPr>
                <w:spacing w:val="-2"/>
              </w:rPr>
            </w:pPr>
          </w:p>
        </w:tc>
        <w:tc>
          <w:tcPr>
            <w:tcW w:w="3731" w:type="dxa"/>
            <w:vAlign w:val="top"/>
          </w:tcPr>
          <w:p>
            <w:pPr>
              <w:pStyle w:val="29"/>
              <w:spacing w:before="79" w:line="217" w:lineRule="auto"/>
              <w:ind w:left="114" w:leftChars="0"/>
              <w:rPr>
                <w:rFonts w:ascii="仿宋" w:hAnsi="仿宋" w:eastAsia="仿宋" w:cs="仿宋"/>
                <w:snapToGrid w:val="0"/>
                <w:color w:val="000000"/>
                <w:sz w:val="24"/>
                <w:szCs w:val="24"/>
                <w:lang w:val="en-US" w:eastAsia="en-US" w:bidi="ar-SA"/>
              </w:rPr>
            </w:pPr>
            <w:r>
              <w:rPr>
                <w:spacing w:val="-2"/>
              </w:rPr>
              <w:t>构件养护</w:t>
            </w:r>
          </w:p>
        </w:tc>
        <w:tc>
          <w:tcPr>
            <w:tcW w:w="1041" w:type="dxa"/>
            <w:vMerge w:val="continue"/>
            <w:vAlign w:val="top"/>
          </w:tcPr>
          <w:p>
            <w:pPr>
              <w:rPr>
                <w:rFonts w:ascii="Arial"/>
                <w:sz w:val="21"/>
              </w:rPr>
            </w:pPr>
          </w:p>
        </w:tc>
      </w:tr>
    </w:tbl>
    <w:p>
      <w:pPr>
        <w:spacing w:line="91" w:lineRule="auto"/>
        <w:rPr>
          <w:rFonts w:ascii="Arial"/>
          <w:sz w:val="2"/>
        </w:rPr>
      </w:pPr>
    </w:p>
    <w:tbl>
      <w:tblPr>
        <w:tblStyle w:val="30"/>
        <w:tblpPr w:leftFromText="180" w:rightFromText="180" w:vertAnchor="text" w:horzAnchor="page" w:tblpX="1801" w:tblpY="17"/>
        <w:tblOverlap w:val="never"/>
        <w:tblW w:w="8526" w:type="dxa"/>
        <w:tblInd w:w="0" w:type="dxa"/>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5"/>
        <w:gridCol w:w="2689"/>
        <w:gridCol w:w="3731"/>
        <w:gridCol w:w="1041"/>
      </w:tblGrid>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65" w:type="dxa"/>
            <w:vMerge w:val="restart"/>
            <w:vAlign w:val="top"/>
          </w:tcPr>
          <w:p>
            <w:pPr>
              <w:spacing w:line="253" w:lineRule="auto"/>
              <w:jc w:val="center"/>
              <w:rPr>
                <w:rFonts w:ascii="Arial"/>
                <w:sz w:val="21"/>
              </w:rPr>
            </w:pPr>
          </w:p>
          <w:p>
            <w:pPr>
              <w:spacing w:line="253" w:lineRule="auto"/>
              <w:jc w:val="center"/>
              <w:rPr>
                <w:rFonts w:ascii="Arial"/>
                <w:sz w:val="21"/>
              </w:rPr>
            </w:pPr>
          </w:p>
          <w:p>
            <w:pPr>
              <w:spacing w:line="253" w:lineRule="auto"/>
              <w:jc w:val="center"/>
              <w:rPr>
                <w:rFonts w:ascii="Arial"/>
                <w:sz w:val="21"/>
              </w:rPr>
            </w:pPr>
          </w:p>
          <w:p>
            <w:pPr>
              <w:spacing w:line="254" w:lineRule="auto"/>
              <w:jc w:val="center"/>
              <w:rPr>
                <w:rFonts w:ascii="Arial"/>
                <w:sz w:val="21"/>
              </w:rPr>
            </w:pPr>
          </w:p>
          <w:p>
            <w:pPr>
              <w:pStyle w:val="29"/>
              <w:spacing w:before="78"/>
              <w:ind w:left="117"/>
              <w:jc w:val="center"/>
            </w:pPr>
            <w:r>
              <w:rPr>
                <w:spacing w:val="-3"/>
              </w:rPr>
              <w:t>脱模</w:t>
            </w:r>
          </w:p>
          <w:p>
            <w:pPr>
              <w:pStyle w:val="29"/>
              <w:spacing w:line="215" w:lineRule="auto"/>
              <w:ind w:left="114"/>
              <w:jc w:val="center"/>
            </w:pPr>
            <w:r>
              <w:rPr>
                <w:spacing w:val="-2"/>
              </w:rPr>
              <w:t>存放</w:t>
            </w:r>
          </w:p>
        </w:tc>
        <w:tc>
          <w:tcPr>
            <w:tcW w:w="2689" w:type="dxa"/>
            <w:vAlign w:val="top"/>
          </w:tcPr>
          <w:p>
            <w:pPr>
              <w:pStyle w:val="29"/>
              <w:spacing w:before="80" w:line="218" w:lineRule="auto"/>
              <w:ind w:left="112"/>
            </w:pPr>
            <w:r>
              <w:rPr>
                <w:spacing w:val="-2"/>
              </w:rPr>
              <w:t>构件脱模</w:t>
            </w:r>
          </w:p>
        </w:tc>
        <w:tc>
          <w:tcPr>
            <w:tcW w:w="3731" w:type="dxa"/>
            <w:vAlign w:val="top"/>
          </w:tcPr>
          <w:p>
            <w:pPr>
              <w:pStyle w:val="29"/>
              <w:spacing w:before="80" w:line="218" w:lineRule="auto"/>
              <w:ind w:left="114"/>
            </w:pPr>
            <w:r>
              <w:rPr>
                <w:spacing w:val="-2"/>
              </w:rPr>
              <w:t>构件脱模</w:t>
            </w:r>
          </w:p>
        </w:tc>
        <w:tc>
          <w:tcPr>
            <w:tcW w:w="1041" w:type="dxa"/>
            <w:vMerge w:val="restart"/>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29"/>
              <w:spacing w:before="78" w:line="179" w:lineRule="auto"/>
              <w:ind w:left="420"/>
            </w:pPr>
            <w:r>
              <w:rPr>
                <w:spacing w:val="-7"/>
              </w:rPr>
              <w:t>19</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Align w:val="top"/>
          </w:tcPr>
          <w:p>
            <w:pPr>
              <w:pStyle w:val="29"/>
              <w:spacing w:before="80" w:line="220" w:lineRule="auto"/>
              <w:ind w:left="115"/>
            </w:pPr>
            <w:r>
              <w:rPr>
                <w:spacing w:val="-3"/>
              </w:rPr>
              <w:t>糙面处理</w:t>
            </w:r>
          </w:p>
        </w:tc>
        <w:tc>
          <w:tcPr>
            <w:tcW w:w="3731" w:type="dxa"/>
            <w:vAlign w:val="top"/>
          </w:tcPr>
          <w:p>
            <w:pPr>
              <w:pStyle w:val="29"/>
              <w:spacing w:before="80" w:line="216" w:lineRule="auto"/>
              <w:ind w:left="117"/>
            </w:pPr>
            <w:r>
              <w:rPr>
                <w:spacing w:val="-1"/>
              </w:rPr>
              <w:t>操作高压水枪进行构件糙面处理</w:t>
            </w:r>
          </w:p>
        </w:tc>
        <w:tc>
          <w:tcPr>
            <w:tcW w:w="104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065" w:type="dxa"/>
            <w:vMerge w:val="continue"/>
            <w:vAlign w:val="top"/>
          </w:tcPr>
          <w:p>
            <w:pPr>
              <w:jc w:val="center"/>
              <w:rPr>
                <w:rFonts w:ascii="Arial"/>
                <w:sz w:val="21"/>
              </w:rPr>
            </w:pPr>
          </w:p>
        </w:tc>
        <w:tc>
          <w:tcPr>
            <w:tcW w:w="2689" w:type="dxa"/>
            <w:vMerge w:val="restart"/>
            <w:vAlign w:val="top"/>
          </w:tcPr>
          <w:p>
            <w:pPr>
              <w:pStyle w:val="29"/>
              <w:spacing w:before="284" w:line="218" w:lineRule="auto"/>
              <w:ind w:left="112"/>
            </w:pPr>
            <w:r>
              <w:rPr>
                <w:spacing w:val="-2"/>
              </w:rPr>
              <w:t>构件起板</w:t>
            </w:r>
          </w:p>
        </w:tc>
        <w:tc>
          <w:tcPr>
            <w:tcW w:w="3731" w:type="dxa"/>
            <w:vAlign w:val="top"/>
          </w:tcPr>
          <w:p>
            <w:pPr>
              <w:pStyle w:val="29"/>
              <w:spacing w:before="80" w:line="216" w:lineRule="auto"/>
              <w:ind w:left="147"/>
            </w:pPr>
            <w:r>
              <w:rPr>
                <w:spacing w:val="-6"/>
              </w:rPr>
              <w:t>吊具选择与连接</w:t>
            </w:r>
          </w:p>
        </w:tc>
        <w:tc>
          <w:tcPr>
            <w:tcW w:w="104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continue"/>
            <w:vAlign w:val="top"/>
          </w:tcPr>
          <w:p>
            <w:pPr>
              <w:jc w:val="center"/>
              <w:rPr>
                <w:rFonts w:ascii="Arial"/>
                <w:sz w:val="21"/>
              </w:rPr>
            </w:pPr>
          </w:p>
        </w:tc>
        <w:tc>
          <w:tcPr>
            <w:tcW w:w="2689" w:type="dxa"/>
            <w:vMerge w:val="continue"/>
            <w:vAlign w:val="top"/>
          </w:tcPr>
          <w:p>
            <w:pPr>
              <w:rPr>
                <w:rFonts w:ascii="Arial"/>
                <w:sz w:val="21"/>
              </w:rPr>
            </w:pPr>
          </w:p>
        </w:tc>
        <w:tc>
          <w:tcPr>
            <w:tcW w:w="3731" w:type="dxa"/>
            <w:vAlign w:val="top"/>
          </w:tcPr>
          <w:p>
            <w:pPr>
              <w:pStyle w:val="29"/>
              <w:spacing w:before="79" w:line="216" w:lineRule="auto"/>
              <w:ind w:left="117"/>
            </w:pPr>
            <w:r>
              <w:rPr>
                <w:spacing w:val="-2"/>
              </w:rPr>
              <w:t>操作设备进行构件起板</w:t>
            </w:r>
          </w:p>
        </w:tc>
        <w:tc>
          <w:tcPr>
            <w:tcW w:w="104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jc w:val="center"/>
              <w:rPr>
                <w:rFonts w:ascii="Arial"/>
                <w:sz w:val="21"/>
              </w:rPr>
            </w:pPr>
          </w:p>
        </w:tc>
        <w:tc>
          <w:tcPr>
            <w:tcW w:w="2689" w:type="dxa"/>
            <w:vAlign w:val="top"/>
          </w:tcPr>
          <w:p>
            <w:pPr>
              <w:pStyle w:val="29"/>
              <w:spacing w:before="82" w:line="218" w:lineRule="auto"/>
              <w:ind w:left="112"/>
            </w:pPr>
            <w:r>
              <w:rPr>
                <w:spacing w:val="-2"/>
              </w:rPr>
              <w:t>构件入库</w:t>
            </w:r>
          </w:p>
        </w:tc>
        <w:tc>
          <w:tcPr>
            <w:tcW w:w="3731" w:type="dxa"/>
            <w:vAlign w:val="top"/>
          </w:tcPr>
          <w:p>
            <w:pPr>
              <w:pStyle w:val="29"/>
              <w:spacing w:before="82" w:line="215" w:lineRule="auto"/>
              <w:ind w:left="114"/>
            </w:pPr>
            <w:r>
              <w:rPr>
                <w:spacing w:val="-2"/>
              </w:rPr>
              <w:t>构件入库与存放</w:t>
            </w:r>
          </w:p>
        </w:tc>
        <w:tc>
          <w:tcPr>
            <w:tcW w:w="104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5" w:type="dxa"/>
            <w:vMerge w:val="continue"/>
            <w:vAlign w:val="top"/>
          </w:tcPr>
          <w:p>
            <w:pPr>
              <w:jc w:val="center"/>
              <w:rPr>
                <w:rFonts w:ascii="Arial"/>
                <w:sz w:val="21"/>
              </w:rPr>
            </w:pPr>
          </w:p>
        </w:tc>
        <w:tc>
          <w:tcPr>
            <w:tcW w:w="2689" w:type="dxa"/>
            <w:vAlign w:val="top"/>
          </w:tcPr>
          <w:p>
            <w:pPr>
              <w:pStyle w:val="29"/>
              <w:spacing w:before="82" w:line="218" w:lineRule="auto"/>
              <w:ind w:left="112"/>
            </w:pPr>
            <w:r>
              <w:rPr>
                <w:spacing w:val="-2"/>
              </w:rPr>
              <w:t>设备清理</w:t>
            </w:r>
          </w:p>
        </w:tc>
        <w:tc>
          <w:tcPr>
            <w:tcW w:w="3731" w:type="dxa"/>
            <w:vAlign w:val="top"/>
          </w:tcPr>
          <w:p>
            <w:pPr>
              <w:pStyle w:val="29"/>
              <w:spacing w:before="81" w:line="217" w:lineRule="auto"/>
              <w:ind w:left="112"/>
            </w:pPr>
            <w:r>
              <w:rPr>
                <w:spacing w:val="-2"/>
              </w:rPr>
              <w:t>模台清理</w:t>
            </w:r>
          </w:p>
        </w:tc>
        <w:tc>
          <w:tcPr>
            <w:tcW w:w="104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065" w:type="dxa"/>
            <w:vMerge w:val="restart"/>
            <w:vAlign w:val="top"/>
          </w:tcPr>
          <w:p>
            <w:pPr>
              <w:spacing w:line="458" w:lineRule="auto"/>
              <w:jc w:val="center"/>
              <w:rPr>
                <w:rFonts w:ascii="Arial"/>
                <w:sz w:val="21"/>
              </w:rPr>
            </w:pPr>
          </w:p>
          <w:p>
            <w:pPr>
              <w:pStyle w:val="29"/>
              <w:spacing w:before="78"/>
              <w:ind w:left="122"/>
              <w:jc w:val="center"/>
            </w:pPr>
            <w:r>
              <w:rPr>
                <w:spacing w:val="-4"/>
              </w:rPr>
              <w:t>工完</w:t>
            </w:r>
          </w:p>
          <w:p>
            <w:pPr>
              <w:pStyle w:val="29"/>
              <w:spacing w:before="1" w:line="215" w:lineRule="auto"/>
              <w:ind w:left="120"/>
              <w:jc w:val="center"/>
            </w:pPr>
            <w:r>
              <w:rPr>
                <w:spacing w:val="-4"/>
              </w:rPr>
              <w:t>料清</w:t>
            </w:r>
          </w:p>
        </w:tc>
        <w:tc>
          <w:tcPr>
            <w:tcW w:w="6420" w:type="dxa"/>
            <w:gridSpan w:val="2"/>
            <w:vAlign w:val="top"/>
          </w:tcPr>
          <w:p>
            <w:pPr>
              <w:pStyle w:val="29"/>
              <w:spacing w:before="82" w:line="216" w:lineRule="auto"/>
              <w:ind w:left="115"/>
            </w:pPr>
            <w:r>
              <w:rPr>
                <w:spacing w:val="-3"/>
              </w:rPr>
              <w:t>材料浪费</w:t>
            </w:r>
          </w:p>
        </w:tc>
        <w:tc>
          <w:tcPr>
            <w:tcW w:w="1041" w:type="dxa"/>
            <w:vMerge w:val="restart"/>
            <w:vAlign w:val="top"/>
          </w:tcPr>
          <w:p>
            <w:pPr>
              <w:spacing w:line="323" w:lineRule="auto"/>
              <w:rPr>
                <w:rFonts w:ascii="Arial"/>
                <w:sz w:val="21"/>
              </w:rPr>
            </w:pPr>
          </w:p>
          <w:p>
            <w:pPr>
              <w:spacing w:line="324" w:lineRule="auto"/>
              <w:rPr>
                <w:rFonts w:ascii="Arial"/>
                <w:sz w:val="21"/>
              </w:rPr>
            </w:pPr>
          </w:p>
          <w:p>
            <w:pPr>
              <w:pStyle w:val="29"/>
              <w:spacing w:before="78" w:line="178" w:lineRule="auto"/>
              <w:ind w:left="474"/>
            </w:pPr>
            <w:r>
              <w:t>2</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065" w:type="dxa"/>
            <w:vMerge w:val="continue"/>
            <w:vAlign w:val="top"/>
          </w:tcPr>
          <w:p>
            <w:pPr>
              <w:rPr>
                <w:rFonts w:ascii="Arial"/>
                <w:sz w:val="21"/>
              </w:rPr>
            </w:pPr>
          </w:p>
        </w:tc>
        <w:tc>
          <w:tcPr>
            <w:tcW w:w="6420" w:type="dxa"/>
            <w:gridSpan w:val="2"/>
            <w:vAlign w:val="top"/>
          </w:tcPr>
          <w:p>
            <w:pPr>
              <w:pStyle w:val="29"/>
              <w:spacing w:before="84" w:line="218" w:lineRule="auto"/>
              <w:ind w:left="118"/>
            </w:pPr>
            <w:r>
              <w:rPr>
                <w:spacing w:val="-2"/>
              </w:rPr>
              <w:t>工具清点、清理、入库</w:t>
            </w:r>
          </w:p>
        </w:tc>
        <w:tc>
          <w:tcPr>
            <w:tcW w:w="104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rPr>
                <w:rFonts w:ascii="Arial"/>
                <w:sz w:val="21"/>
              </w:rPr>
            </w:pPr>
          </w:p>
        </w:tc>
        <w:tc>
          <w:tcPr>
            <w:tcW w:w="6420" w:type="dxa"/>
            <w:gridSpan w:val="2"/>
            <w:vAlign w:val="top"/>
          </w:tcPr>
          <w:p>
            <w:pPr>
              <w:pStyle w:val="29"/>
              <w:spacing w:before="83" w:line="216" w:lineRule="auto"/>
              <w:ind w:left="112"/>
            </w:pPr>
            <w:r>
              <w:rPr>
                <w:spacing w:val="-2"/>
              </w:rPr>
              <w:t>设备检查、复位</w:t>
            </w:r>
          </w:p>
        </w:tc>
        <w:tc>
          <w:tcPr>
            <w:tcW w:w="104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5" w:type="dxa"/>
            <w:vMerge w:val="continue"/>
            <w:vAlign w:val="top"/>
          </w:tcPr>
          <w:p>
            <w:pPr>
              <w:rPr>
                <w:rFonts w:ascii="Arial"/>
                <w:sz w:val="21"/>
              </w:rPr>
            </w:pPr>
          </w:p>
        </w:tc>
        <w:tc>
          <w:tcPr>
            <w:tcW w:w="6420" w:type="dxa"/>
            <w:gridSpan w:val="2"/>
            <w:vAlign w:val="top"/>
          </w:tcPr>
          <w:p>
            <w:pPr>
              <w:pStyle w:val="29"/>
              <w:spacing w:before="84" w:line="218" w:lineRule="auto"/>
              <w:ind w:left="127"/>
            </w:pPr>
            <w:r>
              <w:rPr>
                <w:spacing w:val="-4"/>
              </w:rPr>
              <w:t>生产场地清理</w:t>
            </w:r>
          </w:p>
        </w:tc>
        <w:tc>
          <w:tcPr>
            <w:tcW w:w="104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7485" w:type="dxa"/>
            <w:gridSpan w:val="3"/>
            <w:vAlign w:val="top"/>
          </w:tcPr>
          <w:p>
            <w:pPr>
              <w:pStyle w:val="29"/>
              <w:spacing w:before="119" w:line="220" w:lineRule="auto"/>
              <w:ind w:left="3524"/>
            </w:pPr>
            <w:r>
              <w:rPr>
                <w:spacing w:val="-7"/>
              </w:rPr>
              <w:t>总分</w:t>
            </w:r>
          </w:p>
        </w:tc>
        <w:tc>
          <w:tcPr>
            <w:tcW w:w="1041" w:type="dxa"/>
            <w:vAlign w:val="top"/>
          </w:tcPr>
          <w:p>
            <w:pPr>
              <w:pStyle w:val="29"/>
              <w:spacing w:before="154" w:line="179" w:lineRule="auto"/>
              <w:ind w:left="360"/>
            </w:pPr>
            <w:r>
              <w:rPr>
                <w:spacing w:val="-6"/>
              </w:rPr>
              <w:t>100</w:t>
            </w:r>
          </w:p>
        </w:tc>
      </w:tr>
    </w:tbl>
    <w:p>
      <w:pPr>
        <w:spacing w:before="192" w:line="212" w:lineRule="auto"/>
        <w:ind w:left="3079"/>
        <w:rPr>
          <w:rFonts w:ascii="黑体" w:hAnsi="黑体" w:eastAsia="黑体" w:cs="黑体"/>
          <w:sz w:val="24"/>
          <w:szCs w:val="24"/>
        </w:rPr>
      </w:pPr>
      <w:r>
        <w:rPr>
          <w:rFonts w:ascii="黑体" w:hAnsi="黑体" w:eastAsia="黑体" w:cs="黑体"/>
          <w:spacing w:val="-2"/>
          <w:sz w:val="24"/>
          <w:szCs w:val="24"/>
        </w:rPr>
        <w:t>剪力墙内墙板生产模拟</w:t>
      </w:r>
    </w:p>
    <w:tbl>
      <w:tblPr>
        <w:tblStyle w:val="30"/>
        <w:tblW w:w="852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0"/>
        <w:gridCol w:w="2543"/>
        <w:gridCol w:w="3892"/>
        <w:gridCol w:w="10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060" w:type="dxa"/>
            <w:vAlign w:val="top"/>
          </w:tcPr>
          <w:p>
            <w:pPr>
              <w:pStyle w:val="29"/>
              <w:spacing w:before="81" w:line="218" w:lineRule="auto"/>
              <w:ind w:left="174"/>
            </w:pPr>
            <w:r>
              <w:rPr>
                <w:spacing w:val="-3"/>
                <w14:textOutline w14:w="4354" w14:cap="flat" w14:cmpd="sng">
                  <w14:solidFill>
                    <w14:srgbClr w14:val="000000"/>
                  </w14:solidFill>
                  <w14:prstDash w14:val="solid"/>
                  <w14:miter w14:val="0"/>
                </w14:textOutline>
              </w:rPr>
              <w:t>评分项</w:t>
            </w:r>
          </w:p>
        </w:tc>
        <w:tc>
          <w:tcPr>
            <w:tcW w:w="6435" w:type="dxa"/>
            <w:gridSpan w:val="2"/>
            <w:vAlign w:val="top"/>
          </w:tcPr>
          <w:p>
            <w:pPr>
              <w:pStyle w:val="29"/>
              <w:spacing w:before="81" w:line="218" w:lineRule="auto"/>
              <w:ind w:left="2741"/>
            </w:pPr>
            <w:r>
              <w:rPr>
                <w:spacing w:val="-2"/>
                <w14:textOutline w14:w="4354" w14:cap="flat" w14:cmpd="sng">
                  <w14:solidFill>
                    <w14:srgbClr w14:val="000000"/>
                  </w14:solidFill>
                  <w14:prstDash w14:val="solid"/>
                  <w14:miter w14:val="0"/>
                </w14:textOutline>
              </w:rPr>
              <w:t>评分内容</w:t>
            </w:r>
          </w:p>
        </w:tc>
        <w:tc>
          <w:tcPr>
            <w:tcW w:w="1031" w:type="dxa"/>
            <w:vAlign w:val="top"/>
          </w:tcPr>
          <w:p>
            <w:pPr>
              <w:pStyle w:val="29"/>
              <w:spacing w:before="81" w:line="219" w:lineRule="auto"/>
              <w:ind w:left="281"/>
            </w:pPr>
            <w:r>
              <w:rPr>
                <w:spacing w:val="-3"/>
                <w14:textOutline w14:w="4354" w14:cap="flat" w14:cmpd="sng">
                  <w14:solidFill>
                    <w14:srgbClr w14:val="000000"/>
                  </w14:solidFill>
                  <w14:prstDash w14:val="solid"/>
                  <w14:miter w14:val="0"/>
                </w14:textOutli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restart"/>
            <w:vAlign w:val="top"/>
          </w:tcPr>
          <w:p>
            <w:pPr>
              <w:spacing w:line="252" w:lineRule="auto"/>
              <w:rPr>
                <w:rFonts w:ascii="Arial"/>
                <w:sz w:val="21"/>
              </w:rPr>
            </w:pPr>
          </w:p>
          <w:p>
            <w:pPr>
              <w:pStyle w:val="29"/>
              <w:spacing w:before="78" w:line="229" w:lineRule="auto"/>
              <w:ind w:left="298" w:right="169" w:hanging="109"/>
            </w:pPr>
            <w:r>
              <w:rPr>
                <w:spacing w:val="-9"/>
              </w:rPr>
              <w:t>生产前</w:t>
            </w:r>
            <w:r>
              <w:rPr>
                <w:spacing w:val="1"/>
              </w:rPr>
              <w:t xml:space="preserve"> </w:t>
            </w:r>
            <w:r>
              <w:rPr>
                <w:spacing w:val="-4"/>
              </w:rPr>
              <w:t>准备</w:t>
            </w:r>
          </w:p>
        </w:tc>
        <w:tc>
          <w:tcPr>
            <w:tcW w:w="6435" w:type="dxa"/>
            <w:gridSpan w:val="2"/>
            <w:vAlign w:val="top"/>
          </w:tcPr>
          <w:p>
            <w:pPr>
              <w:pStyle w:val="29"/>
              <w:spacing w:before="79" w:line="217" w:lineRule="auto"/>
              <w:ind w:left="2516"/>
            </w:pPr>
            <w:r>
              <w:rPr>
                <w:spacing w:val="-3"/>
              </w:rPr>
              <w:t>劳保用品准备</w:t>
            </w:r>
          </w:p>
        </w:tc>
        <w:tc>
          <w:tcPr>
            <w:tcW w:w="1031" w:type="dxa"/>
            <w:vMerge w:val="restart"/>
            <w:vAlign w:val="top"/>
          </w:tcPr>
          <w:p>
            <w:pPr>
              <w:spacing w:line="441" w:lineRule="auto"/>
              <w:rPr>
                <w:rFonts w:ascii="Arial"/>
                <w:sz w:val="21"/>
              </w:rPr>
            </w:pPr>
          </w:p>
          <w:p>
            <w:pPr>
              <w:pStyle w:val="29"/>
              <w:spacing w:before="78" w:line="179" w:lineRule="auto"/>
              <w:ind w:left="480"/>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6435" w:type="dxa"/>
            <w:gridSpan w:val="2"/>
            <w:vAlign w:val="top"/>
          </w:tcPr>
          <w:p>
            <w:pPr>
              <w:pStyle w:val="29"/>
              <w:spacing w:before="79" w:line="216" w:lineRule="auto"/>
              <w:ind w:left="2399"/>
            </w:pPr>
            <w:r>
              <w:rPr>
                <w:spacing w:val="-3"/>
              </w:rPr>
              <w:t>生产线卫生检查</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6435" w:type="dxa"/>
            <w:gridSpan w:val="2"/>
            <w:vAlign w:val="top"/>
          </w:tcPr>
          <w:p>
            <w:pPr>
              <w:pStyle w:val="29"/>
              <w:spacing w:before="80" w:line="216" w:lineRule="auto"/>
              <w:ind w:left="2399"/>
            </w:pPr>
            <w:r>
              <w:rPr>
                <w:spacing w:val="-3"/>
              </w:rPr>
              <w:t>生产线设备检查</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restart"/>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29"/>
              <w:spacing w:before="78"/>
              <w:ind w:left="291"/>
            </w:pPr>
            <w:r>
              <w:rPr>
                <w:spacing w:val="-2"/>
              </w:rPr>
              <w:t>模具</w:t>
            </w:r>
          </w:p>
          <w:p>
            <w:pPr>
              <w:pStyle w:val="29"/>
              <w:spacing w:before="1" w:line="220" w:lineRule="auto"/>
              <w:ind w:left="297"/>
            </w:pPr>
            <w:r>
              <w:rPr>
                <w:spacing w:val="-4"/>
              </w:rPr>
              <w:t>组装</w:t>
            </w:r>
          </w:p>
        </w:tc>
        <w:tc>
          <w:tcPr>
            <w:tcW w:w="2543" w:type="dxa"/>
            <w:vMerge w:val="restart"/>
            <w:vAlign w:val="top"/>
          </w:tcPr>
          <w:p>
            <w:pPr>
              <w:pStyle w:val="29"/>
              <w:spacing w:before="284" w:line="217" w:lineRule="auto"/>
              <w:ind w:left="794"/>
            </w:pPr>
            <w:r>
              <w:rPr>
                <w:spacing w:val="-2"/>
              </w:rPr>
              <w:t>模台划线</w:t>
            </w:r>
          </w:p>
        </w:tc>
        <w:tc>
          <w:tcPr>
            <w:tcW w:w="3892" w:type="dxa"/>
            <w:vAlign w:val="top"/>
          </w:tcPr>
          <w:p>
            <w:pPr>
              <w:pStyle w:val="29"/>
              <w:spacing w:before="80" w:line="219" w:lineRule="auto"/>
              <w:ind w:left="749"/>
            </w:pPr>
            <w:r>
              <w:rPr>
                <w:spacing w:val="-1"/>
              </w:rPr>
              <w:t>依据图纸录入划线数据</w:t>
            </w:r>
          </w:p>
        </w:tc>
        <w:tc>
          <w:tcPr>
            <w:tcW w:w="1031" w:type="dxa"/>
            <w:vMerge w:val="restart"/>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9"/>
              <w:spacing w:before="78" w:line="179" w:lineRule="auto"/>
              <w:ind w:left="417"/>
            </w:pPr>
            <w:r>
              <w:rPr>
                <w:spacing w:val="-7"/>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78" w:line="216" w:lineRule="auto"/>
              <w:ind w:left="1116"/>
            </w:pPr>
            <w:r>
              <w:rPr>
                <w:spacing w:val="-2"/>
              </w:rPr>
              <w:t>操作划线机划线</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Align w:val="top"/>
          </w:tcPr>
          <w:p>
            <w:pPr>
              <w:pStyle w:val="29"/>
              <w:spacing w:before="80" w:line="217" w:lineRule="auto"/>
              <w:ind w:left="434"/>
            </w:pPr>
            <w:r>
              <w:rPr>
                <w:spacing w:val="-1"/>
              </w:rPr>
              <w:t>模台喷涂脱模剂</w:t>
            </w:r>
          </w:p>
        </w:tc>
        <w:tc>
          <w:tcPr>
            <w:tcW w:w="3892" w:type="dxa"/>
            <w:vAlign w:val="top"/>
          </w:tcPr>
          <w:p>
            <w:pPr>
              <w:pStyle w:val="29"/>
              <w:spacing w:before="80" w:line="217" w:lineRule="auto"/>
              <w:ind w:left="1110"/>
            </w:pPr>
            <w:r>
              <w:rPr>
                <w:spacing w:val="-1"/>
              </w:rPr>
              <w:t>模台喷涂脱模剂</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543" w:type="dxa"/>
            <w:vMerge w:val="restart"/>
            <w:vAlign w:val="top"/>
          </w:tcPr>
          <w:p>
            <w:pPr>
              <w:spacing w:line="270" w:lineRule="auto"/>
              <w:rPr>
                <w:rFonts w:ascii="Arial"/>
                <w:sz w:val="21"/>
              </w:rPr>
            </w:pPr>
          </w:p>
          <w:p>
            <w:pPr>
              <w:spacing w:line="270" w:lineRule="auto"/>
              <w:rPr>
                <w:rFonts w:ascii="Arial"/>
                <w:sz w:val="21"/>
              </w:rPr>
            </w:pPr>
          </w:p>
          <w:p>
            <w:pPr>
              <w:spacing w:line="271" w:lineRule="auto"/>
              <w:rPr>
                <w:rFonts w:ascii="Arial"/>
                <w:sz w:val="21"/>
              </w:rPr>
            </w:pPr>
          </w:p>
          <w:p>
            <w:pPr>
              <w:pStyle w:val="29"/>
              <w:spacing w:before="78" w:line="216" w:lineRule="auto"/>
              <w:ind w:left="110"/>
            </w:pPr>
            <w:r>
              <w:rPr>
                <w:spacing w:val="-8"/>
              </w:rPr>
              <w:t>模具选择、组装与校正</w:t>
            </w:r>
          </w:p>
        </w:tc>
        <w:tc>
          <w:tcPr>
            <w:tcW w:w="3892" w:type="dxa"/>
            <w:vAlign w:val="top"/>
          </w:tcPr>
          <w:p>
            <w:pPr>
              <w:pStyle w:val="29"/>
              <w:spacing w:before="80" w:line="217" w:lineRule="auto"/>
              <w:ind w:left="749"/>
            </w:pPr>
            <w:r>
              <w:rPr>
                <w:spacing w:val="-1"/>
              </w:rPr>
              <w:t>依据图纸进行模具选型</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1" w:line="216" w:lineRule="auto"/>
              <w:ind w:left="1110"/>
            </w:pPr>
            <w:r>
              <w:rPr>
                <w:spacing w:val="-1"/>
              </w:rPr>
              <w:t>模具检查与清理</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1" w:line="219" w:lineRule="auto"/>
              <w:ind w:left="990"/>
            </w:pPr>
            <w:r>
              <w:rPr>
                <w:spacing w:val="-1"/>
              </w:rPr>
              <w:t>模具组装与初固定</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2" w:line="217" w:lineRule="auto"/>
              <w:ind w:left="990"/>
            </w:pPr>
            <w:r>
              <w:rPr>
                <w:spacing w:val="-1"/>
              </w:rPr>
              <w:t>模具校正与终固定</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2" w:line="218" w:lineRule="auto"/>
              <w:ind w:left="630"/>
            </w:pPr>
            <w:r>
              <w:rPr>
                <w:spacing w:val="-1"/>
              </w:rPr>
              <w:t>模具涂刷脱模剂及缓凝剂</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restart"/>
            <w:vAlign w:val="top"/>
          </w:tcPr>
          <w:p>
            <w:pPr>
              <w:spacing w:line="393" w:lineRule="auto"/>
              <w:rPr>
                <w:rFonts w:ascii="Arial"/>
                <w:sz w:val="21"/>
              </w:rPr>
            </w:pPr>
          </w:p>
          <w:p>
            <w:pPr>
              <w:pStyle w:val="29"/>
              <w:spacing w:before="78"/>
              <w:ind w:left="292"/>
            </w:pPr>
            <w:r>
              <w:rPr>
                <w:spacing w:val="-2"/>
              </w:rPr>
              <w:t>钢筋</w:t>
            </w:r>
          </w:p>
          <w:p>
            <w:pPr>
              <w:pStyle w:val="29"/>
              <w:spacing w:before="1" w:line="218" w:lineRule="auto"/>
              <w:ind w:left="290"/>
            </w:pPr>
            <w:r>
              <w:rPr>
                <w:spacing w:val="-2"/>
              </w:rPr>
              <w:t>绑扎</w:t>
            </w:r>
          </w:p>
          <w:p>
            <w:pPr>
              <w:pStyle w:val="29"/>
              <w:spacing w:before="27" w:line="220" w:lineRule="auto"/>
              <w:ind w:left="307"/>
            </w:pPr>
            <w:r>
              <w:rPr>
                <w:spacing w:val="-6"/>
              </w:rPr>
              <w:t>与预</w:t>
            </w:r>
          </w:p>
          <w:p>
            <w:pPr>
              <w:pStyle w:val="29"/>
              <w:spacing w:before="25" w:line="218" w:lineRule="auto"/>
              <w:ind w:left="297"/>
            </w:pPr>
            <w:r>
              <w:rPr>
                <w:spacing w:val="-4"/>
              </w:rPr>
              <w:t>埋件</w:t>
            </w:r>
          </w:p>
          <w:p>
            <w:pPr>
              <w:pStyle w:val="29"/>
              <w:spacing w:before="28" w:line="222" w:lineRule="auto"/>
              <w:ind w:left="315"/>
            </w:pPr>
            <w:r>
              <w:rPr>
                <w:spacing w:val="-8"/>
              </w:rPr>
              <w:t>固定</w:t>
            </w:r>
          </w:p>
        </w:tc>
        <w:tc>
          <w:tcPr>
            <w:tcW w:w="2543" w:type="dxa"/>
            <w:vAlign w:val="top"/>
          </w:tcPr>
          <w:p>
            <w:pPr>
              <w:pStyle w:val="29"/>
              <w:spacing w:before="79" w:line="216" w:lineRule="auto"/>
              <w:ind w:left="795"/>
            </w:pPr>
            <w:r>
              <w:rPr>
                <w:spacing w:val="-2"/>
              </w:rPr>
              <w:t>钢筋下料</w:t>
            </w:r>
          </w:p>
        </w:tc>
        <w:tc>
          <w:tcPr>
            <w:tcW w:w="3892" w:type="dxa"/>
            <w:vAlign w:val="top"/>
          </w:tcPr>
          <w:p>
            <w:pPr>
              <w:pStyle w:val="29"/>
              <w:spacing w:before="79" w:line="216" w:lineRule="auto"/>
              <w:ind w:left="389"/>
            </w:pPr>
            <w:r>
              <w:rPr>
                <w:spacing w:val="-1"/>
              </w:rPr>
              <w:t>依据图纸进行钢筋选型与下料</w:t>
            </w:r>
          </w:p>
        </w:tc>
        <w:tc>
          <w:tcPr>
            <w:tcW w:w="1031" w:type="dxa"/>
            <w:vMerge w:val="restart"/>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29"/>
              <w:spacing w:before="78" w:line="179" w:lineRule="auto"/>
              <w:ind w:left="417"/>
            </w:pPr>
            <w:r>
              <w:rPr>
                <w:spacing w:val="-7"/>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Merge w:val="restart"/>
            <w:vAlign w:val="top"/>
          </w:tcPr>
          <w:p>
            <w:pPr>
              <w:pStyle w:val="29"/>
              <w:spacing w:before="287" w:line="219" w:lineRule="auto"/>
              <w:ind w:left="435"/>
            </w:pPr>
            <w:r>
              <w:rPr>
                <w:spacing w:val="-1"/>
              </w:rPr>
              <w:t>钢筋摆放、绑扎</w:t>
            </w:r>
          </w:p>
        </w:tc>
        <w:tc>
          <w:tcPr>
            <w:tcW w:w="3892" w:type="dxa"/>
            <w:vAlign w:val="top"/>
          </w:tcPr>
          <w:p>
            <w:pPr>
              <w:pStyle w:val="29"/>
              <w:spacing w:before="83" w:line="219" w:lineRule="auto"/>
              <w:ind w:left="1483"/>
            </w:pPr>
            <w:r>
              <w:rPr>
                <w:spacing w:val="-4"/>
              </w:rPr>
              <w:t>垫块设置</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3" w:line="217" w:lineRule="auto"/>
              <w:ind w:left="389"/>
            </w:pPr>
            <w:r>
              <w:rPr>
                <w:spacing w:val="-1"/>
              </w:rPr>
              <w:t>依据图纸进行钢筋绑扎与固定</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Merge w:val="restart"/>
            <w:vAlign w:val="top"/>
          </w:tcPr>
          <w:p>
            <w:pPr>
              <w:pStyle w:val="29"/>
              <w:spacing w:before="288" w:line="218" w:lineRule="auto"/>
              <w:ind w:left="686"/>
            </w:pPr>
            <w:r>
              <w:rPr>
                <w:spacing w:val="-3"/>
              </w:rPr>
              <w:t>预埋件摆放</w:t>
            </w:r>
          </w:p>
        </w:tc>
        <w:tc>
          <w:tcPr>
            <w:tcW w:w="3892" w:type="dxa"/>
            <w:vAlign w:val="top"/>
          </w:tcPr>
          <w:p>
            <w:pPr>
              <w:pStyle w:val="29"/>
              <w:spacing w:before="84" w:line="218" w:lineRule="auto"/>
              <w:ind w:left="1362"/>
            </w:pPr>
            <w:r>
              <w:rPr>
                <w:spacing w:val="-3"/>
              </w:rPr>
              <w:t>预埋件选型</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4" w:line="218" w:lineRule="auto"/>
              <w:ind w:left="1362"/>
            </w:pPr>
            <w:r>
              <w:rPr>
                <w:spacing w:val="-3"/>
              </w:rPr>
              <w:t>预埋件固定</w:t>
            </w:r>
          </w:p>
        </w:tc>
        <w:tc>
          <w:tcPr>
            <w:tcW w:w="1031"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060" w:type="dxa"/>
            <w:vMerge w:val="continue"/>
            <w:vAlign w:val="top"/>
          </w:tcPr>
          <w:p>
            <w:pPr>
              <w:rPr>
                <w:rFonts w:ascii="Arial"/>
                <w:sz w:val="21"/>
              </w:rPr>
            </w:pPr>
          </w:p>
        </w:tc>
        <w:tc>
          <w:tcPr>
            <w:tcW w:w="2543" w:type="dxa"/>
            <w:vAlign w:val="top"/>
          </w:tcPr>
          <w:p>
            <w:pPr>
              <w:pStyle w:val="29"/>
              <w:spacing w:before="81" w:line="218" w:lineRule="auto"/>
              <w:ind w:left="566"/>
            </w:pPr>
            <w:r>
              <w:rPr>
                <w:spacing w:val="-3"/>
              </w:rPr>
              <w:t>预留孔洞封堵</w:t>
            </w:r>
          </w:p>
        </w:tc>
        <w:tc>
          <w:tcPr>
            <w:tcW w:w="3892" w:type="dxa"/>
            <w:vAlign w:val="top"/>
          </w:tcPr>
          <w:p>
            <w:pPr>
              <w:pStyle w:val="29"/>
              <w:spacing w:before="81" w:line="218" w:lineRule="auto"/>
              <w:ind w:left="1007"/>
            </w:pPr>
            <w:r>
              <w:rPr>
                <w:spacing w:val="-3"/>
              </w:rPr>
              <w:t>临时封堵预留孔洞</w:t>
            </w:r>
          </w:p>
        </w:tc>
        <w:tc>
          <w:tcPr>
            <w:tcW w:w="1031" w:type="dxa"/>
            <w:vMerge w:val="continue"/>
            <w:vAlign w:val="top"/>
          </w:tcPr>
          <w:p>
            <w:pPr>
              <w:rPr>
                <w:rFonts w:ascii="Arial"/>
                <w:sz w:val="21"/>
              </w:rPr>
            </w:pPr>
          </w:p>
        </w:tc>
      </w:tr>
    </w:tbl>
    <w:p>
      <w:pPr>
        <w:spacing w:line="91" w:lineRule="auto"/>
        <w:rPr>
          <w:rFonts w:ascii="Arial"/>
          <w:sz w:val="2"/>
        </w:rPr>
      </w:pPr>
    </w:p>
    <w:tbl>
      <w:tblPr>
        <w:tblStyle w:val="30"/>
        <w:tblW w:w="8526" w:type="dxa"/>
        <w:tblInd w:w="2" w:type="dxa"/>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0"/>
        <w:gridCol w:w="2543"/>
        <w:gridCol w:w="3892"/>
        <w:gridCol w:w="1031"/>
      </w:tblGrid>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060" w:type="dxa"/>
            <w:vMerge w:val="restart"/>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pStyle w:val="29"/>
              <w:spacing w:before="78"/>
              <w:ind w:left="294"/>
            </w:pPr>
            <w:r>
              <w:rPr>
                <w:spacing w:val="-3"/>
              </w:rPr>
              <w:t>构件</w:t>
            </w:r>
          </w:p>
          <w:p>
            <w:pPr>
              <w:pStyle w:val="29"/>
              <w:spacing w:before="1" w:line="218" w:lineRule="auto"/>
              <w:ind w:left="305"/>
            </w:pPr>
            <w:r>
              <w:rPr>
                <w:spacing w:val="-5"/>
              </w:rPr>
              <w:t>浇筑</w:t>
            </w:r>
          </w:p>
        </w:tc>
        <w:tc>
          <w:tcPr>
            <w:tcW w:w="2543" w:type="dxa"/>
            <w:vMerge w:val="restart"/>
            <w:vAlign w:val="top"/>
          </w:tcPr>
          <w:p>
            <w:pPr>
              <w:spacing w:line="409" w:lineRule="auto"/>
              <w:rPr>
                <w:rFonts w:ascii="Arial"/>
                <w:sz w:val="21"/>
              </w:rPr>
            </w:pPr>
          </w:p>
          <w:p>
            <w:pPr>
              <w:pStyle w:val="29"/>
              <w:spacing w:before="78" w:line="216" w:lineRule="auto"/>
              <w:ind w:left="674"/>
            </w:pPr>
            <w:r>
              <w:rPr>
                <w:spacing w:val="-2"/>
              </w:rPr>
              <w:t>布料机布料</w:t>
            </w:r>
          </w:p>
        </w:tc>
        <w:tc>
          <w:tcPr>
            <w:tcW w:w="3892" w:type="dxa"/>
            <w:vAlign w:val="top"/>
          </w:tcPr>
          <w:p>
            <w:pPr>
              <w:pStyle w:val="29"/>
              <w:spacing w:before="83" w:line="217" w:lineRule="auto"/>
              <w:ind w:left="629"/>
            </w:pPr>
            <w:r>
              <w:rPr>
                <w:spacing w:val="-1"/>
              </w:rPr>
              <w:t>依据图纸进行混凝土算量</w:t>
            </w:r>
          </w:p>
        </w:tc>
        <w:tc>
          <w:tcPr>
            <w:tcW w:w="1031" w:type="dxa"/>
            <w:vMerge w:val="restart"/>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29"/>
              <w:spacing w:before="78" w:line="179" w:lineRule="auto"/>
              <w:ind w:left="417"/>
            </w:pPr>
            <w:r>
              <w:rPr>
                <w:spacing w:val="-7"/>
              </w:rPr>
              <w:t>19</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76" w:line="216" w:lineRule="auto"/>
              <w:ind w:left="1350"/>
            </w:pPr>
            <w:r>
              <w:rPr>
                <w:spacing w:val="-2"/>
              </w:rPr>
              <w:t>布料机备料</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79" w:line="216" w:lineRule="auto"/>
              <w:ind w:left="1350"/>
            </w:pPr>
            <w:r>
              <w:rPr>
                <w:spacing w:val="-2"/>
              </w:rPr>
              <w:t>布料机布料</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543" w:type="dxa"/>
            <w:vMerge w:val="restart"/>
            <w:vAlign w:val="top"/>
          </w:tcPr>
          <w:p>
            <w:pPr>
              <w:spacing w:line="405" w:lineRule="auto"/>
              <w:rPr>
                <w:rFonts w:ascii="Arial"/>
                <w:sz w:val="21"/>
              </w:rPr>
            </w:pPr>
          </w:p>
          <w:p>
            <w:pPr>
              <w:pStyle w:val="29"/>
              <w:spacing w:before="78" w:line="218" w:lineRule="auto"/>
              <w:ind w:left="688"/>
            </w:pPr>
            <w:r>
              <w:rPr>
                <w:spacing w:val="-4"/>
              </w:rPr>
              <w:t>混凝土振捣</w:t>
            </w:r>
          </w:p>
        </w:tc>
        <w:tc>
          <w:tcPr>
            <w:tcW w:w="3892" w:type="dxa"/>
            <w:vAlign w:val="top"/>
          </w:tcPr>
          <w:p>
            <w:pPr>
              <w:pStyle w:val="29"/>
              <w:spacing w:before="80" w:line="218" w:lineRule="auto"/>
              <w:ind w:left="404"/>
            </w:pPr>
            <w:r>
              <w:rPr>
                <w:spacing w:val="-2"/>
              </w:rPr>
              <w:t>混凝土人工整平（如有需要）</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0" w:line="216" w:lineRule="auto"/>
              <w:ind w:left="635"/>
            </w:pPr>
            <w:r>
              <w:rPr>
                <w:spacing w:val="-2"/>
              </w:rPr>
              <w:t>操作模床进行混凝土振捣</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0" w:line="218" w:lineRule="auto"/>
              <w:ind w:left="404"/>
            </w:pPr>
            <w:r>
              <w:rPr>
                <w:spacing w:val="-2"/>
              </w:rPr>
              <w:t>混凝土人工振捣（如有需要）</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543" w:type="dxa"/>
            <w:vAlign w:val="top"/>
          </w:tcPr>
          <w:p>
            <w:pPr>
              <w:pStyle w:val="29"/>
              <w:spacing w:before="78" w:line="218" w:lineRule="auto"/>
              <w:ind w:left="797"/>
            </w:pPr>
            <w:r>
              <w:rPr>
                <w:spacing w:val="-2"/>
              </w:rPr>
              <w:t>设备清理</w:t>
            </w:r>
          </w:p>
        </w:tc>
        <w:tc>
          <w:tcPr>
            <w:tcW w:w="3892" w:type="dxa"/>
            <w:vAlign w:val="top"/>
          </w:tcPr>
          <w:p>
            <w:pPr>
              <w:pStyle w:val="29"/>
              <w:spacing w:before="78" w:line="216" w:lineRule="auto"/>
              <w:ind w:left="1364"/>
            </w:pPr>
            <w:r>
              <w:rPr>
                <w:spacing w:val="-4"/>
              </w:rPr>
              <w:t>清理布料机</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restart"/>
            <w:vAlign w:val="top"/>
          </w:tcPr>
          <w:p>
            <w:pPr>
              <w:spacing w:line="346" w:lineRule="auto"/>
              <w:rPr>
                <w:rFonts w:ascii="Arial"/>
                <w:sz w:val="21"/>
              </w:rPr>
            </w:pPr>
          </w:p>
          <w:p>
            <w:pPr>
              <w:pStyle w:val="29"/>
              <w:spacing w:before="78"/>
              <w:ind w:left="294"/>
            </w:pPr>
            <w:r>
              <w:rPr>
                <w:spacing w:val="-3"/>
              </w:rPr>
              <w:t>构件</w:t>
            </w:r>
          </w:p>
          <w:p>
            <w:pPr>
              <w:pStyle w:val="29"/>
              <w:spacing w:line="220" w:lineRule="auto"/>
              <w:ind w:left="304"/>
            </w:pPr>
            <w:r>
              <w:rPr>
                <w:spacing w:val="-5"/>
              </w:rPr>
              <w:t>预处</w:t>
            </w:r>
          </w:p>
          <w:p>
            <w:pPr>
              <w:pStyle w:val="29"/>
              <w:spacing w:before="26" w:line="221" w:lineRule="auto"/>
              <w:ind w:left="297"/>
            </w:pPr>
            <w:r>
              <w:rPr>
                <w:spacing w:val="-4"/>
              </w:rPr>
              <w:t>理与</w:t>
            </w:r>
          </w:p>
          <w:p>
            <w:pPr>
              <w:pStyle w:val="29"/>
              <w:spacing w:before="24" w:line="217" w:lineRule="auto"/>
              <w:ind w:left="296"/>
            </w:pPr>
            <w:r>
              <w:rPr>
                <w:spacing w:val="-3"/>
              </w:rPr>
              <w:t>养护</w:t>
            </w:r>
          </w:p>
        </w:tc>
        <w:tc>
          <w:tcPr>
            <w:tcW w:w="2543" w:type="dxa"/>
            <w:vAlign w:val="top"/>
          </w:tcPr>
          <w:p>
            <w:pPr>
              <w:pStyle w:val="29"/>
              <w:spacing w:before="81" w:line="218" w:lineRule="auto"/>
              <w:ind w:left="437"/>
            </w:pPr>
            <w:r>
              <w:rPr>
                <w:spacing w:val="-2"/>
              </w:rPr>
              <w:t>构件表面预处理</w:t>
            </w:r>
          </w:p>
        </w:tc>
        <w:tc>
          <w:tcPr>
            <w:tcW w:w="3892" w:type="dxa"/>
            <w:vAlign w:val="top"/>
          </w:tcPr>
          <w:p>
            <w:pPr>
              <w:pStyle w:val="29"/>
              <w:spacing w:before="81" w:line="218" w:lineRule="auto"/>
              <w:ind w:left="1233"/>
            </w:pPr>
            <w:r>
              <w:rPr>
                <w:spacing w:val="-2"/>
              </w:rPr>
              <w:t>构件拉毛处理</w:t>
            </w:r>
          </w:p>
        </w:tc>
        <w:tc>
          <w:tcPr>
            <w:tcW w:w="1031" w:type="dxa"/>
            <w:vMerge w:val="restart"/>
            <w:vAlign w:val="top"/>
          </w:tcPr>
          <w:p>
            <w:pPr>
              <w:spacing w:line="282" w:lineRule="auto"/>
              <w:rPr>
                <w:rFonts w:ascii="Arial"/>
                <w:sz w:val="21"/>
              </w:rPr>
            </w:pPr>
          </w:p>
          <w:p>
            <w:pPr>
              <w:spacing w:line="282" w:lineRule="auto"/>
              <w:rPr>
                <w:rFonts w:ascii="Arial"/>
                <w:sz w:val="21"/>
              </w:rPr>
            </w:pPr>
          </w:p>
          <w:p>
            <w:pPr>
              <w:spacing w:line="282" w:lineRule="auto"/>
              <w:rPr>
                <w:rFonts w:ascii="Arial"/>
                <w:sz w:val="21"/>
              </w:rPr>
            </w:pPr>
          </w:p>
          <w:p>
            <w:pPr>
              <w:pStyle w:val="29"/>
              <w:spacing w:before="78" w:line="179" w:lineRule="auto"/>
              <w:ind w:left="417"/>
            </w:pPr>
            <w:r>
              <w:rPr>
                <w:spacing w:val="-7"/>
              </w:rPr>
              <w:t>19</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543" w:type="dxa"/>
            <w:vMerge w:val="restart"/>
            <w:vAlign w:val="top"/>
          </w:tcPr>
          <w:p>
            <w:pPr>
              <w:pStyle w:val="29"/>
              <w:spacing w:before="282" w:line="217" w:lineRule="auto"/>
              <w:ind w:left="677"/>
            </w:pPr>
            <w:r>
              <w:rPr>
                <w:spacing w:val="-2"/>
              </w:rPr>
              <w:t>构件预养护</w:t>
            </w:r>
          </w:p>
        </w:tc>
        <w:tc>
          <w:tcPr>
            <w:tcW w:w="3892" w:type="dxa"/>
            <w:vAlign w:val="top"/>
          </w:tcPr>
          <w:p>
            <w:pPr>
              <w:pStyle w:val="29"/>
              <w:spacing w:before="80" w:line="217" w:lineRule="auto"/>
              <w:ind w:left="762"/>
            </w:pPr>
            <w:r>
              <w:rPr>
                <w:spacing w:val="-2"/>
              </w:rPr>
              <w:t>预养库温度、湿度控制</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1" w:line="217" w:lineRule="auto"/>
              <w:ind w:left="1353"/>
            </w:pPr>
            <w:r>
              <w:rPr>
                <w:spacing w:val="-2"/>
              </w:rPr>
              <w:t>构件预养护</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060" w:type="dxa"/>
            <w:vMerge w:val="continue"/>
            <w:vAlign w:val="top"/>
          </w:tcPr>
          <w:p>
            <w:pPr>
              <w:rPr>
                <w:rFonts w:ascii="Arial"/>
                <w:sz w:val="21"/>
              </w:rPr>
            </w:pPr>
          </w:p>
        </w:tc>
        <w:tc>
          <w:tcPr>
            <w:tcW w:w="2543" w:type="dxa"/>
            <w:vMerge w:val="restart"/>
            <w:vAlign w:val="top"/>
          </w:tcPr>
          <w:p>
            <w:pPr>
              <w:pStyle w:val="29"/>
              <w:spacing w:before="285" w:line="217" w:lineRule="auto"/>
              <w:ind w:left="797"/>
            </w:pPr>
            <w:r>
              <w:rPr>
                <w:spacing w:val="-2"/>
              </w:rPr>
              <w:t>构件蒸养</w:t>
            </w:r>
          </w:p>
        </w:tc>
        <w:tc>
          <w:tcPr>
            <w:tcW w:w="3892" w:type="dxa"/>
            <w:vAlign w:val="top"/>
          </w:tcPr>
          <w:p>
            <w:pPr>
              <w:pStyle w:val="29"/>
              <w:spacing w:before="81" w:line="217" w:lineRule="auto"/>
              <w:ind w:left="757"/>
            </w:pPr>
            <w:r>
              <w:rPr>
                <w:spacing w:val="-2"/>
              </w:rPr>
              <w:t>蒸养库温度、湿度控制</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1" w:line="217" w:lineRule="auto"/>
              <w:ind w:left="1473"/>
            </w:pPr>
            <w:r>
              <w:rPr>
                <w:spacing w:val="-3"/>
              </w:rPr>
              <w:t>构件养护</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060" w:type="dxa"/>
            <w:vMerge w:val="restart"/>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29"/>
              <w:spacing w:before="78"/>
              <w:ind w:left="296"/>
            </w:pPr>
            <w:r>
              <w:rPr>
                <w:spacing w:val="-3"/>
              </w:rPr>
              <w:t>起板</w:t>
            </w:r>
          </w:p>
          <w:p>
            <w:pPr>
              <w:pStyle w:val="29"/>
              <w:spacing w:line="218" w:lineRule="auto"/>
              <w:ind w:left="296"/>
            </w:pPr>
            <w:r>
              <w:rPr>
                <w:spacing w:val="-3"/>
              </w:rPr>
              <w:t>入库</w:t>
            </w:r>
          </w:p>
        </w:tc>
        <w:tc>
          <w:tcPr>
            <w:tcW w:w="2543" w:type="dxa"/>
            <w:vAlign w:val="top"/>
          </w:tcPr>
          <w:p>
            <w:pPr>
              <w:pStyle w:val="29"/>
              <w:spacing w:before="82" w:line="218" w:lineRule="auto"/>
              <w:ind w:left="797"/>
            </w:pPr>
            <w:r>
              <w:rPr>
                <w:spacing w:val="-2"/>
              </w:rPr>
              <w:t>构件脱模</w:t>
            </w:r>
          </w:p>
        </w:tc>
        <w:tc>
          <w:tcPr>
            <w:tcW w:w="3892" w:type="dxa"/>
            <w:vAlign w:val="top"/>
          </w:tcPr>
          <w:p>
            <w:pPr>
              <w:pStyle w:val="29"/>
              <w:spacing w:before="82" w:line="218" w:lineRule="auto"/>
              <w:ind w:left="1473"/>
            </w:pPr>
            <w:r>
              <w:rPr>
                <w:spacing w:val="-2"/>
              </w:rPr>
              <w:t>构件脱模</w:t>
            </w:r>
          </w:p>
        </w:tc>
        <w:tc>
          <w:tcPr>
            <w:tcW w:w="1031" w:type="dxa"/>
            <w:vMerge w:val="restart"/>
            <w:vAlign w:val="top"/>
          </w:tcPr>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pStyle w:val="29"/>
              <w:spacing w:before="78" w:line="179" w:lineRule="auto"/>
              <w:ind w:left="417"/>
            </w:pPr>
            <w:r>
              <w:rPr>
                <w:spacing w:val="-7"/>
              </w:rPr>
              <w:t>19</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060" w:type="dxa"/>
            <w:vMerge w:val="continue"/>
            <w:vAlign w:val="top"/>
          </w:tcPr>
          <w:p>
            <w:pPr>
              <w:rPr>
                <w:rFonts w:ascii="Arial"/>
                <w:sz w:val="21"/>
              </w:rPr>
            </w:pPr>
          </w:p>
        </w:tc>
        <w:tc>
          <w:tcPr>
            <w:tcW w:w="2543" w:type="dxa"/>
            <w:vAlign w:val="top"/>
          </w:tcPr>
          <w:p>
            <w:pPr>
              <w:pStyle w:val="29"/>
              <w:spacing w:before="79" w:line="220" w:lineRule="auto"/>
              <w:ind w:left="799"/>
            </w:pPr>
            <w:r>
              <w:rPr>
                <w:spacing w:val="-3"/>
              </w:rPr>
              <w:t>糙面处理</w:t>
            </w:r>
          </w:p>
        </w:tc>
        <w:tc>
          <w:tcPr>
            <w:tcW w:w="3892" w:type="dxa"/>
            <w:vAlign w:val="top"/>
          </w:tcPr>
          <w:p>
            <w:pPr>
              <w:pStyle w:val="29"/>
              <w:spacing w:before="79" w:line="216" w:lineRule="auto"/>
              <w:ind w:left="275"/>
            </w:pPr>
            <w:r>
              <w:rPr>
                <w:spacing w:val="-1"/>
              </w:rPr>
              <w:t>操作高压水枪进行构件糙面处理</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Merge w:val="restart"/>
            <w:vAlign w:val="top"/>
          </w:tcPr>
          <w:p>
            <w:pPr>
              <w:pStyle w:val="29"/>
              <w:spacing w:before="286" w:line="218" w:lineRule="auto"/>
              <w:jc w:val="center"/>
            </w:pPr>
            <w:r>
              <w:rPr>
                <w:spacing w:val="-2"/>
              </w:rPr>
              <w:t>构件起板</w:t>
            </w:r>
          </w:p>
        </w:tc>
        <w:tc>
          <w:tcPr>
            <w:tcW w:w="3892" w:type="dxa"/>
            <w:vAlign w:val="top"/>
          </w:tcPr>
          <w:p>
            <w:pPr>
              <w:pStyle w:val="29"/>
              <w:spacing w:before="82" w:line="216" w:lineRule="auto"/>
              <w:ind w:left="1146"/>
            </w:pPr>
            <w:r>
              <w:rPr>
                <w:spacing w:val="-6"/>
              </w:rPr>
              <w:t>吊具选择与连接</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543" w:type="dxa"/>
            <w:vMerge w:val="continue"/>
            <w:vAlign w:val="top"/>
          </w:tcPr>
          <w:p>
            <w:pPr>
              <w:rPr>
                <w:rFonts w:ascii="Arial"/>
                <w:sz w:val="21"/>
              </w:rPr>
            </w:pPr>
          </w:p>
        </w:tc>
        <w:tc>
          <w:tcPr>
            <w:tcW w:w="3892" w:type="dxa"/>
            <w:vAlign w:val="top"/>
          </w:tcPr>
          <w:p>
            <w:pPr>
              <w:pStyle w:val="29"/>
              <w:spacing w:before="82" w:line="216" w:lineRule="auto"/>
              <w:ind w:left="755"/>
            </w:pPr>
            <w:r>
              <w:rPr>
                <w:spacing w:val="-2"/>
              </w:rPr>
              <w:t>操作设备进行构件起板</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Align w:val="top"/>
          </w:tcPr>
          <w:p>
            <w:pPr>
              <w:pStyle w:val="29"/>
              <w:spacing w:before="83" w:line="218" w:lineRule="auto"/>
              <w:ind w:left="797"/>
            </w:pPr>
            <w:r>
              <w:rPr>
                <w:spacing w:val="-2"/>
              </w:rPr>
              <w:t>构件入库</w:t>
            </w:r>
          </w:p>
        </w:tc>
        <w:tc>
          <w:tcPr>
            <w:tcW w:w="3892" w:type="dxa"/>
            <w:vAlign w:val="top"/>
          </w:tcPr>
          <w:p>
            <w:pPr>
              <w:pStyle w:val="29"/>
              <w:spacing w:before="83" w:line="215" w:lineRule="auto"/>
              <w:ind w:left="1113"/>
            </w:pPr>
            <w:r>
              <w:rPr>
                <w:spacing w:val="-2"/>
              </w:rPr>
              <w:t>构件入库与存放</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543" w:type="dxa"/>
            <w:vAlign w:val="top"/>
          </w:tcPr>
          <w:p>
            <w:pPr>
              <w:pStyle w:val="29"/>
              <w:spacing w:before="83" w:line="218" w:lineRule="auto"/>
              <w:ind w:left="797"/>
            </w:pPr>
            <w:r>
              <w:rPr>
                <w:spacing w:val="-2"/>
              </w:rPr>
              <w:t>设备清理</w:t>
            </w:r>
          </w:p>
        </w:tc>
        <w:tc>
          <w:tcPr>
            <w:tcW w:w="3892" w:type="dxa"/>
            <w:vAlign w:val="top"/>
          </w:tcPr>
          <w:p>
            <w:pPr>
              <w:pStyle w:val="29"/>
              <w:spacing w:before="82" w:line="217" w:lineRule="auto"/>
              <w:ind w:left="1470"/>
            </w:pPr>
            <w:r>
              <w:rPr>
                <w:spacing w:val="-2"/>
              </w:rPr>
              <w:t>模台清理</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restart"/>
            <w:vAlign w:val="top"/>
          </w:tcPr>
          <w:p>
            <w:pPr>
              <w:spacing w:line="456" w:lineRule="auto"/>
              <w:rPr>
                <w:rFonts w:ascii="Arial"/>
                <w:sz w:val="21"/>
              </w:rPr>
            </w:pPr>
          </w:p>
          <w:p>
            <w:pPr>
              <w:pStyle w:val="29"/>
              <w:spacing w:before="78"/>
              <w:ind w:left="300"/>
            </w:pPr>
            <w:r>
              <w:rPr>
                <w:spacing w:val="-4"/>
              </w:rPr>
              <w:t>工完</w:t>
            </w:r>
          </w:p>
          <w:p>
            <w:pPr>
              <w:pStyle w:val="29"/>
              <w:spacing w:before="1" w:line="215" w:lineRule="auto"/>
              <w:ind w:left="298"/>
            </w:pPr>
            <w:r>
              <w:rPr>
                <w:spacing w:val="-4"/>
              </w:rPr>
              <w:t>料清</w:t>
            </w:r>
          </w:p>
        </w:tc>
        <w:tc>
          <w:tcPr>
            <w:tcW w:w="6435" w:type="dxa"/>
            <w:gridSpan w:val="2"/>
            <w:vAlign w:val="top"/>
          </w:tcPr>
          <w:p>
            <w:pPr>
              <w:pStyle w:val="29"/>
              <w:spacing w:before="80" w:line="216" w:lineRule="auto"/>
              <w:ind w:left="2746"/>
            </w:pPr>
            <w:r>
              <w:rPr>
                <w:spacing w:val="-3"/>
              </w:rPr>
              <w:t>材料浪费</w:t>
            </w:r>
          </w:p>
        </w:tc>
        <w:tc>
          <w:tcPr>
            <w:tcW w:w="1031" w:type="dxa"/>
            <w:vMerge w:val="restart"/>
            <w:vAlign w:val="top"/>
          </w:tcPr>
          <w:p>
            <w:pPr>
              <w:spacing w:line="322" w:lineRule="auto"/>
              <w:rPr>
                <w:rFonts w:ascii="Arial"/>
                <w:sz w:val="21"/>
              </w:rPr>
            </w:pPr>
          </w:p>
          <w:p>
            <w:pPr>
              <w:spacing w:line="323" w:lineRule="auto"/>
              <w:rPr>
                <w:rFonts w:ascii="Arial"/>
                <w:sz w:val="21"/>
              </w:rPr>
            </w:pPr>
          </w:p>
          <w:p>
            <w:pPr>
              <w:pStyle w:val="29"/>
              <w:spacing w:before="78" w:line="178" w:lineRule="auto"/>
              <w:ind w:left="471"/>
            </w:pPr>
            <w:r>
              <w:t>2</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6435" w:type="dxa"/>
            <w:gridSpan w:val="2"/>
            <w:vAlign w:val="top"/>
          </w:tcPr>
          <w:p>
            <w:pPr>
              <w:pStyle w:val="29"/>
              <w:spacing w:before="84" w:line="218" w:lineRule="auto"/>
              <w:ind w:left="2029"/>
            </w:pPr>
            <w:r>
              <w:rPr>
                <w:spacing w:val="-2"/>
              </w:rPr>
              <w:t>工具清点、清理、入库</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6435" w:type="dxa"/>
            <w:gridSpan w:val="2"/>
            <w:vAlign w:val="top"/>
          </w:tcPr>
          <w:p>
            <w:pPr>
              <w:pStyle w:val="29"/>
              <w:spacing w:before="84" w:line="216" w:lineRule="auto"/>
              <w:ind w:left="2384"/>
            </w:pPr>
            <w:r>
              <w:rPr>
                <w:spacing w:val="-2"/>
              </w:rPr>
              <w:t>设备检查、复位</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6435" w:type="dxa"/>
            <w:gridSpan w:val="2"/>
            <w:vAlign w:val="top"/>
          </w:tcPr>
          <w:p>
            <w:pPr>
              <w:pStyle w:val="29"/>
              <w:spacing w:before="84" w:line="218" w:lineRule="auto"/>
              <w:ind w:left="2519"/>
            </w:pPr>
            <w:r>
              <w:rPr>
                <w:spacing w:val="-5"/>
              </w:rPr>
              <w:t>生产场地清理</w:t>
            </w:r>
          </w:p>
        </w:tc>
        <w:tc>
          <w:tcPr>
            <w:tcW w:w="1031"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495" w:type="dxa"/>
            <w:gridSpan w:val="3"/>
            <w:vAlign w:val="top"/>
          </w:tcPr>
          <w:p>
            <w:pPr>
              <w:pStyle w:val="29"/>
              <w:spacing w:before="84" w:line="220" w:lineRule="auto"/>
              <w:ind w:left="3531"/>
            </w:pPr>
            <w:r>
              <w:rPr>
                <w:spacing w:val="-7"/>
              </w:rPr>
              <w:t>总分</w:t>
            </w:r>
          </w:p>
        </w:tc>
        <w:tc>
          <w:tcPr>
            <w:tcW w:w="1031" w:type="dxa"/>
            <w:vAlign w:val="top"/>
          </w:tcPr>
          <w:p>
            <w:pPr>
              <w:pStyle w:val="29"/>
              <w:spacing w:before="119" w:line="179" w:lineRule="auto"/>
              <w:ind w:left="357"/>
            </w:pPr>
            <w:r>
              <w:rPr>
                <w:spacing w:val="-6"/>
              </w:rPr>
              <w:t>100</w:t>
            </w:r>
          </w:p>
        </w:tc>
      </w:tr>
    </w:tbl>
    <w:p>
      <w:pPr>
        <w:spacing w:before="192" w:line="218" w:lineRule="auto"/>
        <w:ind w:left="3439"/>
        <w:rPr>
          <w:rFonts w:ascii="黑体" w:hAnsi="黑体" w:eastAsia="黑体" w:cs="黑体"/>
          <w:sz w:val="24"/>
          <w:szCs w:val="24"/>
        </w:rPr>
      </w:pPr>
      <w:r>
        <w:rPr>
          <w:rFonts w:ascii="黑体" w:hAnsi="黑体" w:eastAsia="黑体" w:cs="黑体"/>
          <w:spacing w:val="-2"/>
          <w:sz w:val="24"/>
          <w:szCs w:val="24"/>
        </w:rPr>
        <w:t>叠合板生产模拟</w:t>
      </w:r>
    </w:p>
    <w:p>
      <w:pPr>
        <w:spacing w:line="145" w:lineRule="exact"/>
      </w:pPr>
    </w:p>
    <w:tbl>
      <w:tblPr>
        <w:tblStyle w:val="30"/>
        <w:tblW w:w="852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0"/>
        <w:gridCol w:w="2243"/>
        <w:gridCol w:w="4199"/>
        <w:gridCol w:w="10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060" w:type="dxa"/>
            <w:vAlign w:val="top"/>
          </w:tcPr>
          <w:p>
            <w:pPr>
              <w:pStyle w:val="29"/>
              <w:spacing w:before="84" w:line="218" w:lineRule="auto"/>
              <w:ind w:left="174"/>
            </w:pPr>
            <w:r>
              <w:rPr>
                <w:spacing w:val="-3"/>
                <w14:textOutline w14:w="4354" w14:cap="flat" w14:cmpd="sng">
                  <w14:solidFill>
                    <w14:srgbClr w14:val="000000"/>
                  </w14:solidFill>
                  <w14:prstDash w14:val="solid"/>
                  <w14:miter w14:val="0"/>
                </w14:textOutline>
              </w:rPr>
              <w:t>评分项</w:t>
            </w:r>
          </w:p>
        </w:tc>
        <w:tc>
          <w:tcPr>
            <w:tcW w:w="6442" w:type="dxa"/>
            <w:gridSpan w:val="2"/>
            <w:vAlign w:val="top"/>
          </w:tcPr>
          <w:p>
            <w:pPr>
              <w:pStyle w:val="29"/>
              <w:spacing w:before="84" w:line="218" w:lineRule="auto"/>
              <w:ind w:left="2744"/>
            </w:pPr>
            <w:r>
              <w:rPr>
                <w:spacing w:val="-2"/>
                <w14:textOutline w14:w="4354" w14:cap="flat" w14:cmpd="sng">
                  <w14:solidFill>
                    <w14:srgbClr w14:val="000000"/>
                  </w14:solidFill>
                  <w14:prstDash w14:val="solid"/>
                  <w14:miter w14:val="0"/>
                </w14:textOutline>
              </w:rPr>
              <w:t>评分内容</w:t>
            </w:r>
          </w:p>
        </w:tc>
        <w:tc>
          <w:tcPr>
            <w:tcW w:w="1024" w:type="dxa"/>
            <w:vAlign w:val="top"/>
          </w:tcPr>
          <w:p>
            <w:pPr>
              <w:pStyle w:val="29"/>
              <w:spacing w:before="83" w:line="219" w:lineRule="auto"/>
              <w:ind w:left="279"/>
            </w:pPr>
            <w:r>
              <w:rPr>
                <w:spacing w:val="-3"/>
                <w14:textOutline w14:w="4354" w14:cap="flat" w14:cmpd="sng">
                  <w14:solidFill>
                    <w14:srgbClr w14:val="000000"/>
                  </w14:solidFill>
                  <w14:prstDash w14:val="solid"/>
                  <w14:miter w14:val="0"/>
                </w14:textOutli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restart"/>
            <w:vAlign w:val="top"/>
          </w:tcPr>
          <w:p>
            <w:pPr>
              <w:spacing w:line="250" w:lineRule="auto"/>
              <w:rPr>
                <w:rFonts w:ascii="Arial"/>
                <w:sz w:val="21"/>
              </w:rPr>
            </w:pPr>
          </w:p>
          <w:p>
            <w:pPr>
              <w:pStyle w:val="29"/>
              <w:spacing w:before="78" w:line="229" w:lineRule="auto"/>
              <w:ind w:left="298" w:right="169" w:hanging="109"/>
            </w:pPr>
            <w:r>
              <w:rPr>
                <w:spacing w:val="-9"/>
              </w:rPr>
              <w:t>生产前</w:t>
            </w:r>
            <w:r>
              <w:rPr>
                <w:spacing w:val="1"/>
              </w:rPr>
              <w:t xml:space="preserve"> </w:t>
            </w:r>
            <w:r>
              <w:rPr>
                <w:spacing w:val="-4"/>
              </w:rPr>
              <w:t>准备</w:t>
            </w:r>
          </w:p>
        </w:tc>
        <w:tc>
          <w:tcPr>
            <w:tcW w:w="6442" w:type="dxa"/>
            <w:gridSpan w:val="2"/>
            <w:vAlign w:val="top"/>
          </w:tcPr>
          <w:p>
            <w:pPr>
              <w:pStyle w:val="29"/>
              <w:spacing w:before="79" w:line="217" w:lineRule="auto"/>
              <w:ind w:left="2518"/>
            </w:pPr>
            <w:r>
              <w:rPr>
                <w:spacing w:val="-3"/>
              </w:rPr>
              <w:t>劳保用品准备</w:t>
            </w:r>
          </w:p>
        </w:tc>
        <w:tc>
          <w:tcPr>
            <w:tcW w:w="1024" w:type="dxa"/>
            <w:vMerge w:val="restart"/>
            <w:vAlign w:val="top"/>
          </w:tcPr>
          <w:p>
            <w:pPr>
              <w:spacing w:line="439" w:lineRule="auto"/>
              <w:rPr>
                <w:rFonts w:ascii="Arial"/>
                <w:sz w:val="21"/>
              </w:rPr>
            </w:pPr>
          </w:p>
          <w:p>
            <w:pPr>
              <w:pStyle w:val="29"/>
              <w:spacing w:before="78" w:line="179" w:lineRule="auto"/>
              <w:ind w:left="476"/>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060" w:type="dxa"/>
            <w:vMerge w:val="continue"/>
            <w:vAlign w:val="top"/>
          </w:tcPr>
          <w:p>
            <w:pPr>
              <w:rPr>
                <w:rFonts w:ascii="Arial"/>
                <w:sz w:val="21"/>
              </w:rPr>
            </w:pPr>
          </w:p>
        </w:tc>
        <w:tc>
          <w:tcPr>
            <w:tcW w:w="6442" w:type="dxa"/>
            <w:gridSpan w:val="2"/>
            <w:vAlign w:val="top"/>
          </w:tcPr>
          <w:p>
            <w:pPr>
              <w:pStyle w:val="29"/>
              <w:spacing w:before="80" w:line="216" w:lineRule="auto"/>
              <w:ind w:left="2401"/>
            </w:pPr>
            <w:r>
              <w:rPr>
                <w:spacing w:val="-3"/>
              </w:rPr>
              <w:t>生产线卫生检查</w:t>
            </w:r>
          </w:p>
        </w:tc>
        <w:tc>
          <w:tcPr>
            <w:tcW w:w="1024"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060" w:type="dxa"/>
            <w:vMerge w:val="continue"/>
            <w:vAlign w:val="top"/>
          </w:tcPr>
          <w:p>
            <w:pPr>
              <w:rPr>
                <w:rFonts w:ascii="Arial"/>
                <w:sz w:val="21"/>
              </w:rPr>
            </w:pPr>
          </w:p>
        </w:tc>
        <w:tc>
          <w:tcPr>
            <w:tcW w:w="6442" w:type="dxa"/>
            <w:gridSpan w:val="2"/>
            <w:vAlign w:val="top"/>
          </w:tcPr>
          <w:p>
            <w:pPr>
              <w:pStyle w:val="29"/>
              <w:spacing w:before="81" w:line="216" w:lineRule="auto"/>
              <w:ind w:left="2401"/>
            </w:pPr>
            <w:r>
              <w:rPr>
                <w:spacing w:val="-3"/>
              </w:rPr>
              <w:t>生产线设备检查</w:t>
            </w:r>
          </w:p>
        </w:tc>
        <w:tc>
          <w:tcPr>
            <w:tcW w:w="1024"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060" w:type="dxa"/>
            <w:vMerge w:val="restart"/>
            <w:vAlign w:val="top"/>
          </w:tcPr>
          <w:p>
            <w:pPr>
              <w:spacing w:line="329" w:lineRule="auto"/>
              <w:rPr>
                <w:rFonts w:ascii="Arial"/>
                <w:sz w:val="21"/>
              </w:rPr>
            </w:pPr>
          </w:p>
          <w:p>
            <w:pPr>
              <w:spacing w:line="329" w:lineRule="auto"/>
              <w:rPr>
                <w:rFonts w:ascii="Arial"/>
                <w:sz w:val="21"/>
              </w:rPr>
            </w:pPr>
          </w:p>
          <w:p>
            <w:pPr>
              <w:pStyle w:val="29"/>
              <w:spacing w:before="78"/>
              <w:ind w:left="291"/>
            </w:pPr>
            <w:r>
              <w:rPr>
                <w:spacing w:val="-2"/>
              </w:rPr>
              <w:t>模具</w:t>
            </w:r>
          </w:p>
          <w:p>
            <w:pPr>
              <w:pStyle w:val="29"/>
              <w:spacing w:before="1" w:line="220" w:lineRule="auto"/>
              <w:ind w:left="297"/>
            </w:pPr>
            <w:r>
              <w:rPr>
                <w:spacing w:val="-4"/>
              </w:rPr>
              <w:t>组装</w:t>
            </w:r>
          </w:p>
        </w:tc>
        <w:tc>
          <w:tcPr>
            <w:tcW w:w="2243" w:type="dxa"/>
            <w:vMerge w:val="restart"/>
            <w:vAlign w:val="top"/>
          </w:tcPr>
          <w:p>
            <w:pPr>
              <w:pStyle w:val="29"/>
              <w:spacing w:before="284" w:line="217" w:lineRule="auto"/>
              <w:ind w:left="642"/>
            </w:pPr>
            <w:r>
              <w:rPr>
                <w:spacing w:val="-2"/>
              </w:rPr>
              <w:t>模台划线</w:t>
            </w:r>
          </w:p>
        </w:tc>
        <w:tc>
          <w:tcPr>
            <w:tcW w:w="4199" w:type="dxa"/>
            <w:vAlign w:val="top"/>
          </w:tcPr>
          <w:p>
            <w:pPr>
              <w:pStyle w:val="29"/>
              <w:spacing w:before="82" w:line="219" w:lineRule="auto"/>
              <w:ind w:left="902"/>
            </w:pPr>
            <w:r>
              <w:rPr>
                <w:spacing w:val="-1"/>
              </w:rPr>
              <w:t>依据图纸录入划线数据</w:t>
            </w:r>
          </w:p>
        </w:tc>
        <w:tc>
          <w:tcPr>
            <w:tcW w:w="1024" w:type="dxa"/>
            <w:vMerge w:val="restart"/>
            <w:vAlign w:val="top"/>
          </w:tcPr>
          <w:p>
            <w:pPr>
              <w:spacing w:line="282" w:lineRule="auto"/>
              <w:rPr>
                <w:rFonts w:ascii="Arial"/>
                <w:sz w:val="21"/>
              </w:rPr>
            </w:pPr>
          </w:p>
          <w:p>
            <w:pPr>
              <w:spacing w:line="283" w:lineRule="auto"/>
              <w:rPr>
                <w:rFonts w:ascii="Arial"/>
                <w:sz w:val="21"/>
              </w:rPr>
            </w:pPr>
          </w:p>
          <w:p>
            <w:pPr>
              <w:spacing w:line="283" w:lineRule="auto"/>
              <w:rPr>
                <w:rFonts w:ascii="Arial"/>
                <w:sz w:val="21"/>
              </w:rPr>
            </w:pPr>
          </w:p>
          <w:p>
            <w:pPr>
              <w:pStyle w:val="29"/>
              <w:spacing w:before="78" w:line="179" w:lineRule="auto"/>
              <w:ind w:left="412"/>
            </w:pPr>
            <w:r>
              <w:rPr>
                <w:spacing w:val="-7"/>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2" w:line="216" w:lineRule="auto"/>
              <w:ind w:left="1269"/>
            </w:pPr>
            <w:r>
              <w:rPr>
                <w:spacing w:val="-2"/>
              </w:rPr>
              <w:t>操作划线机划线</w:t>
            </w:r>
          </w:p>
        </w:tc>
        <w:tc>
          <w:tcPr>
            <w:tcW w:w="1024"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243" w:type="dxa"/>
            <w:vAlign w:val="top"/>
          </w:tcPr>
          <w:p>
            <w:pPr>
              <w:pStyle w:val="29"/>
              <w:spacing w:before="83" w:line="217" w:lineRule="auto"/>
              <w:ind w:left="282"/>
            </w:pPr>
            <w:r>
              <w:rPr>
                <w:spacing w:val="-1"/>
              </w:rPr>
              <w:t>模台喷涂脱模剂</w:t>
            </w:r>
          </w:p>
        </w:tc>
        <w:tc>
          <w:tcPr>
            <w:tcW w:w="4199" w:type="dxa"/>
            <w:vAlign w:val="top"/>
          </w:tcPr>
          <w:p>
            <w:pPr>
              <w:pStyle w:val="29"/>
              <w:spacing w:before="83" w:line="217" w:lineRule="auto"/>
              <w:ind w:left="1263"/>
            </w:pPr>
            <w:r>
              <w:rPr>
                <w:spacing w:val="-1"/>
              </w:rPr>
              <w:t>模台喷涂脱模剂</w:t>
            </w:r>
          </w:p>
        </w:tc>
        <w:tc>
          <w:tcPr>
            <w:tcW w:w="1024"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restart"/>
            <w:vAlign w:val="top"/>
          </w:tcPr>
          <w:p>
            <w:pPr>
              <w:pStyle w:val="29"/>
              <w:spacing w:before="131" w:line="229" w:lineRule="auto"/>
              <w:ind w:left="886" w:right="161" w:hanging="724"/>
            </w:pPr>
            <w:r>
              <w:rPr>
                <w:spacing w:val="-1"/>
              </w:rPr>
              <w:t>模具选择、组装与</w:t>
            </w:r>
            <w:r>
              <w:t xml:space="preserve"> </w:t>
            </w:r>
            <w:r>
              <w:rPr>
                <w:spacing w:val="-3"/>
              </w:rPr>
              <w:t>校正</w:t>
            </w:r>
          </w:p>
        </w:tc>
        <w:tc>
          <w:tcPr>
            <w:tcW w:w="4199" w:type="dxa"/>
            <w:vAlign w:val="top"/>
          </w:tcPr>
          <w:p>
            <w:pPr>
              <w:pStyle w:val="29"/>
              <w:spacing w:before="83" w:line="217" w:lineRule="auto"/>
              <w:ind w:left="902"/>
            </w:pPr>
            <w:r>
              <w:rPr>
                <w:spacing w:val="-1"/>
              </w:rPr>
              <w:t>依据图纸进行模具选型</w:t>
            </w:r>
          </w:p>
        </w:tc>
        <w:tc>
          <w:tcPr>
            <w:tcW w:w="1024"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4" w:line="216" w:lineRule="auto"/>
              <w:ind w:left="1263"/>
            </w:pPr>
            <w:r>
              <w:rPr>
                <w:spacing w:val="-1"/>
              </w:rPr>
              <w:t>模具检查与清理</w:t>
            </w:r>
          </w:p>
        </w:tc>
        <w:tc>
          <w:tcPr>
            <w:tcW w:w="1024" w:type="dxa"/>
            <w:vMerge w:val="continue"/>
            <w:vAlign w:val="top"/>
          </w:tcPr>
          <w:p>
            <w:pPr>
              <w:rPr>
                <w:rFonts w:ascii="Arial"/>
                <w:sz w:val="21"/>
              </w:rPr>
            </w:pPr>
          </w:p>
        </w:tc>
      </w:tr>
    </w:tbl>
    <w:p>
      <w:pPr>
        <w:spacing w:line="91" w:lineRule="auto"/>
        <w:rPr>
          <w:rFonts w:ascii="Arial"/>
          <w:sz w:val="2"/>
        </w:rPr>
      </w:pPr>
    </w:p>
    <w:tbl>
      <w:tblPr>
        <w:tblStyle w:val="30"/>
        <w:tblW w:w="8526" w:type="dxa"/>
        <w:tblInd w:w="2" w:type="dxa"/>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0"/>
        <w:gridCol w:w="2243"/>
        <w:gridCol w:w="4199"/>
        <w:gridCol w:w="1024"/>
      </w:tblGrid>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PrEx>
        <w:trPr>
          <w:trHeight w:val="408" w:hRule="atLeast"/>
        </w:trPr>
        <w:tc>
          <w:tcPr>
            <w:tcW w:w="1060" w:type="dxa"/>
            <w:vMerge w:val="restart"/>
            <w:vAlign w:val="top"/>
          </w:tcPr>
          <w:p>
            <w:pPr>
              <w:rPr>
                <w:rFonts w:ascii="Arial"/>
                <w:sz w:val="21"/>
              </w:rPr>
            </w:pPr>
          </w:p>
        </w:tc>
        <w:tc>
          <w:tcPr>
            <w:tcW w:w="2243" w:type="dxa"/>
            <w:vMerge w:val="restart"/>
            <w:vAlign w:val="top"/>
          </w:tcPr>
          <w:p>
            <w:pPr>
              <w:rPr>
                <w:rFonts w:ascii="Arial"/>
                <w:sz w:val="21"/>
              </w:rPr>
            </w:pPr>
          </w:p>
        </w:tc>
        <w:tc>
          <w:tcPr>
            <w:tcW w:w="4199" w:type="dxa"/>
            <w:vAlign w:val="top"/>
          </w:tcPr>
          <w:p>
            <w:pPr>
              <w:pStyle w:val="29"/>
              <w:spacing w:before="83" w:line="219" w:lineRule="auto"/>
              <w:ind w:left="1143"/>
            </w:pPr>
            <w:r>
              <w:rPr>
                <w:spacing w:val="-1"/>
              </w:rPr>
              <w:t>模具组装与初固定</w:t>
            </w:r>
          </w:p>
        </w:tc>
        <w:tc>
          <w:tcPr>
            <w:tcW w:w="1024" w:type="dxa"/>
            <w:vMerge w:val="restart"/>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77" w:line="217" w:lineRule="auto"/>
              <w:ind w:left="1143"/>
            </w:pPr>
            <w:r>
              <w:rPr>
                <w:spacing w:val="-1"/>
              </w:rPr>
              <w:t>模具校正与终固定</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0" w:line="218" w:lineRule="auto"/>
              <w:ind w:left="783"/>
            </w:pPr>
            <w:r>
              <w:rPr>
                <w:spacing w:val="-1"/>
              </w:rPr>
              <w:t>模具涂刷脱模剂及缓凝剂</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restart"/>
            <w:vAlign w:val="top"/>
          </w:tcPr>
          <w:p>
            <w:pPr>
              <w:spacing w:line="296" w:lineRule="auto"/>
              <w:rPr>
                <w:rFonts w:ascii="Arial"/>
                <w:sz w:val="21"/>
              </w:rPr>
            </w:pPr>
          </w:p>
          <w:p>
            <w:pPr>
              <w:spacing w:line="296" w:lineRule="auto"/>
              <w:rPr>
                <w:rFonts w:ascii="Arial"/>
                <w:sz w:val="21"/>
              </w:rPr>
            </w:pPr>
          </w:p>
          <w:p>
            <w:pPr>
              <w:spacing w:line="297" w:lineRule="auto"/>
              <w:rPr>
                <w:rFonts w:ascii="Arial"/>
                <w:sz w:val="21"/>
              </w:rPr>
            </w:pPr>
          </w:p>
          <w:p>
            <w:pPr>
              <w:pStyle w:val="29"/>
              <w:spacing w:before="78"/>
              <w:ind w:left="292"/>
            </w:pPr>
            <w:r>
              <w:rPr>
                <w:spacing w:val="-2"/>
              </w:rPr>
              <w:t>钢筋</w:t>
            </w:r>
          </w:p>
          <w:p>
            <w:pPr>
              <w:pStyle w:val="29"/>
              <w:spacing w:before="1" w:line="218" w:lineRule="auto"/>
              <w:ind w:left="290"/>
            </w:pPr>
            <w:r>
              <w:rPr>
                <w:spacing w:val="-2"/>
              </w:rPr>
              <w:t>绑扎</w:t>
            </w:r>
          </w:p>
          <w:p>
            <w:pPr>
              <w:pStyle w:val="29"/>
              <w:spacing w:before="27" w:line="220" w:lineRule="auto"/>
              <w:ind w:left="307"/>
            </w:pPr>
            <w:r>
              <w:rPr>
                <w:spacing w:val="-6"/>
              </w:rPr>
              <w:t>与预</w:t>
            </w:r>
          </w:p>
          <w:p>
            <w:pPr>
              <w:pStyle w:val="29"/>
              <w:spacing w:before="25" w:line="218" w:lineRule="auto"/>
              <w:ind w:left="297"/>
            </w:pPr>
            <w:r>
              <w:rPr>
                <w:spacing w:val="-4"/>
              </w:rPr>
              <w:t>埋件</w:t>
            </w:r>
          </w:p>
          <w:p>
            <w:pPr>
              <w:pStyle w:val="29"/>
              <w:spacing w:before="28" w:line="206" w:lineRule="auto"/>
              <w:ind w:left="315"/>
            </w:pPr>
            <w:r>
              <w:rPr>
                <w:spacing w:val="-8"/>
              </w:rPr>
              <w:t>固定</w:t>
            </w:r>
          </w:p>
        </w:tc>
        <w:tc>
          <w:tcPr>
            <w:tcW w:w="2243" w:type="dxa"/>
            <w:vAlign w:val="top"/>
          </w:tcPr>
          <w:p>
            <w:pPr>
              <w:pStyle w:val="29"/>
              <w:spacing w:before="79" w:line="216" w:lineRule="auto"/>
              <w:ind w:left="643"/>
            </w:pPr>
            <w:r>
              <w:rPr>
                <w:spacing w:val="-2"/>
              </w:rPr>
              <w:t>钢筋下料</w:t>
            </w:r>
          </w:p>
        </w:tc>
        <w:tc>
          <w:tcPr>
            <w:tcW w:w="4199" w:type="dxa"/>
            <w:vAlign w:val="top"/>
          </w:tcPr>
          <w:p>
            <w:pPr>
              <w:pStyle w:val="29"/>
              <w:spacing w:before="79" w:line="216" w:lineRule="auto"/>
              <w:ind w:left="542"/>
            </w:pPr>
            <w:r>
              <w:rPr>
                <w:spacing w:val="-1"/>
              </w:rPr>
              <w:t>依据图纸进行钢筋选型与下料</w:t>
            </w:r>
          </w:p>
        </w:tc>
        <w:tc>
          <w:tcPr>
            <w:tcW w:w="1024" w:type="dxa"/>
            <w:vMerge w:val="restart"/>
            <w:vAlign w:val="top"/>
          </w:tcPr>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29"/>
              <w:spacing w:before="78" w:line="179" w:lineRule="auto"/>
              <w:ind w:left="412"/>
            </w:pPr>
            <w:r>
              <w:rPr>
                <w:spacing w:val="-7"/>
              </w:rPr>
              <w:t>19</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restart"/>
            <w:vAlign w:val="top"/>
          </w:tcPr>
          <w:p>
            <w:pPr>
              <w:pStyle w:val="29"/>
              <w:spacing w:before="284" w:line="219" w:lineRule="auto"/>
              <w:ind w:left="283"/>
            </w:pPr>
            <w:r>
              <w:rPr>
                <w:spacing w:val="-2"/>
              </w:rPr>
              <w:t>钢筋摆放、绑扎</w:t>
            </w:r>
          </w:p>
        </w:tc>
        <w:tc>
          <w:tcPr>
            <w:tcW w:w="4199" w:type="dxa"/>
            <w:vAlign w:val="top"/>
          </w:tcPr>
          <w:p>
            <w:pPr>
              <w:pStyle w:val="29"/>
              <w:spacing w:before="80" w:line="219" w:lineRule="auto"/>
              <w:ind w:left="1637"/>
            </w:pPr>
            <w:r>
              <w:rPr>
                <w:spacing w:val="-4"/>
              </w:rPr>
              <w:t>垫块设置</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0" w:line="217" w:lineRule="auto"/>
              <w:ind w:left="542"/>
            </w:pPr>
            <w:r>
              <w:rPr>
                <w:spacing w:val="-1"/>
              </w:rPr>
              <w:t>依据图纸进行钢筋绑扎与固定</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243" w:type="dxa"/>
            <w:vMerge w:val="restart"/>
            <w:vAlign w:val="top"/>
          </w:tcPr>
          <w:p>
            <w:pPr>
              <w:pStyle w:val="29"/>
              <w:spacing w:before="282" w:line="218" w:lineRule="auto"/>
              <w:ind w:left="535"/>
            </w:pPr>
            <w:r>
              <w:rPr>
                <w:spacing w:val="-3"/>
              </w:rPr>
              <w:t>预埋件摆放</w:t>
            </w:r>
          </w:p>
        </w:tc>
        <w:tc>
          <w:tcPr>
            <w:tcW w:w="4199" w:type="dxa"/>
            <w:vAlign w:val="top"/>
          </w:tcPr>
          <w:p>
            <w:pPr>
              <w:pStyle w:val="29"/>
              <w:spacing w:before="78" w:line="218" w:lineRule="auto"/>
              <w:ind w:left="1516"/>
            </w:pPr>
            <w:r>
              <w:rPr>
                <w:spacing w:val="-3"/>
              </w:rPr>
              <w:t>预埋件选型</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1" w:line="218" w:lineRule="auto"/>
              <w:ind w:left="1516"/>
            </w:pPr>
            <w:r>
              <w:rPr>
                <w:spacing w:val="-3"/>
              </w:rPr>
              <w:t>预埋件固定</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60" w:type="dxa"/>
            <w:vMerge w:val="continue"/>
            <w:vAlign w:val="top"/>
          </w:tcPr>
          <w:p>
            <w:pPr>
              <w:rPr>
                <w:rFonts w:ascii="Arial"/>
                <w:sz w:val="21"/>
              </w:rPr>
            </w:pPr>
          </w:p>
        </w:tc>
        <w:tc>
          <w:tcPr>
            <w:tcW w:w="2243" w:type="dxa"/>
            <w:vAlign w:val="top"/>
          </w:tcPr>
          <w:p>
            <w:pPr>
              <w:pStyle w:val="29"/>
              <w:spacing w:before="112" w:line="218" w:lineRule="auto"/>
              <w:ind w:left="415"/>
            </w:pPr>
            <w:r>
              <w:rPr>
                <w:spacing w:val="-3"/>
              </w:rPr>
              <w:t>预留孔洞封堵</w:t>
            </w:r>
          </w:p>
        </w:tc>
        <w:tc>
          <w:tcPr>
            <w:tcW w:w="4199" w:type="dxa"/>
            <w:vAlign w:val="top"/>
          </w:tcPr>
          <w:p>
            <w:pPr>
              <w:pStyle w:val="29"/>
              <w:spacing w:before="112" w:line="218" w:lineRule="auto"/>
              <w:ind w:left="1160"/>
            </w:pPr>
            <w:r>
              <w:rPr>
                <w:spacing w:val="-3"/>
              </w:rPr>
              <w:t>临时封堵预留孔洞</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060" w:type="dxa"/>
            <w:vMerge w:val="restart"/>
            <w:vAlign w:val="top"/>
          </w:tcPr>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29"/>
              <w:spacing w:before="78"/>
              <w:ind w:left="294"/>
            </w:pPr>
            <w:r>
              <w:rPr>
                <w:spacing w:val="-3"/>
              </w:rPr>
              <w:t>构件</w:t>
            </w:r>
          </w:p>
          <w:p>
            <w:pPr>
              <w:pStyle w:val="29"/>
              <w:spacing w:before="1" w:line="218" w:lineRule="auto"/>
              <w:ind w:left="305"/>
            </w:pPr>
            <w:r>
              <w:rPr>
                <w:spacing w:val="-5"/>
              </w:rPr>
              <w:t>浇筑</w:t>
            </w:r>
          </w:p>
        </w:tc>
        <w:tc>
          <w:tcPr>
            <w:tcW w:w="2243" w:type="dxa"/>
            <w:vMerge w:val="restart"/>
            <w:vAlign w:val="top"/>
          </w:tcPr>
          <w:p>
            <w:pPr>
              <w:spacing w:line="407" w:lineRule="auto"/>
              <w:rPr>
                <w:rFonts w:ascii="Arial"/>
                <w:sz w:val="21"/>
              </w:rPr>
            </w:pPr>
          </w:p>
          <w:p>
            <w:pPr>
              <w:pStyle w:val="29"/>
              <w:spacing w:before="78" w:line="216" w:lineRule="auto"/>
              <w:ind w:left="522"/>
            </w:pPr>
            <w:r>
              <w:rPr>
                <w:spacing w:val="-2"/>
              </w:rPr>
              <w:t>布料机布料</w:t>
            </w:r>
          </w:p>
        </w:tc>
        <w:tc>
          <w:tcPr>
            <w:tcW w:w="4199" w:type="dxa"/>
            <w:vAlign w:val="top"/>
          </w:tcPr>
          <w:p>
            <w:pPr>
              <w:pStyle w:val="29"/>
              <w:spacing w:before="81" w:line="217" w:lineRule="auto"/>
              <w:ind w:left="782"/>
            </w:pPr>
            <w:r>
              <w:rPr>
                <w:spacing w:val="-1"/>
              </w:rPr>
              <w:t>依据图纸进行混凝土算量</w:t>
            </w:r>
          </w:p>
        </w:tc>
        <w:tc>
          <w:tcPr>
            <w:tcW w:w="1024" w:type="dxa"/>
            <w:vMerge w:val="restart"/>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pStyle w:val="29"/>
              <w:spacing w:before="78" w:line="179" w:lineRule="auto"/>
              <w:ind w:left="412"/>
            </w:pPr>
            <w:r>
              <w:rPr>
                <w:spacing w:val="-7"/>
              </w:rPr>
              <w:t>19</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1" w:line="216" w:lineRule="auto"/>
              <w:ind w:left="1504"/>
            </w:pPr>
            <w:r>
              <w:rPr>
                <w:spacing w:val="-2"/>
              </w:rPr>
              <w:t>布料机备料</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1" w:line="216" w:lineRule="auto"/>
              <w:ind w:left="1504"/>
            </w:pPr>
            <w:r>
              <w:rPr>
                <w:spacing w:val="-2"/>
              </w:rPr>
              <w:t>布料机布料</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243" w:type="dxa"/>
            <w:vMerge w:val="restart"/>
            <w:vAlign w:val="top"/>
          </w:tcPr>
          <w:p>
            <w:pPr>
              <w:spacing w:line="407" w:lineRule="auto"/>
              <w:rPr>
                <w:rFonts w:ascii="Arial"/>
                <w:sz w:val="21"/>
              </w:rPr>
            </w:pPr>
          </w:p>
          <w:p>
            <w:pPr>
              <w:pStyle w:val="29"/>
              <w:spacing w:before="78" w:line="218" w:lineRule="auto"/>
              <w:ind w:left="537"/>
            </w:pPr>
            <w:r>
              <w:rPr>
                <w:spacing w:val="-4"/>
              </w:rPr>
              <w:t>混凝土振捣</w:t>
            </w:r>
          </w:p>
        </w:tc>
        <w:tc>
          <w:tcPr>
            <w:tcW w:w="4199" w:type="dxa"/>
            <w:vAlign w:val="top"/>
          </w:tcPr>
          <w:p>
            <w:pPr>
              <w:pStyle w:val="29"/>
              <w:spacing w:before="81" w:line="218" w:lineRule="auto"/>
              <w:ind w:left="557"/>
            </w:pPr>
            <w:r>
              <w:rPr>
                <w:spacing w:val="-2"/>
              </w:rPr>
              <w:t>混凝土人工整平（如有需要）</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2" w:line="216" w:lineRule="auto"/>
              <w:ind w:left="789"/>
            </w:pPr>
            <w:r>
              <w:rPr>
                <w:spacing w:val="-2"/>
              </w:rPr>
              <w:t>操作模床进行混凝土振捣</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2" w:line="218" w:lineRule="auto"/>
              <w:ind w:left="557"/>
            </w:pPr>
            <w:r>
              <w:rPr>
                <w:spacing w:val="-2"/>
              </w:rPr>
              <w:t>混凝土人工振捣（如有需要）</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Align w:val="top"/>
          </w:tcPr>
          <w:p>
            <w:pPr>
              <w:pStyle w:val="29"/>
              <w:spacing w:before="83" w:line="218" w:lineRule="auto"/>
              <w:ind w:left="645"/>
            </w:pPr>
            <w:r>
              <w:rPr>
                <w:spacing w:val="-2"/>
              </w:rPr>
              <w:t>设备清理</w:t>
            </w:r>
          </w:p>
        </w:tc>
        <w:tc>
          <w:tcPr>
            <w:tcW w:w="4199" w:type="dxa"/>
            <w:vAlign w:val="top"/>
          </w:tcPr>
          <w:p>
            <w:pPr>
              <w:pStyle w:val="29"/>
              <w:spacing w:before="82" w:line="216" w:lineRule="auto"/>
              <w:ind w:left="1518"/>
            </w:pPr>
            <w:r>
              <w:rPr>
                <w:spacing w:val="-4"/>
              </w:rPr>
              <w:t>清理布料机</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restart"/>
            <w:vAlign w:val="top"/>
          </w:tcPr>
          <w:p>
            <w:pPr>
              <w:spacing w:line="348" w:lineRule="auto"/>
              <w:rPr>
                <w:rFonts w:ascii="Arial"/>
                <w:sz w:val="21"/>
              </w:rPr>
            </w:pPr>
          </w:p>
          <w:p>
            <w:pPr>
              <w:pStyle w:val="29"/>
              <w:spacing w:before="78"/>
              <w:ind w:left="294"/>
            </w:pPr>
            <w:r>
              <w:rPr>
                <w:spacing w:val="-3"/>
              </w:rPr>
              <w:t>构件</w:t>
            </w:r>
          </w:p>
          <w:p>
            <w:pPr>
              <w:pStyle w:val="29"/>
              <w:spacing w:line="220" w:lineRule="auto"/>
              <w:ind w:left="304"/>
            </w:pPr>
            <w:r>
              <w:rPr>
                <w:spacing w:val="-5"/>
              </w:rPr>
              <w:t>预处</w:t>
            </w:r>
          </w:p>
          <w:p>
            <w:pPr>
              <w:pStyle w:val="29"/>
              <w:spacing w:before="25" w:line="221" w:lineRule="auto"/>
              <w:ind w:left="297"/>
            </w:pPr>
            <w:r>
              <w:rPr>
                <w:spacing w:val="-4"/>
              </w:rPr>
              <w:t>理与</w:t>
            </w:r>
          </w:p>
          <w:p>
            <w:pPr>
              <w:pStyle w:val="29"/>
              <w:spacing w:before="24" w:line="217" w:lineRule="auto"/>
              <w:ind w:left="296"/>
            </w:pPr>
            <w:r>
              <w:rPr>
                <w:spacing w:val="-3"/>
              </w:rPr>
              <w:t>养护</w:t>
            </w:r>
          </w:p>
        </w:tc>
        <w:tc>
          <w:tcPr>
            <w:tcW w:w="2243" w:type="dxa"/>
            <w:vAlign w:val="top"/>
          </w:tcPr>
          <w:p>
            <w:pPr>
              <w:pStyle w:val="29"/>
              <w:spacing w:before="83" w:line="218" w:lineRule="auto"/>
              <w:ind w:left="285"/>
            </w:pPr>
            <w:r>
              <w:rPr>
                <w:spacing w:val="-2"/>
              </w:rPr>
              <w:t>构件表面预处理</w:t>
            </w:r>
          </w:p>
        </w:tc>
        <w:tc>
          <w:tcPr>
            <w:tcW w:w="4199" w:type="dxa"/>
            <w:vAlign w:val="top"/>
          </w:tcPr>
          <w:p>
            <w:pPr>
              <w:pStyle w:val="29"/>
              <w:spacing w:before="83" w:line="218" w:lineRule="auto"/>
              <w:ind w:left="1387"/>
            </w:pPr>
            <w:r>
              <w:rPr>
                <w:spacing w:val="-2"/>
              </w:rPr>
              <w:t>构件拉毛处理</w:t>
            </w:r>
          </w:p>
        </w:tc>
        <w:tc>
          <w:tcPr>
            <w:tcW w:w="1024" w:type="dxa"/>
            <w:vMerge w:val="restart"/>
            <w:vAlign w:val="top"/>
          </w:tcPr>
          <w:p>
            <w:pPr>
              <w:spacing w:line="282" w:lineRule="auto"/>
              <w:rPr>
                <w:rFonts w:ascii="Arial"/>
                <w:sz w:val="21"/>
              </w:rPr>
            </w:pPr>
          </w:p>
          <w:p>
            <w:pPr>
              <w:spacing w:line="283" w:lineRule="auto"/>
              <w:rPr>
                <w:rFonts w:ascii="Arial"/>
                <w:sz w:val="21"/>
              </w:rPr>
            </w:pPr>
          </w:p>
          <w:p>
            <w:pPr>
              <w:spacing w:line="283" w:lineRule="auto"/>
              <w:rPr>
                <w:rFonts w:ascii="Arial"/>
                <w:sz w:val="21"/>
              </w:rPr>
            </w:pPr>
          </w:p>
          <w:p>
            <w:pPr>
              <w:pStyle w:val="29"/>
              <w:spacing w:before="78" w:line="179" w:lineRule="auto"/>
              <w:ind w:left="412"/>
            </w:pPr>
            <w:r>
              <w:rPr>
                <w:spacing w:val="-7"/>
              </w:rPr>
              <w:t>19</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243" w:type="dxa"/>
            <w:vMerge w:val="restart"/>
            <w:vAlign w:val="top"/>
          </w:tcPr>
          <w:p>
            <w:pPr>
              <w:pStyle w:val="29"/>
              <w:spacing w:before="284" w:line="217" w:lineRule="auto"/>
              <w:ind w:left="525"/>
            </w:pPr>
            <w:r>
              <w:rPr>
                <w:spacing w:val="-2"/>
              </w:rPr>
              <w:t>构件预养护</w:t>
            </w:r>
          </w:p>
        </w:tc>
        <w:tc>
          <w:tcPr>
            <w:tcW w:w="4199" w:type="dxa"/>
            <w:vAlign w:val="top"/>
          </w:tcPr>
          <w:p>
            <w:pPr>
              <w:pStyle w:val="29"/>
              <w:spacing w:before="80" w:line="217" w:lineRule="auto"/>
              <w:ind w:left="916"/>
            </w:pPr>
            <w:r>
              <w:rPr>
                <w:spacing w:val="-13"/>
              </w:rPr>
              <w:t>预养库温度、 湿度控制</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3" w:line="217" w:lineRule="auto"/>
              <w:ind w:left="1507"/>
            </w:pPr>
            <w:r>
              <w:rPr>
                <w:spacing w:val="-2"/>
              </w:rPr>
              <w:t>构件预养护</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060" w:type="dxa"/>
            <w:vMerge w:val="continue"/>
            <w:vAlign w:val="top"/>
          </w:tcPr>
          <w:p>
            <w:pPr>
              <w:rPr>
                <w:rFonts w:ascii="Arial"/>
                <w:sz w:val="21"/>
              </w:rPr>
            </w:pPr>
          </w:p>
        </w:tc>
        <w:tc>
          <w:tcPr>
            <w:tcW w:w="2243" w:type="dxa"/>
            <w:vMerge w:val="restart"/>
            <w:vAlign w:val="top"/>
          </w:tcPr>
          <w:p>
            <w:pPr>
              <w:pStyle w:val="29"/>
              <w:spacing w:before="285" w:line="217" w:lineRule="auto"/>
              <w:ind w:left="645"/>
            </w:pPr>
            <w:r>
              <w:rPr>
                <w:spacing w:val="-2"/>
              </w:rPr>
              <w:t>构件蒸养</w:t>
            </w:r>
          </w:p>
        </w:tc>
        <w:tc>
          <w:tcPr>
            <w:tcW w:w="4199" w:type="dxa"/>
            <w:vAlign w:val="top"/>
          </w:tcPr>
          <w:p>
            <w:pPr>
              <w:pStyle w:val="29"/>
              <w:spacing w:before="83" w:line="217" w:lineRule="auto"/>
              <w:ind w:left="911"/>
            </w:pPr>
            <w:r>
              <w:rPr>
                <w:spacing w:val="-2"/>
              </w:rPr>
              <w:t>蒸养库温度、湿度控制</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3" w:line="217" w:lineRule="auto"/>
              <w:ind w:left="1627"/>
            </w:pPr>
            <w:r>
              <w:rPr>
                <w:spacing w:val="-2"/>
              </w:rPr>
              <w:t>构件养护</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restart"/>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29"/>
              <w:spacing w:before="78"/>
              <w:ind w:left="296"/>
            </w:pPr>
            <w:r>
              <w:rPr>
                <w:spacing w:val="-3"/>
              </w:rPr>
              <w:t>起板</w:t>
            </w:r>
          </w:p>
          <w:p>
            <w:pPr>
              <w:pStyle w:val="29"/>
              <w:spacing w:line="218" w:lineRule="auto"/>
              <w:ind w:left="296"/>
            </w:pPr>
            <w:r>
              <w:rPr>
                <w:spacing w:val="-3"/>
              </w:rPr>
              <w:t>入库</w:t>
            </w:r>
          </w:p>
        </w:tc>
        <w:tc>
          <w:tcPr>
            <w:tcW w:w="2243" w:type="dxa"/>
            <w:vAlign w:val="top"/>
          </w:tcPr>
          <w:p>
            <w:pPr>
              <w:pStyle w:val="29"/>
              <w:spacing w:before="83" w:line="218" w:lineRule="auto"/>
              <w:ind w:left="645"/>
            </w:pPr>
            <w:r>
              <w:rPr>
                <w:spacing w:val="-2"/>
              </w:rPr>
              <w:t>构件脱模</w:t>
            </w:r>
          </w:p>
        </w:tc>
        <w:tc>
          <w:tcPr>
            <w:tcW w:w="4199" w:type="dxa"/>
            <w:vAlign w:val="top"/>
          </w:tcPr>
          <w:p>
            <w:pPr>
              <w:pStyle w:val="29"/>
              <w:spacing w:before="83" w:line="218" w:lineRule="auto"/>
              <w:ind w:left="1627"/>
            </w:pPr>
            <w:r>
              <w:rPr>
                <w:spacing w:val="-2"/>
              </w:rPr>
              <w:t>构件脱模</w:t>
            </w:r>
          </w:p>
        </w:tc>
        <w:tc>
          <w:tcPr>
            <w:tcW w:w="1024" w:type="dxa"/>
            <w:vMerge w:val="restart"/>
            <w:vAlign w:val="top"/>
          </w:tcPr>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29"/>
              <w:spacing w:before="78" w:line="179" w:lineRule="auto"/>
              <w:ind w:left="412"/>
            </w:pPr>
            <w:r>
              <w:rPr>
                <w:spacing w:val="-7"/>
              </w:rPr>
              <w:t>19</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060" w:type="dxa"/>
            <w:vMerge w:val="continue"/>
            <w:vAlign w:val="top"/>
          </w:tcPr>
          <w:p>
            <w:pPr>
              <w:rPr>
                <w:rFonts w:ascii="Arial"/>
                <w:sz w:val="21"/>
              </w:rPr>
            </w:pPr>
          </w:p>
        </w:tc>
        <w:tc>
          <w:tcPr>
            <w:tcW w:w="2243" w:type="dxa"/>
            <w:vAlign w:val="top"/>
          </w:tcPr>
          <w:p>
            <w:pPr>
              <w:pStyle w:val="29"/>
              <w:spacing w:before="81" w:line="220" w:lineRule="auto"/>
              <w:ind w:left="648"/>
            </w:pPr>
            <w:r>
              <w:rPr>
                <w:spacing w:val="-3"/>
              </w:rPr>
              <w:t>糙面处理</w:t>
            </w:r>
          </w:p>
        </w:tc>
        <w:tc>
          <w:tcPr>
            <w:tcW w:w="4199" w:type="dxa"/>
            <w:vAlign w:val="top"/>
          </w:tcPr>
          <w:p>
            <w:pPr>
              <w:pStyle w:val="29"/>
              <w:spacing w:before="81" w:line="216" w:lineRule="auto"/>
              <w:ind w:left="429"/>
            </w:pPr>
            <w:r>
              <w:rPr>
                <w:spacing w:val="-1"/>
              </w:rPr>
              <w:t>操作高压水枪进行构件糙面处理</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Merge w:val="restart"/>
            <w:vAlign w:val="top"/>
          </w:tcPr>
          <w:p>
            <w:pPr>
              <w:pStyle w:val="29"/>
              <w:spacing w:before="287" w:line="218" w:lineRule="auto"/>
              <w:ind w:left="645"/>
            </w:pPr>
            <w:r>
              <w:rPr>
                <w:spacing w:val="-2"/>
              </w:rPr>
              <w:t>构件起板</w:t>
            </w:r>
          </w:p>
        </w:tc>
        <w:tc>
          <w:tcPr>
            <w:tcW w:w="4199" w:type="dxa"/>
            <w:vAlign w:val="top"/>
          </w:tcPr>
          <w:p>
            <w:pPr>
              <w:pStyle w:val="29"/>
              <w:spacing w:before="83" w:line="216" w:lineRule="auto"/>
              <w:ind w:left="1299"/>
            </w:pPr>
            <w:r>
              <w:rPr>
                <w:spacing w:val="-6"/>
              </w:rPr>
              <w:t>吊具选择与连接</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060" w:type="dxa"/>
            <w:vMerge w:val="continue"/>
            <w:vAlign w:val="top"/>
          </w:tcPr>
          <w:p>
            <w:pPr>
              <w:rPr>
                <w:rFonts w:ascii="Arial"/>
                <w:sz w:val="21"/>
              </w:rPr>
            </w:pPr>
          </w:p>
        </w:tc>
        <w:tc>
          <w:tcPr>
            <w:tcW w:w="2243" w:type="dxa"/>
            <w:vMerge w:val="continue"/>
            <w:vAlign w:val="top"/>
          </w:tcPr>
          <w:p>
            <w:pPr>
              <w:rPr>
                <w:rFonts w:ascii="Arial"/>
                <w:sz w:val="21"/>
              </w:rPr>
            </w:pPr>
          </w:p>
        </w:tc>
        <w:tc>
          <w:tcPr>
            <w:tcW w:w="4199" w:type="dxa"/>
            <w:vAlign w:val="top"/>
          </w:tcPr>
          <w:p>
            <w:pPr>
              <w:pStyle w:val="29"/>
              <w:spacing w:before="83" w:line="216" w:lineRule="auto"/>
              <w:ind w:left="909"/>
            </w:pPr>
            <w:r>
              <w:rPr>
                <w:spacing w:val="-2"/>
              </w:rPr>
              <w:t>操作设备进行构件起板</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2243" w:type="dxa"/>
            <w:vAlign w:val="top"/>
          </w:tcPr>
          <w:p>
            <w:pPr>
              <w:pStyle w:val="29"/>
              <w:spacing w:before="82" w:line="218" w:lineRule="auto"/>
              <w:ind w:left="645"/>
            </w:pPr>
            <w:r>
              <w:rPr>
                <w:spacing w:val="-2"/>
              </w:rPr>
              <w:t>构件入库</w:t>
            </w:r>
          </w:p>
        </w:tc>
        <w:tc>
          <w:tcPr>
            <w:tcW w:w="4199" w:type="dxa"/>
            <w:vAlign w:val="top"/>
          </w:tcPr>
          <w:p>
            <w:pPr>
              <w:pStyle w:val="29"/>
              <w:spacing w:before="83" w:line="215" w:lineRule="auto"/>
              <w:ind w:left="1266"/>
            </w:pPr>
            <w:r>
              <w:rPr>
                <w:spacing w:val="-2"/>
              </w:rPr>
              <w:t>构件入库与存放</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2243" w:type="dxa"/>
            <w:vAlign w:val="top"/>
          </w:tcPr>
          <w:p>
            <w:pPr>
              <w:pStyle w:val="29"/>
              <w:spacing w:before="82" w:line="218" w:lineRule="auto"/>
              <w:ind w:left="645"/>
            </w:pPr>
            <w:r>
              <w:rPr>
                <w:spacing w:val="-2"/>
              </w:rPr>
              <w:t>设备清理</w:t>
            </w:r>
          </w:p>
        </w:tc>
        <w:tc>
          <w:tcPr>
            <w:tcW w:w="4199" w:type="dxa"/>
            <w:vAlign w:val="top"/>
          </w:tcPr>
          <w:p>
            <w:pPr>
              <w:pStyle w:val="29"/>
              <w:spacing w:before="82" w:line="217" w:lineRule="auto"/>
              <w:ind w:left="1624"/>
            </w:pPr>
            <w:r>
              <w:rPr>
                <w:spacing w:val="-2"/>
              </w:rPr>
              <w:t>模台清理</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restart"/>
            <w:vAlign w:val="top"/>
          </w:tcPr>
          <w:p>
            <w:pPr>
              <w:spacing w:line="459" w:lineRule="auto"/>
              <w:rPr>
                <w:rFonts w:ascii="Arial"/>
                <w:sz w:val="21"/>
              </w:rPr>
            </w:pPr>
          </w:p>
          <w:p>
            <w:pPr>
              <w:pStyle w:val="29"/>
              <w:spacing w:before="78"/>
              <w:ind w:left="300"/>
            </w:pPr>
            <w:r>
              <w:rPr>
                <w:spacing w:val="-4"/>
              </w:rPr>
              <w:t>工完</w:t>
            </w:r>
          </w:p>
          <w:p>
            <w:pPr>
              <w:pStyle w:val="29"/>
              <w:spacing w:before="1" w:line="215" w:lineRule="auto"/>
              <w:ind w:left="298"/>
            </w:pPr>
            <w:r>
              <w:rPr>
                <w:spacing w:val="-4"/>
              </w:rPr>
              <w:t>料清</w:t>
            </w:r>
          </w:p>
        </w:tc>
        <w:tc>
          <w:tcPr>
            <w:tcW w:w="6442" w:type="dxa"/>
            <w:gridSpan w:val="2"/>
            <w:vAlign w:val="top"/>
          </w:tcPr>
          <w:p>
            <w:pPr>
              <w:pStyle w:val="29"/>
              <w:spacing w:before="83" w:line="216" w:lineRule="auto"/>
              <w:ind w:left="2749"/>
            </w:pPr>
            <w:r>
              <w:rPr>
                <w:spacing w:val="-3"/>
              </w:rPr>
              <w:t>材料浪费</w:t>
            </w:r>
          </w:p>
        </w:tc>
        <w:tc>
          <w:tcPr>
            <w:tcW w:w="1024" w:type="dxa"/>
            <w:vMerge w:val="restart"/>
            <w:vAlign w:val="top"/>
          </w:tcPr>
          <w:p>
            <w:pPr>
              <w:spacing w:line="324" w:lineRule="auto"/>
              <w:rPr>
                <w:rFonts w:ascii="Arial"/>
                <w:sz w:val="21"/>
              </w:rPr>
            </w:pPr>
          </w:p>
          <w:p>
            <w:pPr>
              <w:spacing w:line="324" w:lineRule="auto"/>
              <w:rPr>
                <w:rFonts w:ascii="Arial"/>
                <w:sz w:val="21"/>
              </w:rPr>
            </w:pPr>
          </w:p>
          <w:p>
            <w:pPr>
              <w:pStyle w:val="29"/>
              <w:spacing w:before="78" w:line="178" w:lineRule="auto"/>
              <w:ind w:left="466"/>
            </w:pPr>
            <w:r>
              <w:t>2</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6442" w:type="dxa"/>
            <w:gridSpan w:val="2"/>
            <w:vAlign w:val="top"/>
          </w:tcPr>
          <w:p>
            <w:pPr>
              <w:pStyle w:val="29"/>
              <w:spacing w:before="84" w:line="218" w:lineRule="auto"/>
              <w:ind w:left="2032"/>
            </w:pPr>
            <w:r>
              <w:rPr>
                <w:spacing w:val="-2"/>
              </w:rPr>
              <w:t>工具清点、清理、入库</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60" w:type="dxa"/>
            <w:vMerge w:val="continue"/>
            <w:vAlign w:val="top"/>
          </w:tcPr>
          <w:p>
            <w:pPr>
              <w:rPr>
                <w:rFonts w:ascii="Arial"/>
                <w:sz w:val="21"/>
              </w:rPr>
            </w:pPr>
          </w:p>
        </w:tc>
        <w:tc>
          <w:tcPr>
            <w:tcW w:w="6442" w:type="dxa"/>
            <w:gridSpan w:val="2"/>
            <w:vAlign w:val="top"/>
          </w:tcPr>
          <w:p>
            <w:pPr>
              <w:pStyle w:val="29"/>
              <w:spacing w:before="81" w:line="216" w:lineRule="auto"/>
              <w:ind w:left="2386"/>
            </w:pPr>
            <w:r>
              <w:rPr>
                <w:spacing w:val="-2"/>
              </w:rPr>
              <w:t>设备检查、复位</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060" w:type="dxa"/>
            <w:vMerge w:val="continue"/>
            <w:vAlign w:val="top"/>
          </w:tcPr>
          <w:p>
            <w:pPr>
              <w:rPr>
                <w:rFonts w:ascii="Arial"/>
                <w:sz w:val="21"/>
              </w:rPr>
            </w:pPr>
          </w:p>
        </w:tc>
        <w:tc>
          <w:tcPr>
            <w:tcW w:w="6442" w:type="dxa"/>
            <w:gridSpan w:val="2"/>
            <w:vAlign w:val="top"/>
          </w:tcPr>
          <w:p>
            <w:pPr>
              <w:pStyle w:val="29"/>
              <w:spacing w:before="84" w:line="218" w:lineRule="auto"/>
              <w:ind w:left="2521"/>
            </w:pPr>
            <w:r>
              <w:rPr>
                <w:spacing w:val="-4"/>
              </w:rPr>
              <w:t>生产场地清理</w:t>
            </w:r>
          </w:p>
        </w:tc>
        <w:tc>
          <w:tcPr>
            <w:tcW w:w="1024" w:type="dxa"/>
            <w:vMerge w:val="continue"/>
            <w:vAlign w:val="top"/>
          </w:tcPr>
          <w:p>
            <w:pPr>
              <w:rPr>
                <w:rFonts w:ascii="Arial"/>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502" w:type="dxa"/>
            <w:gridSpan w:val="3"/>
            <w:vAlign w:val="top"/>
          </w:tcPr>
          <w:p>
            <w:pPr>
              <w:pStyle w:val="29"/>
              <w:spacing w:before="84" w:line="220" w:lineRule="auto"/>
              <w:ind w:left="3534"/>
            </w:pPr>
            <w:r>
              <w:rPr>
                <w:spacing w:val="-7"/>
              </w:rPr>
              <w:t>总分</w:t>
            </w:r>
          </w:p>
        </w:tc>
        <w:tc>
          <w:tcPr>
            <w:tcW w:w="1024" w:type="dxa"/>
            <w:vAlign w:val="top"/>
          </w:tcPr>
          <w:p>
            <w:pPr>
              <w:pStyle w:val="29"/>
              <w:spacing w:before="119" w:line="179" w:lineRule="auto"/>
              <w:ind w:left="352"/>
            </w:pPr>
            <w:r>
              <w:rPr>
                <w:spacing w:val="-6"/>
              </w:rPr>
              <w:t>100</w:t>
            </w:r>
          </w:p>
        </w:tc>
      </w:tr>
    </w:tbl>
    <w:p>
      <w:pPr>
        <w:spacing w:before="192" w:line="218" w:lineRule="auto"/>
        <w:ind w:left="2473"/>
        <w:rPr>
          <w:rFonts w:ascii="黑体" w:hAnsi="黑体" w:eastAsia="黑体" w:cs="黑体"/>
          <w:sz w:val="24"/>
          <w:szCs w:val="24"/>
        </w:rPr>
      </w:pPr>
      <w:r>
        <w:rPr>
          <w:rFonts w:ascii="黑体" w:hAnsi="黑体" w:eastAsia="黑体" w:cs="黑体"/>
          <w:spacing w:val="-1"/>
          <w:sz w:val="24"/>
          <w:szCs w:val="24"/>
        </w:rPr>
        <w:t>任务五  装配式构件安装评分标准</w:t>
      </w:r>
      <w:bookmarkStart w:id="5" w:name="_GoBack"/>
      <w:bookmarkEnd w:id="5"/>
    </w:p>
    <w:p>
      <w:pPr>
        <w:spacing w:before="48" w:line="360" w:lineRule="auto"/>
        <w:ind w:left="134" w:right="110" w:firstLine="467"/>
        <w:jc w:val="both"/>
        <w:rPr>
          <w:rFonts w:ascii="仿宋" w:hAnsi="仿宋" w:eastAsia="仿宋" w:cs="仿宋"/>
          <w:sz w:val="24"/>
          <w:szCs w:val="24"/>
        </w:rPr>
      </w:pPr>
      <w:r>
        <w:rPr>
          <w:rFonts w:ascii="仿宋" w:hAnsi="仿宋" w:eastAsia="仿宋" w:cs="仿宋"/>
          <w:spacing w:val="-3"/>
          <w:sz w:val="24"/>
          <w:szCs w:val="24"/>
        </w:rPr>
        <w:t>装配式构件安装考核剪力墙外墙板、剪力墙内墙板、叠合板、预制</w:t>
      </w:r>
      <w:r>
        <w:rPr>
          <w:rFonts w:ascii="仿宋" w:hAnsi="仿宋" w:eastAsia="仿宋" w:cs="仿宋"/>
          <w:spacing w:val="-4"/>
          <w:sz w:val="24"/>
          <w:szCs w:val="24"/>
        </w:rPr>
        <w:t>柱四种常</w:t>
      </w:r>
      <w:r>
        <w:rPr>
          <w:rFonts w:ascii="仿宋" w:hAnsi="仿宋" w:eastAsia="仿宋" w:cs="仿宋"/>
          <w:spacing w:val="-3"/>
          <w:sz w:val="24"/>
          <w:szCs w:val="24"/>
        </w:rPr>
        <w:t>见构件的安装模拟和灌浆及现场连接模拟；比赛时随机抽</w:t>
      </w:r>
      <w:r>
        <w:rPr>
          <w:rFonts w:ascii="仿宋" w:hAnsi="仿宋" w:eastAsia="仿宋" w:cs="仿宋"/>
          <w:spacing w:val="-4"/>
          <w:sz w:val="24"/>
          <w:szCs w:val="24"/>
        </w:rPr>
        <w:t>取一种构件考核</w:t>
      </w:r>
      <w:r>
        <w:rPr>
          <w:rFonts w:ascii="仿宋" w:hAnsi="仿宋" w:eastAsia="仿宋" w:cs="仿宋"/>
          <w:spacing w:val="-9"/>
          <w:sz w:val="24"/>
          <w:szCs w:val="24"/>
        </w:rPr>
        <w:t>安装模拟，灌浆及现场连接模拟为必选项。</w:t>
      </w:r>
    </w:p>
    <w:p>
      <w:pPr>
        <w:spacing w:before="78" w:line="218" w:lineRule="auto"/>
        <w:ind w:left="3079"/>
        <w:rPr>
          <w:rFonts w:ascii="黑体" w:hAnsi="黑体" w:eastAsia="黑体" w:cs="黑体"/>
          <w:sz w:val="24"/>
          <w:szCs w:val="24"/>
        </w:rPr>
      </w:pPr>
      <w:r>
        <w:rPr>
          <w:rFonts w:ascii="黑体" w:hAnsi="黑体" w:eastAsia="黑体" w:cs="黑体"/>
          <w:spacing w:val="-2"/>
          <w:sz w:val="24"/>
          <w:szCs w:val="24"/>
        </w:rPr>
        <w:t>剪力墙外墙板安装模拟</w:t>
      </w:r>
    </w:p>
    <w:p>
      <w:pPr>
        <w:spacing w:line="148" w:lineRule="exact"/>
      </w:pPr>
    </w:p>
    <w:tbl>
      <w:tblPr>
        <w:tblStyle w:val="30"/>
        <w:tblW w:w="852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5804"/>
        <w:gridCol w:w="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914" w:type="dxa"/>
            <w:vAlign w:val="top"/>
          </w:tcPr>
          <w:p>
            <w:pPr>
              <w:pStyle w:val="29"/>
              <w:spacing w:before="88" w:line="218" w:lineRule="auto"/>
              <w:ind w:left="601"/>
            </w:pPr>
            <w:r>
              <w:rPr>
                <w:spacing w:val="-3"/>
                <w14:textOutline w14:w="4354" w14:cap="flat" w14:cmpd="sng">
                  <w14:solidFill>
                    <w14:srgbClr w14:val="000000"/>
                  </w14:solidFill>
                  <w14:prstDash w14:val="solid"/>
                  <w14:miter w14:val="0"/>
                </w14:textOutline>
              </w:rPr>
              <w:t>评分项</w:t>
            </w:r>
          </w:p>
        </w:tc>
        <w:tc>
          <w:tcPr>
            <w:tcW w:w="5804" w:type="dxa"/>
            <w:vAlign w:val="top"/>
          </w:tcPr>
          <w:p>
            <w:pPr>
              <w:pStyle w:val="29"/>
              <w:spacing w:before="88" w:line="218" w:lineRule="auto"/>
              <w:ind w:left="2427"/>
            </w:pPr>
            <w:r>
              <w:rPr>
                <w:spacing w:val="-2"/>
                <w14:textOutline w14:w="4354" w14:cap="flat" w14:cmpd="sng">
                  <w14:solidFill>
                    <w14:srgbClr w14:val="000000"/>
                  </w14:solidFill>
                  <w14:prstDash w14:val="solid"/>
                  <w14:miter w14:val="0"/>
                </w14:textOutline>
              </w:rPr>
              <w:t>评分内容</w:t>
            </w:r>
          </w:p>
        </w:tc>
        <w:tc>
          <w:tcPr>
            <w:tcW w:w="808" w:type="dxa"/>
            <w:vAlign w:val="top"/>
          </w:tcPr>
          <w:p>
            <w:pPr>
              <w:pStyle w:val="29"/>
              <w:spacing w:before="88" w:line="219" w:lineRule="auto"/>
              <w:ind w:left="171"/>
            </w:pPr>
            <w:r>
              <w:rPr>
                <w:spacing w:val="-3"/>
                <w14:textOutline w14:w="4354" w14:cap="flat" w14:cmpd="sng">
                  <w14:solidFill>
                    <w14:srgbClr w14:val="000000"/>
                  </w14:solidFill>
                  <w14:prstDash w14:val="solid"/>
                  <w14:miter w14:val="0"/>
                </w14:textOutli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Align w:val="top"/>
          </w:tcPr>
          <w:p>
            <w:pPr>
              <w:pStyle w:val="29"/>
              <w:spacing w:before="80" w:line="218" w:lineRule="auto"/>
              <w:ind w:left="245"/>
            </w:pPr>
            <w:r>
              <w:rPr>
                <w:spacing w:val="-2"/>
              </w:rPr>
              <w:t>施工人员准备</w:t>
            </w:r>
          </w:p>
        </w:tc>
        <w:tc>
          <w:tcPr>
            <w:tcW w:w="5804" w:type="dxa"/>
            <w:vAlign w:val="top"/>
          </w:tcPr>
          <w:p>
            <w:pPr>
              <w:pStyle w:val="29"/>
              <w:spacing w:before="79" w:line="217" w:lineRule="auto"/>
              <w:ind w:left="2202"/>
            </w:pPr>
            <w:r>
              <w:rPr>
                <w:spacing w:val="-3"/>
              </w:rPr>
              <w:t>劳保用品准备</w:t>
            </w:r>
          </w:p>
        </w:tc>
        <w:tc>
          <w:tcPr>
            <w:tcW w:w="808" w:type="dxa"/>
            <w:vAlign w:val="top"/>
          </w:tcPr>
          <w:p>
            <w:pPr>
              <w:pStyle w:val="29"/>
              <w:spacing w:before="114" w:line="179" w:lineRule="auto"/>
              <w:ind w:left="368"/>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restart"/>
            <w:vAlign w:val="top"/>
          </w:tcPr>
          <w:p>
            <w:pPr>
              <w:spacing w:line="250" w:lineRule="auto"/>
              <w:rPr>
                <w:rFonts w:ascii="Arial"/>
                <w:sz w:val="21"/>
              </w:rPr>
            </w:pPr>
          </w:p>
          <w:p>
            <w:pPr>
              <w:spacing w:line="251" w:lineRule="auto"/>
              <w:rPr>
                <w:rFonts w:ascii="Arial"/>
                <w:sz w:val="21"/>
              </w:rPr>
            </w:pPr>
          </w:p>
          <w:p>
            <w:pPr>
              <w:pStyle w:val="29"/>
              <w:spacing w:before="78"/>
              <w:ind w:left="725"/>
            </w:pPr>
            <w:r>
              <w:rPr>
                <w:spacing w:val="-3"/>
              </w:rPr>
              <w:t>施工</w:t>
            </w:r>
          </w:p>
          <w:p>
            <w:pPr>
              <w:pStyle w:val="29"/>
              <w:spacing w:before="1" w:line="218" w:lineRule="auto"/>
              <w:ind w:left="731"/>
            </w:pPr>
            <w:r>
              <w:rPr>
                <w:spacing w:val="-5"/>
              </w:rPr>
              <w:t>现场</w:t>
            </w:r>
          </w:p>
          <w:p>
            <w:pPr>
              <w:pStyle w:val="29"/>
              <w:spacing w:before="27" w:line="218" w:lineRule="auto"/>
              <w:ind w:left="729"/>
            </w:pPr>
            <w:r>
              <w:rPr>
                <w:spacing w:val="-4"/>
              </w:rPr>
              <w:t>准备</w:t>
            </w:r>
          </w:p>
        </w:tc>
        <w:tc>
          <w:tcPr>
            <w:tcW w:w="5804" w:type="dxa"/>
            <w:vAlign w:val="top"/>
          </w:tcPr>
          <w:p>
            <w:pPr>
              <w:pStyle w:val="29"/>
              <w:spacing w:before="80" w:line="216" w:lineRule="auto"/>
              <w:ind w:left="2190"/>
            </w:pPr>
            <w:r>
              <w:rPr>
                <w:spacing w:val="-2"/>
              </w:rPr>
              <w:t>构件质量检查</w:t>
            </w:r>
          </w:p>
        </w:tc>
        <w:tc>
          <w:tcPr>
            <w:tcW w:w="808" w:type="dxa"/>
            <w:vMerge w:val="restart"/>
            <w:vAlign w:val="top"/>
          </w:tcPr>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29"/>
              <w:spacing w:before="78" w:line="178" w:lineRule="auto"/>
              <w:ind w:left="304"/>
            </w:pPr>
            <w:r>
              <w:rPr>
                <w:spacing w:val="-7"/>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vAlign w:val="top"/>
          </w:tcPr>
          <w:p>
            <w:pPr>
              <w:rPr>
                <w:rFonts w:ascii="Arial"/>
                <w:sz w:val="21"/>
              </w:rPr>
            </w:pPr>
          </w:p>
        </w:tc>
        <w:tc>
          <w:tcPr>
            <w:tcW w:w="5804" w:type="dxa"/>
            <w:vAlign w:val="top"/>
          </w:tcPr>
          <w:p>
            <w:pPr>
              <w:pStyle w:val="29"/>
              <w:spacing w:before="80" w:line="218" w:lineRule="auto"/>
              <w:ind w:left="1951"/>
            </w:pPr>
            <w:r>
              <w:rPr>
                <w:spacing w:val="-2"/>
              </w:rPr>
              <w:t>施工面凿毛与清理</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914" w:type="dxa"/>
            <w:vMerge w:val="continue"/>
            <w:vAlign w:val="top"/>
          </w:tcPr>
          <w:p>
            <w:pPr>
              <w:rPr>
                <w:rFonts w:ascii="Arial"/>
                <w:sz w:val="21"/>
              </w:rPr>
            </w:pPr>
          </w:p>
        </w:tc>
        <w:tc>
          <w:tcPr>
            <w:tcW w:w="5804" w:type="dxa"/>
            <w:vAlign w:val="top"/>
          </w:tcPr>
          <w:p>
            <w:pPr>
              <w:pStyle w:val="29"/>
              <w:spacing w:before="78" w:line="218" w:lineRule="auto"/>
              <w:ind w:left="2071"/>
            </w:pPr>
            <w:r>
              <w:rPr>
                <w:spacing w:val="-2"/>
              </w:rPr>
              <w:t>施工面洒水湿润</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vAlign w:val="top"/>
          </w:tcPr>
          <w:p>
            <w:pPr>
              <w:rPr>
                <w:rFonts w:ascii="Arial"/>
                <w:sz w:val="21"/>
              </w:rPr>
            </w:pPr>
          </w:p>
        </w:tc>
        <w:tc>
          <w:tcPr>
            <w:tcW w:w="5804" w:type="dxa"/>
            <w:vAlign w:val="top"/>
          </w:tcPr>
          <w:p>
            <w:pPr>
              <w:pStyle w:val="29"/>
              <w:spacing w:before="80" w:line="216" w:lineRule="auto"/>
              <w:ind w:left="1708"/>
            </w:pPr>
            <w:r>
              <w:rPr>
                <w:spacing w:val="-12"/>
              </w:rPr>
              <w:t>插筋检查、除锈、 校正</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vAlign w:val="top"/>
          </w:tcPr>
          <w:p>
            <w:pPr>
              <w:rPr>
                <w:rFonts w:ascii="Arial"/>
                <w:sz w:val="21"/>
              </w:rPr>
            </w:pPr>
          </w:p>
        </w:tc>
        <w:tc>
          <w:tcPr>
            <w:tcW w:w="5804" w:type="dxa"/>
            <w:vAlign w:val="top"/>
          </w:tcPr>
          <w:p>
            <w:pPr>
              <w:pStyle w:val="29"/>
              <w:spacing w:before="80" w:line="219" w:lineRule="auto"/>
              <w:ind w:left="2430"/>
            </w:pPr>
            <w:r>
              <w:rPr>
                <w:spacing w:val="-2"/>
              </w:rPr>
              <w:t>接缝处理</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restart"/>
            <w:vAlign w:val="top"/>
          </w:tcPr>
          <w:p>
            <w:pPr>
              <w:pStyle w:val="29"/>
              <w:spacing w:before="129"/>
              <w:ind w:left="731"/>
            </w:pPr>
            <w:r>
              <w:rPr>
                <w:spacing w:val="-5"/>
              </w:rPr>
              <w:t>划线</w:t>
            </w:r>
          </w:p>
          <w:p>
            <w:pPr>
              <w:pStyle w:val="29"/>
              <w:spacing w:line="218" w:lineRule="auto"/>
              <w:ind w:left="722"/>
            </w:pPr>
            <w:r>
              <w:rPr>
                <w:spacing w:val="-2"/>
              </w:rPr>
              <w:t>标高</w:t>
            </w:r>
          </w:p>
        </w:tc>
        <w:tc>
          <w:tcPr>
            <w:tcW w:w="5804" w:type="dxa"/>
            <w:vAlign w:val="top"/>
          </w:tcPr>
          <w:p>
            <w:pPr>
              <w:pStyle w:val="29"/>
              <w:spacing w:before="80" w:line="217" w:lineRule="auto"/>
              <w:ind w:left="1707"/>
            </w:pPr>
            <w:r>
              <w:rPr>
                <w:spacing w:val="-1"/>
              </w:rPr>
              <w:t>根据施工图纸进行划线</w:t>
            </w:r>
          </w:p>
        </w:tc>
        <w:tc>
          <w:tcPr>
            <w:tcW w:w="808" w:type="dxa"/>
            <w:vMerge w:val="restart"/>
            <w:vAlign w:val="top"/>
          </w:tcPr>
          <w:p>
            <w:pPr>
              <w:rPr>
                <w:rFonts w:ascii="Arial"/>
                <w:sz w:val="21"/>
              </w:rPr>
            </w:pPr>
          </w:p>
          <w:p>
            <w:pPr>
              <w:pStyle w:val="29"/>
              <w:spacing w:before="78" w:line="179" w:lineRule="auto"/>
              <w:ind w:left="304"/>
            </w:pPr>
            <w:r>
              <w:rPr>
                <w:spacing w:val="-7"/>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vAlign w:val="top"/>
          </w:tcPr>
          <w:p>
            <w:pPr>
              <w:rPr>
                <w:rFonts w:ascii="Arial"/>
                <w:sz w:val="21"/>
              </w:rPr>
            </w:pPr>
          </w:p>
        </w:tc>
        <w:tc>
          <w:tcPr>
            <w:tcW w:w="5804" w:type="dxa"/>
            <w:vAlign w:val="top"/>
          </w:tcPr>
          <w:p>
            <w:pPr>
              <w:pStyle w:val="29"/>
              <w:spacing w:before="80" w:line="217" w:lineRule="auto"/>
              <w:ind w:left="507"/>
            </w:pPr>
            <w:r>
              <w:rPr>
                <w:spacing w:val="-1"/>
              </w:rPr>
              <w:t>根据测量仪器进行竖向构件底部垫块标高找平</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restart"/>
            <w:vAlign w:val="top"/>
          </w:tcPr>
          <w:p>
            <w:pPr>
              <w:spacing w:line="329" w:lineRule="auto"/>
              <w:rPr>
                <w:rFonts w:ascii="Arial"/>
                <w:sz w:val="21"/>
              </w:rPr>
            </w:pPr>
          </w:p>
          <w:p>
            <w:pPr>
              <w:spacing w:line="330" w:lineRule="auto"/>
              <w:rPr>
                <w:rFonts w:ascii="Arial"/>
                <w:sz w:val="21"/>
              </w:rPr>
            </w:pPr>
          </w:p>
          <w:p>
            <w:pPr>
              <w:pStyle w:val="29"/>
              <w:spacing w:before="78"/>
              <w:ind w:left="724"/>
            </w:pPr>
            <w:r>
              <w:rPr>
                <w:spacing w:val="-3"/>
              </w:rPr>
              <w:t>构件</w:t>
            </w:r>
          </w:p>
          <w:p>
            <w:pPr>
              <w:pStyle w:val="29"/>
              <w:spacing w:line="218" w:lineRule="auto"/>
              <w:ind w:left="757"/>
            </w:pPr>
            <w:r>
              <w:rPr>
                <w:spacing w:val="-11"/>
              </w:rPr>
              <w:t>吊装</w:t>
            </w:r>
          </w:p>
        </w:tc>
        <w:tc>
          <w:tcPr>
            <w:tcW w:w="5804" w:type="dxa"/>
            <w:vAlign w:val="top"/>
          </w:tcPr>
          <w:p>
            <w:pPr>
              <w:pStyle w:val="29"/>
              <w:spacing w:before="82" w:line="218" w:lineRule="auto"/>
              <w:ind w:left="2462"/>
            </w:pPr>
            <w:r>
              <w:rPr>
                <w:spacing w:val="-8"/>
              </w:rPr>
              <w:t>吊具选型</w:t>
            </w:r>
          </w:p>
        </w:tc>
        <w:tc>
          <w:tcPr>
            <w:tcW w:w="808" w:type="dxa"/>
            <w:vMerge w:val="restart"/>
            <w:vAlign w:val="top"/>
          </w:tcPr>
          <w:p>
            <w:pPr>
              <w:spacing w:line="283" w:lineRule="auto"/>
              <w:rPr>
                <w:rFonts w:ascii="Arial"/>
                <w:sz w:val="21"/>
              </w:rPr>
            </w:pPr>
          </w:p>
          <w:p>
            <w:pPr>
              <w:spacing w:line="283" w:lineRule="auto"/>
              <w:rPr>
                <w:rFonts w:ascii="Arial"/>
                <w:sz w:val="21"/>
              </w:rPr>
            </w:pPr>
          </w:p>
          <w:p>
            <w:pPr>
              <w:spacing w:line="283" w:lineRule="auto"/>
              <w:rPr>
                <w:rFonts w:ascii="Arial"/>
                <w:sz w:val="21"/>
              </w:rPr>
            </w:pPr>
          </w:p>
          <w:p>
            <w:pPr>
              <w:pStyle w:val="29"/>
              <w:spacing w:before="78" w:line="179" w:lineRule="auto"/>
              <w:ind w:left="304"/>
            </w:pPr>
            <w:r>
              <w:rPr>
                <w:spacing w:val="-7"/>
              </w:rPr>
              <w:t>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vAlign w:val="top"/>
          </w:tcPr>
          <w:p>
            <w:pPr>
              <w:rPr>
                <w:rFonts w:ascii="Arial"/>
                <w:sz w:val="21"/>
              </w:rPr>
            </w:pPr>
          </w:p>
        </w:tc>
        <w:tc>
          <w:tcPr>
            <w:tcW w:w="5804" w:type="dxa"/>
            <w:vAlign w:val="top"/>
          </w:tcPr>
          <w:p>
            <w:pPr>
              <w:pStyle w:val="29"/>
              <w:spacing w:before="82" w:line="218" w:lineRule="auto"/>
              <w:ind w:left="2222"/>
            </w:pPr>
            <w:r>
              <w:rPr>
                <w:spacing w:val="-6"/>
              </w:rPr>
              <w:t>吊具连接构件</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vAlign w:val="top"/>
          </w:tcPr>
          <w:p>
            <w:pPr>
              <w:rPr>
                <w:rFonts w:ascii="Arial"/>
                <w:sz w:val="21"/>
              </w:rPr>
            </w:pPr>
          </w:p>
        </w:tc>
        <w:tc>
          <w:tcPr>
            <w:tcW w:w="5804" w:type="dxa"/>
            <w:vAlign w:val="top"/>
          </w:tcPr>
          <w:p>
            <w:pPr>
              <w:pStyle w:val="29"/>
              <w:spacing w:before="82" w:line="218" w:lineRule="auto"/>
              <w:ind w:left="2433"/>
            </w:pPr>
            <w:r>
              <w:rPr>
                <w:spacing w:val="-3"/>
              </w:rPr>
              <w:t>塔机试吊</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vAlign w:val="top"/>
          </w:tcPr>
          <w:p>
            <w:pPr>
              <w:rPr>
                <w:rFonts w:ascii="Arial"/>
                <w:sz w:val="21"/>
              </w:rPr>
            </w:pPr>
          </w:p>
        </w:tc>
        <w:tc>
          <w:tcPr>
            <w:tcW w:w="5804" w:type="dxa"/>
            <w:vAlign w:val="top"/>
          </w:tcPr>
          <w:p>
            <w:pPr>
              <w:pStyle w:val="29"/>
              <w:spacing w:before="82" w:line="218" w:lineRule="auto"/>
              <w:ind w:left="2430"/>
            </w:pPr>
            <w:r>
              <w:rPr>
                <w:spacing w:val="-2"/>
              </w:rPr>
              <w:t>构件调运</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914" w:type="dxa"/>
            <w:vMerge w:val="continue"/>
            <w:vAlign w:val="top"/>
          </w:tcPr>
          <w:p>
            <w:pPr>
              <w:rPr>
                <w:rFonts w:ascii="Arial"/>
                <w:sz w:val="21"/>
              </w:rPr>
            </w:pPr>
          </w:p>
        </w:tc>
        <w:tc>
          <w:tcPr>
            <w:tcW w:w="5804" w:type="dxa"/>
            <w:vAlign w:val="top"/>
          </w:tcPr>
          <w:p>
            <w:pPr>
              <w:pStyle w:val="29"/>
              <w:spacing w:before="83" w:line="217" w:lineRule="auto"/>
              <w:ind w:left="2190"/>
            </w:pPr>
            <w:r>
              <w:rPr>
                <w:spacing w:val="-2"/>
              </w:rPr>
              <w:t>构件安装对位</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Align w:val="top"/>
          </w:tcPr>
          <w:p>
            <w:pPr>
              <w:pStyle w:val="29"/>
              <w:spacing w:before="82" w:line="218" w:lineRule="auto"/>
              <w:ind w:left="367"/>
            </w:pPr>
            <w:r>
              <w:rPr>
                <w:spacing w:val="-3"/>
              </w:rPr>
              <w:t>斜支撑支设</w:t>
            </w:r>
          </w:p>
        </w:tc>
        <w:tc>
          <w:tcPr>
            <w:tcW w:w="5804" w:type="dxa"/>
            <w:vAlign w:val="top"/>
          </w:tcPr>
          <w:p>
            <w:pPr>
              <w:pStyle w:val="29"/>
              <w:spacing w:before="82" w:line="218" w:lineRule="auto"/>
              <w:ind w:left="2312"/>
            </w:pPr>
            <w:r>
              <w:rPr>
                <w:spacing w:val="-2"/>
              </w:rPr>
              <w:t>斜支撑支设</w:t>
            </w:r>
          </w:p>
        </w:tc>
        <w:tc>
          <w:tcPr>
            <w:tcW w:w="808" w:type="dxa"/>
            <w:vAlign w:val="top"/>
          </w:tcPr>
          <w:p>
            <w:pPr>
              <w:pStyle w:val="29"/>
              <w:spacing w:before="116" w:line="178" w:lineRule="auto"/>
              <w:ind w:left="364"/>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Align w:val="top"/>
          </w:tcPr>
          <w:p>
            <w:pPr>
              <w:pStyle w:val="29"/>
              <w:spacing w:before="82" w:line="218" w:lineRule="auto"/>
              <w:ind w:left="484"/>
            </w:pPr>
            <w:r>
              <w:rPr>
                <w:spacing w:val="-3"/>
              </w:rPr>
              <w:t>构件调整</w:t>
            </w:r>
          </w:p>
        </w:tc>
        <w:tc>
          <w:tcPr>
            <w:tcW w:w="5804" w:type="dxa"/>
            <w:vAlign w:val="top"/>
          </w:tcPr>
          <w:p>
            <w:pPr>
              <w:pStyle w:val="29"/>
              <w:spacing w:before="82" w:line="216" w:lineRule="auto"/>
              <w:ind w:left="1472"/>
            </w:pPr>
            <w:r>
              <w:rPr>
                <w:spacing w:val="-1"/>
              </w:rPr>
              <w:t>操作临时支撑进行构件调整</w:t>
            </w:r>
          </w:p>
        </w:tc>
        <w:tc>
          <w:tcPr>
            <w:tcW w:w="808" w:type="dxa"/>
            <w:vAlign w:val="top"/>
          </w:tcPr>
          <w:p>
            <w:pPr>
              <w:pStyle w:val="29"/>
              <w:spacing w:before="116" w:line="178" w:lineRule="auto"/>
              <w:ind w:left="357"/>
            </w:pPr>
            <w: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restart"/>
            <w:vAlign w:val="top"/>
          </w:tcPr>
          <w:p>
            <w:pPr>
              <w:pStyle w:val="29"/>
              <w:spacing w:before="284" w:line="216" w:lineRule="auto"/>
              <w:ind w:left="361"/>
            </w:pPr>
            <w:r>
              <w:rPr>
                <w:spacing w:val="-2"/>
              </w:rPr>
              <w:t>检查与复核</w:t>
            </w:r>
          </w:p>
        </w:tc>
        <w:tc>
          <w:tcPr>
            <w:tcW w:w="5804" w:type="dxa"/>
            <w:vAlign w:val="top"/>
          </w:tcPr>
          <w:p>
            <w:pPr>
              <w:pStyle w:val="29"/>
              <w:spacing w:before="80" w:line="216" w:lineRule="auto"/>
              <w:ind w:left="1587"/>
            </w:pPr>
            <w:r>
              <w:rPr>
                <w:spacing w:val="-1"/>
              </w:rPr>
              <w:t>检查构件安装质量并记录</w:t>
            </w:r>
          </w:p>
        </w:tc>
        <w:tc>
          <w:tcPr>
            <w:tcW w:w="808" w:type="dxa"/>
            <w:vMerge w:val="restart"/>
            <w:vAlign w:val="top"/>
          </w:tcPr>
          <w:p>
            <w:pPr>
              <w:pStyle w:val="29"/>
              <w:spacing w:before="319" w:line="179" w:lineRule="auto"/>
              <w:ind w:left="368"/>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vAlign w:val="top"/>
          </w:tcPr>
          <w:p>
            <w:pPr>
              <w:rPr>
                <w:rFonts w:ascii="Arial"/>
                <w:sz w:val="21"/>
              </w:rPr>
            </w:pPr>
          </w:p>
        </w:tc>
        <w:tc>
          <w:tcPr>
            <w:tcW w:w="5804" w:type="dxa"/>
            <w:vAlign w:val="top"/>
          </w:tcPr>
          <w:p>
            <w:pPr>
              <w:pStyle w:val="29"/>
              <w:spacing w:before="83" w:line="216" w:lineRule="auto"/>
              <w:ind w:left="2081"/>
            </w:pPr>
            <w:r>
              <w:rPr>
                <w:spacing w:val="-3"/>
              </w:rPr>
              <w:t>复核并调整构件</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Align w:val="top"/>
          </w:tcPr>
          <w:p>
            <w:pPr>
              <w:pStyle w:val="29"/>
              <w:spacing w:before="83" w:line="216" w:lineRule="auto"/>
              <w:ind w:left="482"/>
            </w:pPr>
            <w:r>
              <w:rPr>
                <w:spacing w:val="-2"/>
              </w:rPr>
              <w:t>摘钩操作</w:t>
            </w:r>
          </w:p>
        </w:tc>
        <w:tc>
          <w:tcPr>
            <w:tcW w:w="5804" w:type="dxa"/>
            <w:vAlign w:val="top"/>
          </w:tcPr>
          <w:p>
            <w:pPr>
              <w:pStyle w:val="29"/>
              <w:spacing w:before="83" w:line="216" w:lineRule="auto"/>
              <w:ind w:left="2190"/>
            </w:pPr>
            <w:r>
              <w:rPr>
                <w:spacing w:val="-2"/>
              </w:rPr>
              <w:t>构件摘钩操作</w:t>
            </w:r>
          </w:p>
        </w:tc>
        <w:tc>
          <w:tcPr>
            <w:tcW w:w="808" w:type="dxa"/>
            <w:vAlign w:val="top"/>
          </w:tcPr>
          <w:p>
            <w:pPr>
              <w:pStyle w:val="29"/>
              <w:spacing w:before="117" w:line="178" w:lineRule="auto"/>
              <w:ind w:left="364"/>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restart"/>
            <w:vAlign w:val="top"/>
          </w:tcPr>
          <w:p>
            <w:pPr>
              <w:spacing w:line="411" w:lineRule="auto"/>
              <w:rPr>
                <w:rFonts w:ascii="Arial"/>
                <w:sz w:val="21"/>
              </w:rPr>
            </w:pPr>
          </w:p>
          <w:p>
            <w:pPr>
              <w:pStyle w:val="29"/>
              <w:spacing w:before="78" w:line="216" w:lineRule="auto"/>
              <w:ind w:left="490"/>
            </w:pPr>
            <w:r>
              <w:rPr>
                <w:spacing w:val="-3"/>
              </w:rPr>
              <w:t>工完料清</w:t>
            </w:r>
          </w:p>
        </w:tc>
        <w:tc>
          <w:tcPr>
            <w:tcW w:w="5804" w:type="dxa"/>
            <w:vAlign w:val="top"/>
          </w:tcPr>
          <w:p>
            <w:pPr>
              <w:pStyle w:val="29"/>
              <w:spacing w:before="83" w:line="218" w:lineRule="auto"/>
              <w:ind w:left="1715"/>
            </w:pPr>
            <w:r>
              <w:rPr>
                <w:spacing w:val="-2"/>
              </w:rPr>
              <w:t>工具清点、清理、入库</w:t>
            </w:r>
          </w:p>
        </w:tc>
        <w:tc>
          <w:tcPr>
            <w:tcW w:w="808" w:type="dxa"/>
            <w:vMerge w:val="restart"/>
            <w:vAlign w:val="top"/>
          </w:tcPr>
          <w:p>
            <w:pPr>
              <w:spacing w:line="445" w:lineRule="auto"/>
              <w:rPr>
                <w:rFonts w:ascii="Arial"/>
                <w:sz w:val="21"/>
              </w:rPr>
            </w:pPr>
          </w:p>
          <w:p>
            <w:pPr>
              <w:pStyle w:val="29"/>
              <w:spacing w:before="78" w:line="178" w:lineRule="auto"/>
              <w:ind w:left="358"/>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vAlign w:val="top"/>
          </w:tcPr>
          <w:p>
            <w:pPr>
              <w:rPr>
                <w:rFonts w:ascii="Arial"/>
                <w:sz w:val="21"/>
              </w:rPr>
            </w:pPr>
          </w:p>
        </w:tc>
        <w:tc>
          <w:tcPr>
            <w:tcW w:w="5804" w:type="dxa"/>
            <w:vAlign w:val="top"/>
          </w:tcPr>
          <w:p>
            <w:pPr>
              <w:pStyle w:val="29"/>
              <w:spacing w:before="83" w:line="216" w:lineRule="auto"/>
              <w:ind w:left="1710"/>
            </w:pPr>
            <w:r>
              <w:rPr>
                <w:spacing w:val="-1"/>
              </w:rPr>
              <w:t>设备检查、清理、保养</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vAlign w:val="top"/>
          </w:tcPr>
          <w:p>
            <w:pPr>
              <w:rPr>
                <w:rFonts w:ascii="Arial"/>
                <w:sz w:val="21"/>
              </w:rPr>
            </w:pPr>
          </w:p>
        </w:tc>
        <w:tc>
          <w:tcPr>
            <w:tcW w:w="5804" w:type="dxa"/>
            <w:vAlign w:val="top"/>
          </w:tcPr>
          <w:p>
            <w:pPr>
              <w:pStyle w:val="29"/>
              <w:spacing w:before="84" w:line="218" w:lineRule="auto"/>
              <w:ind w:left="2191"/>
            </w:pPr>
            <w:r>
              <w:rPr>
                <w:spacing w:val="-2"/>
              </w:rPr>
              <w:t>施工场地清理</w:t>
            </w:r>
          </w:p>
        </w:tc>
        <w:tc>
          <w:tcPr>
            <w:tcW w:w="80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718" w:type="dxa"/>
            <w:gridSpan w:val="2"/>
            <w:vAlign w:val="top"/>
          </w:tcPr>
          <w:p>
            <w:pPr>
              <w:pStyle w:val="29"/>
              <w:spacing w:before="129" w:line="220" w:lineRule="auto"/>
              <w:ind w:left="3642"/>
            </w:pPr>
            <w:r>
              <w:rPr>
                <w:spacing w:val="-7"/>
              </w:rPr>
              <w:t>总分</w:t>
            </w:r>
          </w:p>
        </w:tc>
        <w:tc>
          <w:tcPr>
            <w:tcW w:w="808" w:type="dxa"/>
            <w:vAlign w:val="top"/>
          </w:tcPr>
          <w:p>
            <w:pPr>
              <w:pStyle w:val="29"/>
              <w:spacing w:before="164" w:line="179" w:lineRule="auto"/>
              <w:ind w:left="300"/>
            </w:pPr>
            <w:r>
              <w:rPr>
                <w:spacing w:val="-6"/>
              </w:rPr>
              <w:t>64</w:t>
            </w:r>
          </w:p>
        </w:tc>
      </w:tr>
    </w:tbl>
    <w:p>
      <w:pPr>
        <w:spacing w:before="192" w:line="218" w:lineRule="auto"/>
        <w:ind w:left="3079"/>
        <w:rPr>
          <w:rFonts w:ascii="黑体" w:hAnsi="黑体" w:eastAsia="黑体" w:cs="黑体"/>
          <w:sz w:val="24"/>
          <w:szCs w:val="24"/>
        </w:rPr>
      </w:pPr>
      <w:r>
        <w:rPr>
          <w:rFonts w:ascii="黑体" w:hAnsi="黑体" w:eastAsia="黑体" w:cs="黑体"/>
          <w:spacing w:val="-2"/>
          <w:sz w:val="24"/>
          <w:szCs w:val="24"/>
        </w:rPr>
        <w:t>剪力墙内墙板安装模拟</w:t>
      </w:r>
    </w:p>
    <w:p>
      <w:pPr>
        <w:spacing w:line="148" w:lineRule="exact"/>
      </w:pPr>
    </w:p>
    <w:tbl>
      <w:tblPr>
        <w:tblStyle w:val="30"/>
        <w:tblW w:w="852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5804"/>
        <w:gridCol w:w="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914" w:type="dxa"/>
            <w:vAlign w:val="top"/>
          </w:tcPr>
          <w:p>
            <w:pPr>
              <w:pStyle w:val="29"/>
              <w:spacing w:before="84" w:line="218" w:lineRule="auto"/>
              <w:ind w:left="601"/>
            </w:pPr>
            <w:r>
              <w:rPr>
                <w:spacing w:val="-3"/>
                <w14:textOutline w14:w="4354" w14:cap="flat" w14:cmpd="sng">
                  <w14:solidFill>
                    <w14:srgbClr w14:val="000000"/>
                  </w14:solidFill>
                  <w14:prstDash w14:val="solid"/>
                  <w14:miter w14:val="0"/>
                </w14:textOutline>
              </w:rPr>
              <w:t>评分项</w:t>
            </w:r>
          </w:p>
        </w:tc>
        <w:tc>
          <w:tcPr>
            <w:tcW w:w="5804" w:type="dxa"/>
            <w:vAlign w:val="top"/>
          </w:tcPr>
          <w:p>
            <w:pPr>
              <w:pStyle w:val="29"/>
              <w:spacing w:before="84" w:line="218" w:lineRule="auto"/>
              <w:ind w:left="2427"/>
            </w:pPr>
            <w:r>
              <w:rPr>
                <w:spacing w:val="-2"/>
                <w14:textOutline w14:w="4354" w14:cap="flat" w14:cmpd="sng">
                  <w14:solidFill>
                    <w14:srgbClr w14:val="000000"/>
                  </w14:solidFill>
                  <w14:prstDash w14:val="solid"/>
                  <w14:miter w14:val="0"/>
                </w14:textOutline>
              </w:rPr>
              <w:t>评分内容</w:t>
            </w:r>
          </w:p>
        </w:tc>
        <w:tc>
          <w:tcPr>
            <w:tcW w:w="808" w:type="dxa"/>
            <w:vAlign w:val="top"/>
          </w:tcPr>
          <w:p>
            <w:pPr>
              <w:pStyle w:val="29"/>
              <w:spacing w:before="83" w:line="219" w:lineRule="auto"/>
              <w:ind w:left="171"/>
            </w:pPr>
            <w:r>
              <w:rPr>
                <w:spacing w:val="-3"/>
                <w14:textOutline w14:w="4354" w14:cap="flat" w14:cmpd="sng">
                  <w14:solidFill>
                    <w14:srgbClr w14:val="000000"/>
                  </w14:solidFill>
                  <w14:prstDash w14:val="solid"/>
                  <w14:miter w14:val="0"/>
                </w14:textOutli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914" w:type="dxa"/>
            <w:vAlign w:val="top"/>
          </w:tcPr>
          <w:p>
            <w:pPr>
              <w:pStyle w:val="29"/>
              <w:spacing w:before="80" w:line="218" w:lineRule="auto"/>
              <w:ind w:left="245"/>
              <w:rPr>
                <w:rFonts w:hint="eastAsia" w:ascii="仿宋" w:hAnsi="仿宋" w:eastAsia="仿宋" w:cs="仿宋"/>
              </w:rPr>
            </w:pPr>
            <w:r>
              <w:rPr>
                <w:rFonts w:hint="eastAsia" w:ascii="仿宋" w:hAnsi="仿宋" w:eastAsia="仿宋" w:cs="仿宋"/>
                <w:spacing w:val="-2"/>
              </w:rPr>
              <w:t>施工人员准备</w:t>
            </w:r>
          </w:p>
        </w:tc>
        <w:tc>
          <w:tcPr>
            <w:tcW w:w="5804" w:type="dxa"/>
            <w:vAlign w:val="top"/>
          </w:tcPr>
          <w:p>
            <w:pPr>
              <w:pStyle w:val="29"/>
              <w:spacing w:before="80" w:line="217" w:lineRule="auto"/>
              <w:ind w:left="2202"/>
              <w:rPr>
                <w:rFonts w:hint="eastAsia" w:ascii="仿宋" w:hAnsi="仿宋" w:eastAsia="仿宋" w:cs="仿宋"/>
              </w:rPr>
            </w:pPr>
            <w:r>
              <w:rPr>
                <w:rFonts w:hint="eastAsia" w:ascii="仿宋" w:hAnsi="仿宋" w:eastAsia="仿宋" w:cs="仿宋"/>
                <w:spacing w:val="-3"/>
              </w:rPr>
              <w:t>劳保用品准备</w:t>
            </w:r>
          </w:p>
        </w:tc>
        <w:tc>
          <w:tcPr>
            <w:tcW w:w="808" w:type="dxa"/>
            <w:vAlign w:val="top"/>
          </w:tcPr>
          <w:p>
            <w:pPr>
              <w:spacing w:before="119" w:line="186" w:lineRule="auto"/>
              <w:ind w:left="351"/>
              <w:rPr>
                <w:rFonts w:hint="eastAsia" w:ascii="仿宋" w:hAnsi="仿宋" w:eastAsia="仿宋" w:cs="仿宋"/>
                <w:sz w:val="22"/>
                <w:szCs w:val="22"/>
              </w:rPr>
            </w:pPr>
            <w:r>
              <w:rPr>
                <w:rFonts w:hint="eastAsia" w:ascii="仿宋" w:hAnsi="仿宋" w:eastAsia="仿宋" w:cs="仿宋"/>
                <w:sz w:val="22"/>
                <w:szCs w:val="2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1914" w:type="dxa"/>
            <w:vAlign w:val="top"/>
          </w:tcPr>
          <w:p>
            <w:pPr>
              <w:pStyle w:val="29"/>
              <w:spacing w:before="82" w:line="220" w:lineRule="auto"/>
              <w:ind w:left="725"/>
              <w:rPr>
                <w:rFonts w:hint="eastAsia" w:ascii="仿宋" w:hAnsi="仿宋" w:eastAsia="仿宋" w:cs="仿宋"/>
              </w:rPr>
            </w:pPr>
            <w:r>
              <w:rPr>
                <w:rFonts w:hint="eastAsia" w:ascii="仿宋" w:hAnsi="仿宋" w:eastAsia="仿宋" w:cs="仿宋"/>
                <w:spacing w:val="-3"/>
              </w:rPr>
              <w:t>施工</w:t>
            </w:r>
          </w:p>
        </w:tc>
        <w:tc>
          <w:tcPr>
            <w:tcW w:w="5804" w:type="dxa"/>
            <w:vAlign w:val="top"/>
          </w:tcPr>
          <w:p>
            <w:pPr>
              <w:pStyle w:val="29"/>
              <w:spacing w:before="82" w:line="216" w:lineRule="auto"/>
              <w:ind w:left="2190"/>
              <w:rPr>
                <w:rFonts w:hint="eastAsia" w:ascii="仿宋" w:hAnsi="仿宋" w:eastAsia="仿宋" w:cs="仿宋"/>
              </w:rPr>
            </w:pPr>
            <w:r>
              <w:rPr>
                <w:rFonts w:hint="eastAsia" w:ascii="仿宋" w:hAnsi="仿宋" w:eastAsia="仿宋" w:cs="仿宋"/>
                <w:spacing w:val="-2"/>
              </w:rPr>
              <w:t>构件质量检查</w:t>
            </w:r>
          </w:p>
        </w:tc>
        <w:tc>
          <w:tcPr>
            <w:tcW w:w="808" w:type="dxa"/>
            <w:vAlign w:val="top"/>
          </w:tcPr>
          <w:p>
            <w:pPr>
              <w:spacing w:before="123" w:line="184" w:lineRule="auto"/>
              <w:ind w:left="301"/>
              <w:rPr>
                <w:rFonts w:hint="eastAsia" w:ascii="仿宋" w:hAnsi="仿宋" w:eastAsia="仿宋" w:cs="仿宋"/>
                <w:sz w:val="22"/>
                <w:szCs w:val="22"/>
              </w:rPr>
            </w:pPr>
            <w:r>
              <w:rPr>
                <w:rFonts w:hint="eastAsia" w:ascii="仿宋" w:hAnsi="仿宋" w:eastAsia="仿宋" w:cs="仿宋"/>
                <w:spacing w:val="-4"/>
                <w:sz w:val="22"/>
                <w:szCs w:val="22"/>
              </w:rPr>
              <w:t>14</w:t>
            </w:r>
          </w:p>
        </w:tc>
      </w:tr>
    </w:tbl>
    <w:p>
      <w:pPr>
        <w:spacing w:line="91" w:lineRule="auto"/>
        <w:rPr>
          <w:rFonts w:hint="eastAsia" w:ascii="仿宋" w:hAnsi="仿宋" w:eastAsia="仿宋" w:cs="仿宋"/>
          <w:sz w:val="2"/>
        </w:rPr>
      </w:pPr>
    </w:p>
    <w:tbl>
      <w:tblPr>
        <w:tblStyle w:val="30"/>
        <w:tblW w:w="8526" w:type="dxa"/>
        <w:tblInd w:w="2" w:type="dxa"/>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5804"/>
        <w:gridCol w:w="808"/>
      </w:tblGrid>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914" w:type="dxa"/>
            <w:vMerge w:val="restart"/>
            <w:tcBorders>
              <w:tl2br w:val="nil"/>
              <w:tr2bl w:val="nil"/>
            </w:tcBorders>
            <w:vAlign w:val="top"/>
          </w:tcPr>
          <w:p>
            <w:pPr>
              <w:pStyle w:val="29"/>
              <w:spacing w:before="41"/>
              <w:ind w:left="731"/>
              <w:rPr>
                <w:rFonts w:hint="eastAsia" w:ascii="仿宋" w:hAnsi="仿宋" w:eastAsia="仿宋" w:cs="仿宋"/>
              </w:rPr>
            </w:pPr>
            <w:r>
              <w:rPr>
                <w:rFonts w:hint="eastAsia" w:ascii="仿宋" w:hAnsi="仿宋" w:eastAsia="仿宋" w:cs="仿宋"/>
                <w:spacing w:val="-5"/>
              </w:rPr>
              <w:t>现场</w:t>
            </w:r>
          </w:p>
          <w:p>
            <w:pPr>
              <w:pStyle w:val="29"/>
              <w:spacing w:line="218" w:lineRule="auto"/>
              <w:ind w:left="729"/>
              <w:rPr>
                <w:rFonts w:hint="eastAsia" w:ascii="仿宋" w:hAnsi="仿宋" w:eastAsia="仿宋" w:cs="仿宋"/>
              </w:rPr>
            </w:pPr>
            <w:r>
              <w:rPr>
                <w:rFonts w:hint="eastAsia" w:ascii="仿宋" w:hAnsi="仿宋" w:eastAsia="仿宋" w:cs="仿宋"/>
                <w:spacing w:val="-4"/>
              </w:rPr>
              <w:t>准备</w:t>
            </w:r>
          </w:p>
        </w:tc>
        <w:tc>
          <w:tcPr>
            <w:tcW w:w="5804" w:type="dxa"/>
            <w:tcBorders>
              <w:tl2br w:val="nil"/>
              <w:tr2bl w:val="nil"/>
            </w:tcBorders>
            <w:vAlign w:val="top"/>
          </w:tcPr>
          <w:p>
            <w:pPr>
              <w:pStyle w:val="29"/>
              <w:spacing w:before="84" w:line="218" w:lineRule="auto"/>
              <w:ind w:left="1951"/>
              <w:rPr>
                <w:rFonts w:hint="eastAsia" w:ascii="仿宋" w:hAnsi="仿宋" w:eastAsia="仿宋" w:cs="仿宋"/>
              </w:rPr>
            </w:pPr>
            <w:r>
              <w:rPr>
                <w:rFonts w:hint="eastAsia" w:ascii="仿宋" w:hAnsi="仿宋" w:eastAsia="仿宋" w:cs="仿宋"/>
                <w:spacing w:val="-2"/>
              </w:rPr>
              <w:t>施工面凿毛与清理</w:t>
            </w:r>
          </w:p>
        </w:tc>
        <w:tc>
          <w:tcPr>
            <w:tcW w:w="808" w:type="dxa"/>
            <w:vMerge w:val="restart"/>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77" w:line="218" w:lineRule="auto"/>
              <w:ind w:left="2071"/>
              <w:rPr>
                <w:rFonts w:hint="eastAsia" w:ascii="仿宋" w:hAnsi="仿宋" w:eastAsia="仿宋" w:cs="仿宋"/>
              </w:rPr>
            </w:pPr>
            <w:r>
              <w:rPr>
                <w:rFonts w:hint="eastAsia" w:ascii="仿宋" w:hAnsi="仿宋" w:eastAsia="仿宋" w:cs="仿宋"/>
                <w:spacing w:val="-2"/>
              </w:rPr>
              <w:t>施工面洒水湿润</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79" w:line="216" w:lineRule="auto"/>
              <w:ind w:left="1708"/>
              <w:rPr>
                <w:rFonts w:hint="eastAsia" w:ascii="仿宋" w:hAnsi="仿宋" w:eastAsia="仿宋" w:cs="仿宋"/>
              </w:rPr>
            </w:pPr>
            <w:r>
              <w:rPr>
                <w:rFonts w:hint="eastAsia" w:ascii="仿宋" w:hAnsi="仿宋" w:eastAsia="仿宋" w:cs="仿宋"/>
                <w:spacing w:val="-1"/>
              </w:rPr>
              <w:t>插筋检查、除锈、校正</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79" w:line="219" w:lineRule="auto"/>
              <w:ind w:left="2430"/>
              <w:rPr>
                <w:rFonts w:hint="eastAsia" w:ascii="仿宋" w:hAnsi="仿宋" w:eastAsia="仿宋" w:cs="仿宋"/>
              </w:rPr>
            </w:pPr>
            <w:r>
              <w:rPr>
                <w:rFonts w:hint="eastAsia" w:ascii="仿宋" w:hAnsi="仿宋" w:eastAsia="仿宋" w:cs="仿宋"/>
                <w:spacing w:val="-2"/>
              </w:rPr>
              <w:t>接缝处理</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restart"/>
            <w:tcBorders>
              <w:tl2br w:val="nil"/>
              <w:tr2bl w:val="nil"/>
            </w:tcBorders>
            <w:vAlign w:val="top"/>
          </w:tcPr>
          <w:p>
            <w:pPr>
              <w:pStyle w:val="29"/>
              <w:spacing w:before="128"/>
              <w:ind w:left="731"/>
              <w:rPr>
                <w:rFonts w:hint="eastAsia" w:ascii="仿宋" w:hAnsi="仿宋" w:eastAsia="仿宋" w:cs="仿宋"/>
              </w:rPr>
            </w:pPr>
            <w:r>
              <w:rPr>
                <w:rFonts w:hint="eastAsia" w:ascii="仿宋" w:hAnsi="仿宋" w:eastAsia="仿宋" w:cs="仿宋"/>
                <w:spacing w:val="-5"/>
              </w:rPr>
              <w:t>划线</w:t>
            </w:r>
          </w:p>
          <w:p>
            <w:pPr>
              <w:pStyle w:val="29"/>
              <w:spacing w:line="218" w:lineRule="auto"/>
              <w:ind w:left="722"/>
              <w:rPr>
                <w:rFonts w:hint="eastAsia" w:ascii="仿宋" w:hAnsi="仿宋" w:eastAsia="仿宋" w:cs="仿宋"/>
              </w:rPr>
            </w:pPr>
            <w:r>
              <w:rPr>
                <w:rFonts w:hint="eastAsia" w:ascii="仿宋" w:hAnsi="仿宋" w:eastAsia="仿宋" w:cs="仿宋"/>
                <w:spacing w:val="-2"/>
              </w:rPr>
              <w:t>标高</w:t>
            </w:r>
          </w:p>
        </w:tc>
        <w:tc>
          <w:tcPr>
            <w:tcW w:w="5804" w:type="dxa"/>
            <w:tcBorders>
              <w:tl2br w:val="nil"/>
              <w:tr2bl w:val="nil"/>
            </w:tcBorders>
            <w:vAlign w:val="top"/>
          </w:tcPr>
          <w:p>
            <w:pPr>
              <w:pStyle w:val="29"/>
              <w:spacing w:before="80" w:line="217" w:lineRule="auto"/>
              <w:ind w:left="1707"/>
              <w:rPr>
                <w:rFonts w:hint="eastAsia" w:ascii="仿宋" w:hAnsi="仿宋" w:eastAsia="仿宋" w:cs="仿宋"/>
              </w:rPr>
            </w:pPr>
            <w:r>
              <w:rPr>
                <w:rFonts w:hint="eastAsia" w:ascii="仿宋" w:hAnsi="仿宋" w:eastAsia="仿宋" w:cs="仿宋"/>
                <w:spacing w:val="-1"/>
              </w:rPr>
              <w:t>根据施工图纸进行划线</w:t>
            </w:r>
          </w:p>
        </w:tc>
        <w:tc>
          <w:tcPr>
            <w:tcW w:w="808" w:type="dxa"/>
            <w:vMerge w:val="restart"/>
            <w:tcBorders>
              <w:tl2br w:val="nil"/>
              <w:tr2bl w:val="nil"/>
            </w:tcBorders>
            <w:vAlign w:val="top"/>
          </w:tcPr>
          <w:p>
            <w:pPr>
              <w:spacing w:line="247" w:lineRule="auto"/>
              <w:rPr>
                <w:rFonts w:hint="eastAsia" w:ascii="仿宋" w:hAnsi="仿宋" w:eastAsia="仿宋" w:cs="仿宋"/>
                <w:sz w:val="21"/>
              </w:rPr>
            </w:pPr>
          </w:p>
          <w:p>
            <w:pPr>
              <w:spacing w:before="74" w:line="186" w:lineRule="auto"/>
              <w:ind w:left="301"/>
              <w:rPr>
                <w:rFonts w:hint="eastAsia" w:ascii="仿宋" w:hAnsi="仿宋" w:eastAsia="仿宋" w:cs="仿宋"/>
                <w:sz w:val="22"/>
                <w:szCs w:val="22"/>
              </w:rPr>
            </w:pPr>
            <w:r>
              <w:rPr>
                <w:rFonts w:hint="eastAsia" w:ascii="仿宋" w:hAnsi="仿宋" w:eastAsia="仿宋" w:cs="仿宋"/>
                <w:spacing w:val="-4"/>
                <w:sz w:val="22"/>
                <w:szCs w:val="22"/>
              </w:rPr>
              <w:t>19</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0" w:line="217" w:lineRule="auto"/>
              <w:ind w:left="507"/>
              <w:rPr>
                <w:rFonts w:hint="eastAsia" w:ascii="仿宋" w:hAnsi="仿宋" w:eastAsia="仿宋" w:cs="仿宋"/>
              </w:rPr>
            </w:pPr>
            <w:r>
              <w:rPr>
                <w:rFonts w:hint="eastAsia" w:ascii="仿宋" w:hAnsi="仿宋" w:eastAsia="仿宋" w:cs="仿宋"/>
                <w:spacing w:val="-1"/>
              </w:rPr>
              <w:t>根据测量仪器进行竖向构件底部垫块标高找平</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restart"/>
            <w:tcBorders>
              <w:tl2br w:val="nil"/>
              <w:tr2bl w:val="nil"/>
            </w:tcBorders>
            <w:vAlign w:val="top"/>
          </w:tcPr>
          <w:p>
            <w:pPr>
              <w:spacing w:line="328" w:lineRule="auto"/>
              <w:rPr>
                <w:rFonts w:hint="eastAsia" w:ascii="仿宋" w:hAnsi="仿宋" w:eastAsia="仿宋" w:cs="仿宋"/>
                <w:sz w:val="21"/>
              </w:rPr>
            </w:pPr>
          </w:p>
          <w:p>
            <w:pPr>
              <w:spacing w:line="329" w:lineRule="auto"/>
              <w:rPr>
                <w:rFonts w:hint="eastAsia" w:ascii="仿宋" w:hAnsi="仿宋" w:eastAsia="仿宋" w:cs="仿宋"/>
                <w:sz w:val="21"/>
              </w:rPr>
            </w:pPr>
          </w:p>
          <w:p>
            <w:pPr>
              <w:pStyle w:val="29"/>
              <w:spacing w:before="78"/>
              <w:ind w:left="724"/>
              <w:rPr>
                <w:rFonts w:hint="eastAsia" w:ascii="仿宋" w:hAnsi="仿宋" w:eastAsia="仿宋" w:cs="仿宋"/>
              </w:rPr>
            </w:pPr>
            <w:r>
              <w:rPr>
                <w:rFonts w:hint="eastAsia" w:ascii="仿宋" w:hAnsi="仿宋" w:eastAsia="仿宋" w:cs="仿宋"/>
                <w:spacing w:val="-3"/>
              </w:rPr>
              <w:t>构件</w:t>
            </w:r>
          </w:p>
          <w:p>
            <w:pPr>
              <w:pStyle w:val="29"/>
              <w:spacing w:line="218" w:lineRule="auto"/>
              <w:ind w:left="757"/>
              <w:rPr>
                <w:rFonts w:hint="eastAsia" w:ascii="仿宋" w:hAnsi="仿宋" w:eastAsia="仿宋" w:cs="仿宋"/>
              </w:rPr>
            </w:pPr>
            <w:r>
              <w:rPr>
                <w:rFonts w:hint="eastAsia" w:ascii="仿宋" w:hAnsi="仿宋" w:eastAsia="仿宋" w:cs="仿宋"/>
                <w:spacing w:val="-11"/>
              </w:rPr>
              <w:t>吊装</w:t>
            </w:r>
          </w:p>
        </w:tc>
        <w:tc>
          <w:tcPr>
            <w:tcW w:w="5804" w:type="dxa"/>
            <w:tcBorders>
              <w:tl2br w:val="nil"/>
              <w:tr2bl w:val="nil"/>
            </w:tcBorders>
            <w:vAlign w:val="top"/>
          </w:tcPr>
          <w:p>
            <w:pPr>
              <w:pStyle w:val="29"/>
              <w:spacing w:before="79" w:line="218" w:lineRule="auto"/>
              <w:ind w:left="2462"/>
              <w:rPr>
                <w:rFonts w:hint="eastAsia" w:ascii="仿宋" w:hAnsi="仿宋" w:eastAsia="仿宋" w:cs="仿宋"/>
              </w:rPr>
            </w:pPr>
            <w:r>
              <w:rPr>
                <w:rFonts w:hint="eastAsia" w:ascii="仿宋" w:hAnsi="仿宋" w:eastAsia="仿宋" w:cs="仿宋"/>
                <w:spacing w:val="-8"/>
              </w:rPr>
              <w:t>吊具选型</w:t>
            </w:r>
          </w:p>
        </w:tc>
        <w:tc>
          <w:tcPr>
            <w:tcW w:w="808" w:type="dxa"/>
            <w:vMerge w:val="restart"/>
            <w:tcBorders>
              <w:tl2br w:val="nil"/>
              <w:tr2bl w:val="nil"/>
            </w:tcBorders>
            <w:vAlign w:val="top"/>
          </w:tcPr>
          <w:p>
            <w:pPr>
              <w:spacing w:line="285" w:lineRule="auto"/>
              <w:rPr>
                <w:rFonts w:hint="eastAsia" w:ascii="仿宋" w:hAnsi="仿宋" w:eastAsia="仿宋" w:cs="仿宋"/>
                <w:sz w:val="21"/>
              </w:rPr>
            </w:pPr>
          </w:p>
          <w:p>
            <w:pPr>
              <w:spacing w:line="285" w:lineRule="auto"/>
              <w:rPr>
                <w:rFonts w:hint="eastAsia" w:ascii="仿宋" w:hAnsi="仿宋" w:eastAsia="仿宋" w:cs="仿宋"/>
                <w:sz w:val="21"/>
              </w:rPr>
            </w:pPr>
          </w:p>
          <w:p>
            <w:pPr>
              <w:spacing w:line="286" w:lineRule="auto"/>
              <w:rPr>
                <w:rFonts w:hint="eastAsia" w:ascii="仿宋" w:hAnsi="仿宋" w:eastAsia="仿宋" w:cs="仿宋"/>
                <w:sz w:val="21"/>
              </w:rPr>
            </w:pPr>
          </w:p>
          <w:p>
            <w:pPr>
              <w:spacing w:before="75" w:line="184" w:lineRule="auto"/>
              <w:ind w:left="301"/>
              <w:rPr>
                <w:rFonts w:hint="eastAsia" w:ascii="仿宋" w:hAnsi="仿宋" w:eastAsia="仿宋" w:cs="仿宋"/>
                <w:sz w:val="22"/>
                <w:szCs w:val="22"/>
              </w:rPr>
            </w:pPr>
            <w:r>
              <w:rPr>
                <w:rFonts w:hint="eastAsia" w:ascii="仿宋" w:hAnsi="仿宋" w:eastAsia="仿宋" w:cs="仿宋"/>
                <w:spacing w:val="-4"/>
                <w:sz w:val="22"/>
                <w:szCs w:val="22"/>
              </w:rPr>
              <w:t>17</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2" w:line="218" w:lineRule="auto"/>
              <w:ind w:left="2222"/>
              <w:rPr>
                <w:rFonts w:hint="eastAsia" w:ascii="仿宋" w:hAnsi="仿宋" w:eastAsia="仿宋" w:cs="仿宋"/>
              </w:rPr>
            </w:pPr>
            <w:r>
              <w:rPr>
                <w:rFonts w:hint="eastAsia" w:ascii="仿宋" w:hAnsi="仿宋" w:eastAsia="仿宋" w:cs="仿宋"/>
                <w:spacing w:val="-6"/>
              </w:rPr>
              <w:t>吊具连接构件</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2" w:line="218" w:lineRule="auto"/>
              <w:ind w:left="2433"/>
              <w:rPr>
                <w:rFonts w:hint="eastAsia" w:ascii="仿宋" w:hAnsi="仿宋" w:eastAsia="仿宋" w:cs="仿宋"/>
              </w:rPr>
            </w:pPr>
            <w:r>
              <w:rPr>
                <w:rFonts w:hint="eastAsia" w:ascii="仿宋" w:hAnsi="仿宋" w:eastAsia="仿宋" w:cs="仿宋"/>
                <w:spacing w:val="-3"/>
              </w:rPr>
              <w:t>塔机试吊</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2" w:line="218" w:lineRule="auto"/>
              <w:ind w:left="2430"/>
              <w:rPr>
                <w:rFonts w:hint="eastAsia" w:ascii="仿宋" w:hAnsi="仿宋" w:eastAsia="仿宋" w:cs="仿宋"/>
              </w:rPr>
            </w:pPr>
            <w:r>
              <w:rPr>
                <w:rFonts w:hint="eastAsia" w:ascii="仿宋" w:hAnsi="仿宋" w:eastAsia="仿宋" w:cs="仿宋"/>
                <w:spacing w:val="-2"/>
              </w:rPr>
              <w:t>构件调运</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3" w:line="217" w:lineRule="auto"/>
              <w:ind w:left="2190"/>
              <w:rPr>
                <w:rFonts w:hint="eastAsia" w:ascii="仿宋" w:hAnsi="仿宋" w:eastAsia="仿宋" w:cs="仿宋"/>
              </w:rPr>
            </w:pPr>
            <w:r>
              <w:rPr>
                <w:rFonts w:hint="eastAsia" w:ascii="仿宋" w:hAnsi="仿宋" w:eastAsia="仿宋" w:cs="仿宋"/>
                <w:spacing w:val="-2"/>
              </w:rPr>
              <w:t>构件安装对位</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tcBorders>
              <w:tl2br w:val="nil"/>
              <w:tr2bl w:val="nil"/>
            </w:tcBorders>
            <w:vAlign w:val="top"/>
          </w:tcPr>
          <w:p>
            <w:pPr>
              <w:pStyle w:val="29"/>
              <w:spacing w:before="83" w:line="218" w:lineRule="auto"/>
              <w:ind w:left="367"/>
              <w:rPr>
                <w:rFonts w:hint="eastAsia" w:ascii="仿宋" w:hAnsi="仿宋" w:eastAsia="仿宋" w:cs="仿宋"/>
              </w:rPr>
            </w:pPr>
            <w:r>
              <w:rPr>
                <w:rFonts w:hint="eastAsia" w:ascii="仿宋" w:hAnsi="仿宋" w:eastAsia="仿宋" w:cs="仿宋"/>
                <w:spacing w:val="-2"/>
              </w:rPr>
              <w:t>斜支撑支设</w:t>
            </w:r>
          </w:p>
        </w:tc>
        <w:tc>
          <w:tcPr>
            <w:tcW w:w="5804" w:type="dxa"/>
            <w:tcBorders>
              <w:tl2br w:val="nil"/>
              <w:tr2bl w:val="nil"/>
            </w:tcBorders>
            <w:vAlign w:val="top"/>
          </w:tcPr>
          <w:p>
            <w:pPr>
              <w:pStyle w:val="29"/>
              <w:spacing w:before="83" w:line="218" w:lineRule="auto"/>
              <w:ind w:left="2312"/>
              <w:rPr>
                <w:rFonts w:hint="eastAsia" w:ascii="仿宋" w:hAnsi="仿宋" w:eastAsia="仿宋" w:cs="仿宋"/>
              </w:rPr>
            </w:pPr>
            <w:r>
              <w:rPr>
                <w:rFonts w:hint="eastAsia" w:ascii="仿宋" w:hAnsi="仿宋" w:eastAsia="仿宋" w:cs="仿宋"/>
                <w:spacing w:val="-3"/>
              </w:rPr>
              <w:t>斜支撑支设</w:t>
            </w:r>
          </w:p>
        </w:tc>
        <w:tc>
          <w:tcPr>
            <w:tcW w:w="808" w:type="dxa"/>
            <w:tcBorders>
              <w:tl2br w:val="nil"/>
              <w:tr2bl w:val="nil"/>
            </w:tcBorders>
            <w:vAlign w:val="top"/>
          </w:tcPr>
          <w:p>
            <w:pPr>
              <w:spacing w:before="124" w:line="184" w:lineRule="auto"/>
              <w:ind w:left="359"/>
              <w:rPr>
                <w:rFonts w:hint="eastAsia" w:ascii="仿宋" w:hAnsi="仿宋" w:eastAsia="仿宋" w:cs="仿宋"/>
                <w:sz w:val="22"/>
                <w:szCs w:val="22"/>
              </w:rPr>
            </w:pPr>
            <w:r>
              <w:rPr>
                <w:rFonts w:hint="eastAsia" w:ascii="仿宋" w:hAnsi="仿宋" w:eastAsia="仿宋" w:cs="仿宋"/>
                <w:sz w:val="22"/>
                <w:szCs w:val="22"/>
              </w:rPr>
              <w:t>1</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914" w:type="dxa"/>
            <w:tcBorders>
              <w:tl2br w:val="nil"/>
              <w:tr2bl w:val="nil"/>
            </w:tcBorders>
            <w:vAlign w:val="top"/>
          </w:tcPr>
          <w:p>
            <w:pPr>
              <w:pStyle w:val="29"/>
              <w:spacing w:before="83" w:line="218" w:lineRule="auto"/>
              <w:ind w:left="484"/>
              <w:rPr>
                <w:rFonts w:hint="eastAsia" w:ascii="仿宋" w:hAnsi="仿宋" w:eastAsia="仿宋" w:cs="仿宋"/>
              </w:rPr>
            </w:pPr>
            <w:r>
              <w:rPr>
                <w:rFonts w:hint="eastAsia" w:ascii="仿宋" w:hAnsi="仿宋" w:eastAsia="仿宋" w:cs="仿宋"/>
                <w:spacing w:val="-2"/>
              </w:rPr>
              <w:t>构件调整</w:t>
            </w:r>
          </w:p>
        </w:tc>
        <w:tc>
          <w:tcPr>
            <w:tcW w:w="5804" w:type="dxa"/>
            <w:tcBorders>
              <w:tl2br w:val="nil"/>
              <w:tr2bl w:val="nil"/>
            </w:tcBorders>
            <w:vAlign w:val="top"/>
          </w:tcPr>
          <w:p>
            <w:pPr>
              <w:pStyle w:val="29"/>
              <w:spacing w:before="82" w:line="216" w:lineRule="auto"/>
              <w:ind w:left="1472"/>
              <w:rPr>
                <w:rFonts w:hint="eastAsia" w:ascii="仿宋" w:hAnsi="仿宋" w:eastAsia="仿宋" w:cs="仿宋"/>
              </w:rPr>
            </w:pPr>
            <w:r>
              <w:rPr>
                <w:rFonts w:hint="eastAsia" w:ascii="仿宋" w:hAnsi="仿宋" w:eastAsia="仿宋" w:cs="仿宋"/>
                <w:spacing w:val="-1"/>
              </w:rPr>
              <w:t>操作临时支撑进行构件调整</w:t>
            </w:r>
          </w:p>
        </w:tc>
        <w:tc>
          <w:tcPr>
            <w:tcW w:w="808" w:type="dxa"/>
            <w:tcBorders>
              <w:tl2br w:val="nil"/>
              <w:tr2bl w:val="nil"/>
            </w:tcBorders>
            <w:vAlign w:val="top"/>
          </w:tcPr>
          <w:p>
            <w:pPr>
              <w:spacing w:before="124" w:line="184" w:lineRule="auto"/>
              <w:ind w:left="347"/>
              <w:rPr>
                <w:rFonts w:hint="eastAsia" w:ascii="仿宋" w:hAnsi="仿宋" w:eastAsia="仿宋" w:cs="仿宋"/>
                <w:sz w:val="22"/>
                <w:szCs w:val="22"/>
              </w:rPr>
            </w:pPr>
            <w:r>
              <w:rPr>
                <w:rFonts w:hint="eastAsia" w:ascii="仿宋" w:hAnsi="仿宋" w:eastAsia="仿宋" w:cs="仿宋"/>
                <w:sz w:val="22"/>
                <w:szCs w:val="22"/>
              </w:rPr>
              <w:t>4</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1914" w:type="dxa"/>
            <w:vMerge w:val="restart"/>
            <w:tcBorders>
              <w:tl2br w:val="nil"/>
              <w:tr2bl w:val="nil"/>
            </w:tcBorders>
            <w:vAlign w:val="top"/>
          </w:tcPr>
          <w:p>
            <w:pPr>
              <w:pStyle w:val="29"/>
              <w:spacing w:before="284" w:line="216" w:lineRule="auto"/>
              <w:ind w:left="361"/>
              <w:rPr>
                <w:rFonts w:hint="eastAsia" w:ascii="仿宋" w:hAnsi="仿宋" w:eastAsia="仿宋" w:cs="仿宋"/>
              </w:rPr>
            </w:pPr>
            <w:r>
              <w:rPr>
                <w:rFonts w:hint="eastAsia" w:ascii="仿宋" w:hAnsi="仿宋" w:eastAsia="仿宋" w:cs="仿宋"/>
                <w:spacing w:val="-2"/>
              </w:rPr>
              <w:t>检查与复核</w:t>
            </w:r>
          </w:p>
        </w:tc>
        <w:tc>
          <w:tcPr>
            <w:tcW w:w="5804" w:type="dxa"/>
            <w:tcBorders>
              <w:tl2br w:val="nil"/>
              <w:tr2bl w:val="nil"/>
            </w:tcBorders>
            <w:vAlign w:val="top"/>
          </w:tcPr>
          <w:p>
            <w:pPr>
              <w:pStyle w:val="29"/>
              <w:spacing w:before="80" w:line="216" w:lineRule="auto"/>
              <w:ind w:left="1587"/>
              <w:rPr>
                <w:rFonts w:hint="eastAsia" w:ascii="仿宋" w:hAnsi="仿宋" w:eastAsia="仿宋" w:cs="仿宋"/>
              </w:rPr>
            </w:pPr>
            <w:r>
              <w:rPr>
                <w:rFonts w:hint="eastAsia" w:ascii="仿宋" w:hAnsi="仿宋" w:eastAsia="仿宋" w:cs="仿宋"/>
                <w:spacing w:val="-1"/>
              </w:rPr>
              <w:t>检查构件安装质量并记录</w:t>
            </w:r>
          </w:p>
        </w:tc>
        <w:tc>
          <w:tcPr>
            <w:tcW w:w="808" w:type="dxa"/>
            <w:vMerge w:val="restart"/>
            <w:tcBorders>
              <w:tl2br w:val="nil"/>
              <w:tr2bl w:val="nil"/>
            </w:tcBorders>
            <w:vAlign w:val="top"/>
          </w:tcPr>
          <w:p>
            <w:pPr>
              <w:spacing w:line="247" w:lineRule="auto"/>
              <w:rPr>
                <w:rFonts w:hint="eastAsia" w:ascii="仿宋" w:hAnsi="仿宋" w:eastAsia="仿宋" w:cs="仿宋"/>
                <w:sz w:val="21"/>
              </w:rPr>
            </w:pPr>
          </w:p>
          <w:p>
            <w:pPr>
              <w:spacing w:before="74" w:line="186" w:lineRule="auto"/>
              <w:ind w:left="351"/>
              <w:rPr>
                <w:rFonts w:hint="eastAsia" w:ascii="仿宋" w:hAnsi="仿宋" w:eastAsia="仿宋" w:cs="仿宋"/>
                <w:sz w:val="22"/>
                <w:szCs w:val="22"/>
              </w:rPr>
            </w:pPr>
            <w:r>
              <w:rPr>
                <w:rFonts w:hint="eastAsia" w:ascii="仿宋" w:hAnsi="仿宋" w:eastAsia="仿宋" w:cs="仿宋"/>
                <w:sz w:val="22"/>
                <w:szCs w:val="22"/>
              </w:rPr>
              <w:t>3</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3" w:line="216" w:lineRule="auto"/>
              <w:ind w:left="2081"/>
              <w:rPr>
                <w:rFonts w:hint="eastAsia" w:ascii="仿宋" w:hAnsi="仿宋" w:eastAsia="仿宋" w:cs="仿宋"/>
              </w:rPr>
            </w:pPr>
            <w:r>
              <w:rPr>
                <w:rFonts w:hint="eastAsia" w:ascii="仿宋" w:hAnsi="仿宋" w:eastAsia="仿宋" w:cs="仿宋"/>
                <w:spacing w:val="-3"/>
              </w:rPr>
              <w:t>复核并调整构件</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tcBorders>
              <w:tl2br w:val="nil"/>
              <w:tr2bl w:val="nil"/>
            </w:tcBorders>
            <w:vAlign w:val="top"/>
          </w:tcPr>
          <w:p>
            <w:pPr>
              <w:pStyle w:val="29"/>
              <w:spacing w:before="83" w:line="216" w:lineRule="auto"/>
              <w:ind w:left="482"/>
              <w:rPr>
                <w:rFonts w:hint="eastAsia" w:ascii="仿宋" w:hAnsi="仿宋" w:eastAsia="仿宋" w:cs="仿宋"/>
              </w:rPr>
            </w:pPr>
            <w:r>
              <w:rPr>
                <w:rFonts w:hint="eastAsia" w:ascii="仿宋" w:hAnsi="仿宋" w:eastAsia="仿宋" w:cs="仿宋"/>
                <w:spacing w:val="-2"/>
              </w:rPr>
              <w:t>摘钩操作</w:t>
            </w:r>
          </w:p>
        </w:tc>
        <w:tc>
          <w:tcPr>
            <w:tcW w:w="5804" w:type="dxa"/>
            <w:tcBorders>
              <w:tl2br w:val="nil"/>
              <w:tr2bl w:val="nil"/>
            </w:tcBorders>
            <w:vAlign w:val="top"/>
          </w:tcPr>
          <w:p>
            <w:pPr>
              <w:pStyle w:val="29"/>
              <w:spacing w:before="83" w:line="216" w:lineRule="auto"/>
              <w:ind w:left="2190"/>
              <w:rPr>
                <w:rFonts w:hint="eastAsia" w:ascii="仿宋" w:hAnsi="仿宋" w:eastAsia="仿宋" w:cs="仿宋"/>
              </w:rPr>
            </w:pPr>
            <w:r>
              <w:rPr>
                <w:rFonts w:hint="eastAsia" w:ascii="仿宋" w:hAnsi="仿宋" w:eastAsia="仿宋" w:cs="仿宋"/>
                <w:spacing w:val="-2"/>
              </w:rPr>
              <w:t>构件摘钩操作</w:t>
            </w:r>
          </w:p>
        </w:tc>
        <w:tc>
          <w:tcPr>
            <w:tcW w:w="808" w:type="dxa"/>
            <w:tcBorders>
              <w:tl2br w:val="nil"/>
              <w:tr2bl w:val="nil"/>
            </w:tcBorders>
            <w:vAlign w:val="top"/>
          </w:tcPr>
          <w:p>
            <w:pPr>
              <w:spacing w:before="124" w:line="184" w:lineRule="auto"/>
              <w:ind w:left="359"/>
              <w:rPr>
                <w:rFonts w:hint="eastAsia" w:ascii="仿宋" w:hAnsi="仿宋" w:eastAsia="仿宋" w:cs="仿宋"/>
                <w:sz w:val="22"/>
                <w:szCs w:val="22"/>
              </w:rPr>
            </w:pPr>
            <w:r>
              <w:rPr>
                <w:rFonts w:hint="eastAsia" w:ascii="仿宋" w:hAnsi="仿宋" w:eastAsia="仿宋" w:cs="仿宋"/>
                <w:sz w:val="22"/>
                <w:szCs w:val="22"/>
              </w:rPr>
              <w:t>1</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restart"/>
            <w:tcBorders>
              <w:tl2br w:val="nil"/>
              <w:tr2bl w:val="nil"/>
            </w:tcBorders>
            <w:vAlign w:val="top"/>
          </w:tcPr>
          <w:p>
            <w:pPr>
              <w:spacing w:line="411" w:lineRule="auto"/>
              <w:rPr>
                <w:rFonts w:hint="eastAsia" w:ascii="仿宋" w:hAnsi="仿宋" w:eastAsia="仿宋" w:cs="仿宋"/>
                <w:sz w:val="21"/>
              </w:rPr>
            </w:pPr>
          </w:p>
          <w:p>
            <w:pPr>
              <w:pStyle w:val="29"/>
              <w:spacing w:before="78" w:line="216" w:lineRule="auto"/>
              <w:ind w:left="490"/>
              <w:rPr>
                <w:rFonts w:hint="eastAsia" w:ascii="仿宋" w:hAnsi="仿宋" w:eastAsia="仿宋" w:cs="仿宋"/>
              </w:rPr>
            </w:pPr>
            <w:r>
              <w:rPr>
                <w:rFonts w:hint="eastAsia" w:ascii="仿宋" w:hAnsi="仿宋" w:eastAsia="仿宋" w:cs="仿宋"/>
                <w:spacing w:val="-3"/>
              </w:rPr>
              <w:t>工完料清</w:t>
            </w:r>
          </w:p>
        </w:tc>
        <w:tc>
          <w:tcPr>
            <w:tcW w:w="5804" w:type="dxa"/>
            <w:tcBorders>
              <w:tl2br w:val="nil"/>
              <w:tr2bl w:val="nil"/>
            </w:tcBorders>
            <w:vAlign w:val="top"/>
          </w:tcPr>
          <w:p>
            <w:pPr>
              <w:pStyle w:val="29"/>
              <w:spacing w:before="84" w:line="218" w:lineRule="auto"/>
              <w:ind w:left="1715"/>
              <w:rPr>
                <w:rFonts w:hint="eastAsia" w:ascii="仿宋" w:hAnsi="仿宋" w:eastAsia="仿宋" w:cs="仿宋"/>
              </w:rPr>
            </w:pPr>
            <w:r>
              <w:rPr>
                <w:rFonts w:hint="eastAsia" w:ascii="仿宋" w:hAnsi="仿宋" w:eastAsia="仿宋" w:cs="仿宋"/>
                <w:spacing w:val="-2"/>
              </w:rPr>
              <w:t>工具清点、清理、入库</w:t>
            </w:r>
          </w:p>
        </w:tc>
        <w:tc>
          <w:tcPr>
            <w:tcW w:w="808" w:type="dxa"/>
            <w:vMerge w:val="restart"/>
            <w:tcBorders>
              <w:tl2br w:val="nil"/>
              <w:tr2bl w:val="nil"/>
            </w:tcBorders>
            <w:vAlign w:val="top"/>
          </w:tcPr>
          <w:p>
            <w:pPr>
              <w:spacing w:line="453" w:lineRule="auto"/>
              <w:rPr>
                <w:rFonts w:hint="eastAsia" w:ascii="仿宋" w:hAnsi="仿宋" w:eastAsia="仿宋" w:cs="仿宋"/>
                <w:sz w:val="21"/>
              </w:rPr>
            </w:pPr>
          </w:p>
          <w:p>
            <w:pPr>
              <w:spacing w:before="75" w:line="186" w:lineRule="auto"/>
              <w:ind w:left="354"/>
              <w:rPr>
                <w:rFonts w:hint="eastAsia" w:ascii="仿宋" w:hAnsi="仿宋" w:eastAsia="仿宋" w:cs="仿宋"/>
                <w:sz w:val="22"/>
                <w:szCs w:val="22"/>
              </w:rPr>
            </w:pPr>
            <w:r>
              <w:rPr>
                <w:rFonts w:hint="eastAsia" w:ascii="仿宋" w:hAnsi="仿宋" w:eastAsia="仿宋" w:cs="仿宋"/>
                <w:sz w:val="22"/>
                <w:szCs w:val="22"/>
              </w:rPr>
              <w:t>2</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4" w:line="216" w:lineRule="auto"/>
              <w:ind w:left="1710"/>
              <w:rPr>
                <w:rFonts w:hint="eastAsia" w:ascii="仿宋" w:hAnsi="仿宋" w:eastAsia="仿宋" w:cs="仿宋"/>
              </w:rPr>
            </w:pPr>
            <w:r>
              <w:rPr>
                <w:rFonts w:hint="eastAsia" w:ascii="仿宋" w:hAnsi="仿宋" w:eastAsia="仿宋" w:cs="仿宋"/>
                <w:spacing w:val="-1"/>
              </w:rPr>
              <w:t>设备检查、清理、保养</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1" w:line="218" w:lineRule="auto"/>
              <w:ind w:left="2191"/>
              <w:rPr>
                <w:rFonts w:hint="eastAsia" w:ascii="仿宋" w:hAnsi="仿宋" w:eastAsia="仿宋" w:cs="仿宋"/>
              </w:rPr>
            </w:pPr>
            <w:r>
              <w:rPr>
                <w:rFonts w:hint="eastAsia" w:ascii="仿宋" w:hAnsi="仿宋" w:eastAsia="仿宋" w:cs="仿宋"/>
                <w:spacing w:val="-2"/>
              </w:rPr>
              <w:t>施工场地清理</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718" w:type="dxa"/>
            <w:gridSpan w:val="2"/>
            <w:tcBorders>
              <w:tl2br w:val="nil"/>
              <w:tr2bl w:val="nil"/>
            </w:tcBorders>
            <w:vAlign w:val="top"/>
          </w:tcPr>
          <w:p>
            <w:pPr>
              <w:pStyle w:val="29"/>
              <w:spacing w:before="84" w:line="220" w:lineRule="auto"/>
              <w:ind w:left="3642"/>
              <w:rPr>
                <w:rFonts w:hint="eastAsia" w:ascii="仿宋" w:hAnsi="仿宋" w:eastAsia="仿宋" w:cs="仿宋"/>
                <w:b/>
                <w:bCs/>
              </w:rPr>
            </w:pPr>
            <w:r>
              <w:rPr>
                <w:rFonts w:hint="eastAsia" w:ascii="仿宋" w:hAnsi="仿宋" w:eastAsia="仿宋" w:cs="仿宋"/>
                <w:b/>
                <w:bCs/>
                <w:spacing w:val="-7"/>
              </w:rPr>
              <w:t>总分</w:t>
            </w:r>
          </w:p>
        </w:tc>
        <w:tc>
          <w:tcPr>
            <w:tcW w:w="808" w:type="dxa"/>
            <w:tcBorders>
              <w:tl2br w:val="nil"/>
              <w:tr2bl w:val="nil"/>
            </w:tcBorders>
            <w:vAlign w:val="top"/>
          </w:tcPr>
          <w:p>
            <w:pPr>
              <w:pStyle w:val="29"/>
              <w:spacing w:before="120" w:line="179" w:lineRule="auto"/>
              <w:ind w:left="300"/>
              <w:rPr>
                <w:rFonts w:hint="eastAsia" w:ascii="仿宋" w:hAnsi="仿宋" w:eastAsia="仿宋" w:cs="仿宋"/>
                <w:b/>
                <w:bCs/>
              </w:rPr>
            </w:pPr>
            <w:r>
              <w:rPr>
                <w:rFonts w:hint="eastAsia" w:ascii="仿宋" w:hAnsi="仿宋" w:eastAsia="仿宋" w:cs="仿宋"/>
                <w:b/>
                <w:bCs/>
                <w:spacing w:val="-6"/>
              </w:rPr>
              <w:t>64</w:t>
            </w:r>
          </w:p>
        </w:tc>
      </w:tr>
    </w:tbl>
    <w:p>
      <w:pPr>
        <w:spacing w:before="191" w:line="219" w:lineRule="auto"/>
        <w:ind w:left="3438"/>
        <w:rPr>
          <w:rFonts w:ascii="黑体" w:hAnsi="黑体" w:eastAsia="黑体" w:cs="黑体"/>
          <w:sz w:val="24"/>
          <w:szCs w:val="24"/>
        </w:rPr>
      </w:pPr>
      <w:r>
        <w:rPr>
          <w:rFonts w:ascii="黑体" w:hAnsi="黑体" w:eastAsia="黑体" w:cs="黑体"/>
          <w:spacing w:val="-2"/>
          <w:sz w:val="24"/>
          <w:szCs w:val="24"/>
        </w:rPr>
        <w:t>预制柱安装模拟</w:t>
      </w:r>
    </w:p>
    <w:p>
      <w:pPr>
        <w:spacing w:line="147" w:lineRule="exact"/>
      </w:pPr>
    </w:p>
    <w:tbl>
      <w:tblPr>
        <w:tblStyle w:val="30"/>
        <w:tblW w:w="852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5804"/>
        <w:gridCol w:w="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914" w:type="dxa"/>
            <w:vAlign w:val="top"/>
          </w:tcPr>
          <w:p>
            <w:pPr>
              <w:pStyle w:val="29"/>
              <w:spacing w:before="81" w:line="218" w:lineRule="auto"/>
              <w:ind w:left="601"/>
            </w:pPr>
            <w:r>
              <w:rPr>
                <w:spacing w:val="-3"/>
                <w14:textOutline w14:w="4354" w14:cap="flat" w14:cmpd="sng">
                  <w14:solidFill>
                    <w14:srgbClr w14:val="000000"/>
                  </w14:solidFill>
                  <w14:prstDash w14:val="solid"/>
                  <w14:miter w14:val="0"/>
                </w14:textOutline>
              </w:rPr>
              <w:t>评分项</w:t>
            </w:r>
          </w:p>
        </w:tc>
        <w:tc>
          <w:tcPr>
            <w:tcW w:w="5804" w:type="dxa"/>
            <w:vAlign w:val="top"/>
          </w:tcPr>
          <w:p>
            <w:pPr>
              <w:pStyle w:val="29"/>
              <w:spacing w:before="81" w:line="218" w:lineRule="auto"/>
              <w:ind w:left="2427"/>
            </w:pPr>
            <w:r>
              <w:rPr>
                <w:spacing w:val="-2"/>
                <w14:textOutline w14:w="4354" w14:cap="flat" w14:cmpd="sng">
                  <w14:solidFill>
                    <w14:srgbClr w14:val="000000"/>
                  </w14:solidFill>
                  <w14:prstDash w14:val="solid"/>
                  <w14:miter w14:val="0"/>
                </w14:textOutline>
              </w:rPr>
              <w:t>评分内容</w:t>
            </w:r>
          </w:p>
        </w:tc>
        <w:tc>
          <w:tcPr>
            <w:tcW w:w="808" w:type="dxa"/>
            <w:vAlign w:val="top"/>
          </w:tcPr>
          <w:p>
            <w:pPr>
              <w:pStyle w:val="29"/>
              <w:spacing w:before="81" w:line="219" w:lineRule="auto"/>
              <w:ind w:left="171"/>
            </w:pPr>
            <w:r>
              <w:rPr>
                <w:spacing w:val="-3"/>
                <w14:textOutline w14:w="4354" w14:cap="flat" w14:cmpd="sng">
                  <w14:solidFill>
                    <w14:srgbClr w14:val="000000"/>
                  </w14:solidFill>
                  <w14:prstDash w14:val="solid"/>
                  <w14:miter w14:val="0"/>
                </w14:textOutli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914" w:type="dxa"/>
            <w:vAlign w:val="top"/>
          </w:tcPr>
          <w:p>
            <w:pPr>
              <w:pStyle w:val="29"/>
              <w:spacing w:before="79" w:line="218" w:lineRule="auto"/>
              <w:ind w:left="245"/>
              <w:rPr>
                <w:rFonts w:hint="eastAsia" w:ascii="仿宋" w:hAnsi="仿宋" w:eastAsia="仿宋" w:cs="仿宋"/>
              </w:rPr>
            </w:pPr>
            <w:r>
              <w:rPr>
                <w:rFonts w:hint="eastAsia" w:ascii="仿宋" w:hAnsi="仿宋" w:eastAsia="仿宋" w:cs="仿宋"/>
                <w:spacing w:val="-2"/>
              </w:rPr>
              <w:t>施工人员准备</w:t>
            </w:r>
          </w:p>
        </w:tc>
        <w:tc>
          <w:tcPr>
            <w:tcW w:w="5804" w:type="dxa"/>
            <w:vAlign w:val="top"/>
          </w:tcPr>
          <w:p>
            <w:pPr>
              <w:pStyle w:val="29"/>
              <w:spacing w:before="79" w:line="217" w:lineRule="auto"/>
              <w:ind w:left="2202"/>
              <w:rPr>
                <w:rFonts w:hint="eastAsia" w:ascii="仿宋" w:hAnsi="仿宋" w:eastAsia="仿宋" w:cs="仿宋"/>
              </w:rPr>
            </w:pPr>
            <w:r>
              <w:rPr>
                <w:rFonts w:hint="eastAsia" w:ascii="仿宋" w:hAnsi="仿宋" w:eastAsia="仿宋" w:cs="仿宋"/>
                <w:spacing w:val="-3"/>
              </w:rPr>
              <w:t>劳保用品准备</w:t>
            </w:r>
          </w:p>
        </w:tc>
        <w:tc>
          <w:tcPr>
            <w:tcW w:w="808" w:type="dxa"/>
            <w:vAlign w:val="top"/>
          </w:tcPr>
          <w:p>
            <w:pPr>
              <w:pStyle w:val="29"/>
              <w:spacing w:before="114" w:line="179" w:lineRule="auto"/>
              <w:ind w:left="368"/>
              <w:rPr>
                <w:rFonts w:hint="eastAsia" w:ascii="仿宋" w:hAnsi="仿宋" w:eastAsia="仿宋" w:cs="仿宋"/>
              </w:rPr>
            </w:pPr>
            <w:r>
              <w:rPr>
                <w:rFonts w:hint="eastAsia" w:ascii="仿宋" w:hAnsi="仿宋" w:eastAsia="仿宋" w:cs="仿宋"/>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restart"/>
            <w:vAlign w:val="top"/>
          </w:tcPr>
          <w:p>
            <w:pPr>
              <w:spacing w:line="250" w:lineRule="auto"/>
              <w:rPr>
                <w:rFonts w:hint="eastAsia" w:ascii="仿宋" w:hAnsi="仿宋" w:eastAsia="仿宋" w:cs="仿宋"/>
                <w:sz w:val="21"/>
              </w:rPr>
            </w:pPr>
          </w:p>
          <w:p>
            <w:pPr>
              <w:spacing w:line="251" w:lineRule="auto"/>
              <w:rPr>
                <w:rFonts w:hint="eastAsia" w:ascii="仿宋" w:hAnsi="仿宋" w:eastAsia="仿宋" w:cs="仿宋"/>
                <w:sz w:val="21"/>
              </w:rPr>
            </w:pPr>
          </w:p>
          <w:p>
            <w:pPr>
              <w:pStyle w:val="29"/>
              <w:spacing w:before="78"/>
              <w:ind w:left="725"/>
              <w:rPr>
                <w:rFonts w:hint="eastAsia" w:ascii="仿宋" w:hAnsi="仿宋" w:eastAsia="仿宋" w:cs="仿宋"/>
              </w:rPr>
            </w:pPr>
            <w:r>
              <w:rPr>
                <w:rFonts w:hint="eastAsia" w:ascii="仿宋" w:hAnsi="仿宋" w:eastAsia="仿宋" w:cs="仿宋"/>
                <w:spacing w:val="-3"/>
              </w:rPr>
              <w:t>施工</w:t>
            </w:r>
          </w:p>
          <w:p>
            <w:pPr>
              <w:pStyle w:val="29"/>
              <w:spacing w:before="1" w:line="218" w:lineRule="auto"/>
              <w:ind w:left="731"/>
              <w:rPr>
                <w:rFonts w:hint="eastAsia" w:ascii="仿宋" w:hAnsi="仿宋" w:eastAsia="仿宋" w:cs="仿宋"/>
              </w:rPr>
            </w:pPr>
            <w:r>
              <w:rPr>
                <w:rFonts w:hint="eastAsia" w:ascii="仿宋" w:hAnsi="仿宋" w:eastAsia="仿宋" w:cs="仿宋"/>
                <w:spacing w:val="-5"/>
              </w:rPr>
              <w:t>现场</w:t>
            </w:r>
          </w:p>
          <w:p>
            <w:pPr>
              <w:pStyle w:val="29"/>
              <w:spacing w:before="27" w:line="218" w:lineRule="auto"/>
              <w:ind w:left="729"/>
              <w:rPr>
                <w:rFonts w:hint="eastAsia" w:ascii="仿宋" w:hAnsi="仿宋" w:eastAsia="仿宋" w:cs="仿宋"/>
              </w:rPr>
            </w:pPr>
            <w:r>
              <w:rPr>
                <w:rFonts w:hint="eastAsia" w:ascii="仿宋" w:hAnsi="仿宋" w:eastAsia="仿宋" w:cs="仿宋"/>
                <w:spacing w:val="-4"/>
              </w:rPr>
              <w:t>准备</w:t>
            </w:r>
          </w:p>
        </w:tc>
        <w:tc>
          <w:tcPr>
            <w:tcW w:w="5804" w:type="dxa"/>
            <w:vAlign w:val="top"/>
          </w:tcPr>
          <w:p>
            <w:pPr>
              <w:pStyle w:val="29"/>
              <w:spacing w:before="80" w:line="216" w:lineRule="auto"/>
              <w:ind w:left="2190"/>
              <w:rPr>
                <w:rFonts w:hint="eastAsia" w:ascii="仿宋" w:hAnsi="仿宋" w:eastAsia="仿宋" w:cs="仿宋"/>
              </w:rPr>
            </w:pPr>
            <w:r>
              <w:rPr>
                <w:rFonts w:hint="eastAsia" w:ascii="仿宋" w:hAnsi="仿宋" w:eastAsia="仿宋" w:cs="仿宋"/>
                <w:spacing w:val="-2"/>
              </w:rPr>
              <w:t>构件质量检查</w:t>
            </w:r>
          </w:p>
        </w:tc>
        <w:tc>
          <w:tcPr>
            <w:tcW w:w="808" w:type="dxa"/>
            <w:vMerge w:val="restart"/>
            <w:vAlign w:val="top"/>
          </w:tcPr>
          <w:p>
            <w:pPr>
              <w:spacing w:line="281" w:lineRule="auto"/>
              <w:rPr>
                <w:rFonts w:hint="eastAsia" w:ascii="仿宋" w:hAnsi="仿宋" w:eastAsia="仿宋" w:cs="仿宋"/>
                <w:sz w:val="21"/>
              </w:rPr>
            </w:pPr>
          </w:p>
          <w:p>
            <w:pPr>
              <w:spacing w:line="282" w:lineRule="auto"/>
              <w:rPr>
                <w:rFonts w:hint="eastAsia" w:ascii="仿宋" w:hAnsi="仿宋" w:eastAsia="仿宋" w:cs="仿宋"/>
                <w:sz w:val="21"/>
              </w:rPr>
            </w:pPr>
          </w:p>
          <w:p>
            <w:pPr>
              <w:spacing w:line="282" w:lineRule="auto"/>
              <w:rPr>
                <w:rFonts w:hint="eastAsia" w:ascii="仿宋" w:hAnsi="仿宋" w:eastAsia="仿宋" w:cs="仿宋"/>
                <w:sz w:val="21"/>
              </w:rPr>
            </w:pPr>
          </w:p>
          <w:p>
            <w:pPr>
              <w:pStyle w:val="29"/>
              <w:spacing w:before="78" w:line="178" w:lineRule="auto"/>
              <w:ind w:left="304"/>
              <w:rPr>
                <w:rFonts w:hint="eastAsia" w:ascii="仿宋" w:hAnsi="仿宋" w:eastAsia="仿宋" w:cs="仿宋"/>
              </w:rPr>
            </w:pPr>
            <w:r>
              <w:rPr>
                <w:rFonts w:hint="eastAsia" w:ascii="仿宋" w:hAnsi="仿宋" w:eastAsia="仿宋" w:cs="仿宋"/>
                <w:spacing w:val="-7"/>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914" w:type="dxa"/>
            <w:vMerge w:val="continue"/>
            <w:vAlign w:val="top"/>
          </w:tcPr>
          <w:p>
            <w:pPr>
              <w:rPr>
                <w:rFonts w:hint="eastAsia" w:ascii="仿宋" w:hAnsi="仿宋" w:eastAsia="仿宋" w:cs="仿宋"/>
                <w:sz w:val="21"/>
              </w:rPr>
            </w:pPr>
          </w:p>
        </w:tc>
        <w:tc>
          <w:tcPr>
            <w:tcW w:w="5804" w:type="dxa"/>
            <w:vAlign w:val="top"/>
          </w:tcPr>
          <w:p>
            <w:pPr>
              <w:pStyle w:val="29"/>
              <w:spacing w:before="81" w:line="218" w:lineRule="auto"/>
              <w:ind w:left="1951"/>
              <w:rPr>
                <w:rFonts w:hint="eastAsia" w:ascii="仿宋" w:hAnsi="仿宋" w:eastAsia="仿宋" w:cs="仿宋"/>
              </w:rPr>
            </w:pPr>
            <w:r>
              <w:rPr>
                <w:rFonts w:hint="eastAsia" w:ascii="仿宋" w:hAnsi="仿宋" w:eastAsia="仿宋" w:cs="仿宋"/>
                <w:spacing w:val="-2"/>
              </w:rPr>
              <w:t>施工面凿毛与清理</w:t>
            </w:r>
          </w:p>
        </w:tc>
        <w:tc>
          <w:tcPr>
            <w:tcW w:w="808"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vAlign w:val="top"/>
          </w:tcPr>
          <w:p>
            <w:pPr>
              <w:rPr>
                <w:rFonts w:hint="eastAsia" w:ascii="仿宋" w:hAnsi="仿宋" w:eastAsia="仿宋" w:cs="仿宋"/>
                <w:sz w:val="21"/>
              </w:rPr>
            </w:pPr>
          </w:p>
        </w:tc>
        <w:tc>
          <w:tcPr>
            <w:tcW w:w="5804" w:type="dxa"/>
            <w:vAlign w:val="top"/>
          </w:tcPr>
          <w:p>
            <w:pPr>
              <w:pStyle w:val="29"/>
              <w:spacing w:before="82" w:line="218" w:lineRule="auto"/>
              <w:ind w:left="2071"/>
              <w:rPr>
                <w:rFonts w:hint="eastAsia" w:ascii="仿宋" w:hAnsi="仿宋" w:eastAsia="仿宋" w:cs="仿宋"/>
              </w:rPr>
            </w:pPr>
            <w:r>
              <w:rPr>
                <w:rFonts w:hint="eastAsia" w:ascii="仿宋" w:hAnsi="仿宋" w:eastAsia="仿宋" w:cs="仿宋"/>
                <w:spacing w:val="-2"/>
              </w:rPr>
              <w:t>施工面洒水湿润</w:t>
            </w:r>
          </w:p>
        </w:tc>
        <w:tc>
          <w:tcPr>
            <w:tcW w:w="808"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vAlign w:val="top"/>
          </w:tcPr>
          <w:p>
            <w:pPr>
              <w:rPr>
                <w:rFonts w:hint="eastAsia" w:ascii="仿宋" w:hAnsi="仿宋" w:eastAsia="仿宋" w:cs="仿宋"/>
                <w:sz w:val="21"/>
              </w:rPr>
            </w:pPr>
          </w:p>
        </w:tc>
        <w:tc>
          <w:tcPr>
            <w:tcW w:w="5804" w:type="dxa"/>
            <w:vAlign w:val="top"/>
          </w:tcPr>
          <w:p>
            <w:pPr>
              <w:pStyle w:val="29"/>
              <w:spacing w:before="82" w:line="216" w:lineRule="auto"/>
              <w:ind w:left="1708"/>
              <w:rPr>
                <w:rFonts w:hint="eastAsia" w:ascii="仿宋" w:hAnsi="仿宋" w:eastAsia="仿宋" w:cs="仿宋"/>
              </w:rPr>
            </w:pPr>
            <w:r>
              <w:rPr>
                <w:rFonts w:hint="eastAsia" w:ascii="仿宋" w:hAnsi="仿宋" w:eastAsia="仿宋" w:cs="仿宋"/>
                <w:spacing w:val="-1"/>
              </w:rPr>
              <w:t>插筋检查、除锈、校正</w:t>
            </w:r>
          </w:p>
        </w:tc>
        <w:tc>
          <w:tcPr>
            <w:tcW w:w="808"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vAlign w:val="top"/>
          </w:tcPr>
          <w:p>
            <w:pPr>
              <w:rPr>
                <w:rFonts w:hint="eastAsia" w:ascii="仿宋" w:hAnsi="仿宋" w:eastAsia="仿宋" w:cs="仿宋"/>
                <w:sz w:val="21"/>
              </w:rPr>
            </w:pPr>
          </w:p>
        </w:tc>
        <w:tc>
          <w:tcPr>
            <w:tcW w:w="5804" w:type="dxa"/>
            <w:vAlign w:val="top"/>
          </w:tcPr>
          <w:p>
            <w:pPr>
              <w:pStyle w:val="29"/>
              <w:spacing w:before="82" w:line="219" w:lineRule="auto"/>
              <w:ind w:left="2430"/>
              <w:rPr>
                <w:rFonts w:hint="eastAsia" w:ascii="仿宋" w:hAnsi="仿宋" w:eastAsia="仿宋" w:cs="仿宋"/>
              </w:rPr>
            </w:pPr>
            <w:r>
              <w:rPr>
                <w:rFonts w:hint="eastAsia" w:ascii="仿宋" w:hAnsi="仿宋" w:eastAsia="仿宋" w:cs="仿宋"/>
                <w:spacing w:val="-2"/>
              </w:rPr>
              <w:t>接缝处理</w:t>
            </w:r>
          </w:p>
        </w:tc>
        <w:tc>
          <w:tcPr>
            <w:tcW w:w="808"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914" w:type="dxa"/>
            <w:vMerge w:val="restart"/>
            <w:vAlign w:val="top"/>
          </w:tcPr>
          <w:p>
            <w:pPr>
              <w:pStyle w:val="29"/>
              <w:spacing w:before="129"/>
              <w:ind w:left="731"/>
              <w:rPr>
                <w:rFonts w:hint="eastAsia" w:ascii="仿宋" w:hAnsi="仿宋" w:eastAsia="仿宋" w:cs="仿宋"/>
              </w:rPr>
            </w:pPr>
            <w:r>
              <w:rPr>
                <w:rFonts w:hint="eastAsia" w:ascii="仿宋" w:hAnsi="仿宋" w:eastAsia="仿宋" w:cs="仿宋"/>
                <w:spacing w:val="-5"/>
              </w:rPr>
              <w:t>划线</w:t>
            </w:r>
          </w:p>
          <w:p>
            <w:pPr>
              <w:pStyle w:val="29"/>
              <w:spacing w:line="218" w:lineRule="auto"/>
              <w:ind w:left="722"/>
              <w:rPr>
                <w:rFonts w:hint="eastAsia" w:ascii="仿宋" w:hAnsi="仿宋" w:eastAsia="仿宋" w:cs="仿宋"/>
              </w:rPr>
            </w:pPr>
            <w:r>
              <w:rPr>
                <w:rFonts w:hint="eastAsia" w:ascii="仿宋" w:hAnsi="仿宋" w:eastAsia="仿宋" w:cs="仿宋"/>
                <w:spacing w:val="-2"/>
              </w:rPr>
              <w:t>标高</w:t>
            </w:r>
          </w:p>
        </w:tc>
        <w:tc>
          <w:tcPr>
            <w:tcW w:w="5804" w:type="dxa"/>
            <w:vAlign w:val="top"/>
          </w:tcPr>
          <w:p>
            <w:pPr>
              <w:pStyle w:val="29"/>
              <w:spacing w:before="82" w:line="217" w:lineRule="auto"/>
              <w:ind w:left="1707"/>
              <w:rPr>
                <w:rFonts w:hint="eastAsia" w:ascii="仿宋" w:hAnsi="仿宋" w:eastAsia="仿宋" w:cs="仿宋"/>
              </w:rPr>
            </w:pPr>
            <w:r>
              <w:rPr>
                <w:rFonts w:hint="eastAsia" w:ascii="仿宋" w:hAnsi="仿宋" w:eastAsia="仿宋" w:cs="仿宋"/>
                <w:spacing w:val="-1"/>
              </w:rPr>
              <w:t>根据施工图纸进行划线</w:t>
            </w:r>
          </w:p>
        </w:tc>
        <w:tc>
          <w:tcPr>
            <w:tcW w:w="808" w:type="dxa"/>
            <w:vMerge w:val="restart"/>
            <w:vAlign w:val="top"/>
          </w:tcPr>
          <w:p>
            <w:pPr>
              <w:rPr>
                <w:rFonts w:hint="eastAsia" w:ascii="仿宋" w:hAnsi="仿宋" w:eastAsia="仿宋" w:cs="仿宋"/>
                <w:sz w:val="21"/>
              </w:rPr>
            </w:pPr>
          </w:p>
          <w:p>
            <w:pPr>
              <w:pStyle w:val="29"/>
              <w:spacing w:before="78" w:line="179" w:lineRule="auto"/>
              <w:ind w:left="304"/>
              <w:rPr>
                <w:rFonts w:hint="eastAsia" w:ascii="仿宋" w:hAnsi="仿宋" w:eastAsia="仿宋" w:cs="仿宋"/>
              </w:rPr>
            </w:pPr>
            <w:r>
              <w:rPr>
                <w:rFonts w:hint="eastAsia" w:ascii="仿宋" w:hAnsi="仿宋" w:eastAsia="仿宋" w:cs="仿宋"/>
                <w:spacing w:val="-7"/>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vAlign w:val="top"/>
          </w:tcPr>
          <w:p>
            <w:pPr>
              <w:rPr>
                <w:rFonts w:hint="eastAsia" w:ascii="仿宋" w:hAnsi="仿宋" w:eastAsia="仿宋" w:cs="仿宋"/>
                <w:sz w:val="21"/>
              </w:rPr>
            </w:pPr>
          </w:p>
        </w:tc>
        <w:tc>
          <w:tcPr>
            <w:tcW w:w="5804" w:type="dxa"/>
            <w:vAlign w:val="top"/>
          </w:tcPr>
          <w:p>
            <w:pPr>
              <w:pStyle w:val="29"/>
              <w:spacing w:before="82" w:line="217" w:lineRule="auto"/>
              <w:ind w:left="507"/>
              <w:rPr>
                <w:rFonts w:hint="eastAsia" w:ascii="仿宋" w:hAnsi="仿宋" w:eastAsia="仿宋" w:cs="仿宋"/>
              </w:rPr>
            </w:pPr>
            <w:r>
              <w:rPr>
                <w:rFonts w:hint="eastAsia" w:ascii="仿宋" w:hAnsi="仿宋" w:eastAsia="仿宋" w:cs="仿宋"/>
                <w:spacing w:val="-1"/>
              </w:rPr>
              <w:t>根据测量仪器进行竖向构件底部垫块标高找平</w:t>
            </w:r>
          </w:p>
        </w:tc>
        <w:tc>
          <w:tcPr>
            <w:tcW w:w="808"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restart"/>
            <w:vAlign w:val="top"/>
          </w:tcPr>
          <w:p>
            <w:pPr>
              <w:spacing w:line="253" w:lineRule="auto"/>
              <w:rPr>
                <w:rFonts w:hint="eastAsia" w:ascii="仿宋" w:hAnsi="仿宋" w:eastAsia="仿宋" w:cs="仿宋"/>
                <w:sz w:val="21"/>
              </w:rPr>
            </w:pPr>
          </w:p>
          <w:p>
            <w:pPr>
              <w:pStyle w:val="29"/>
              <w:spacing w:before="78"/>
              <w:ind w:left="724"/>
              <w:rPr>
                <w:rFonts w:hint="eastAsia" w:ascii="仿宋" w:hAnsi="仿宋" w:eastAsia="仿宋" w:cs="仿宋"/>
              </w:rPr>
            </w:pPr>
            <w:r>
              <w:rPr>
                <w:rFonts w:hint="eastAsia" w:ascii="仿宋" w:hAnsi="仿宋" w:eastAsia="仿宋" w:cs="仿宋"/>
                <w:spacing w:val="-3"/>
              </w:rPr>
              <w:t>构件</w:t>
            </w:r>
          </w:p>
          <w:p>
            <w:pPr>
              <w:pStyle w:val="29"/>
              <w:spacing w:line="218" w:lineRule="auto"/>
              <w:ind w:left="757"/>
              <w:rPr>
                <w:rFonts w:hint="eastAsia" w:ascii="仿宋" w:hAnsi="仿宋" w:eastAsia="仿宋" w:cs="仿宋"/>
              </w:rPr>
            </w:pPr>
            <w:r>
              <w:rPr>
                <w:rFonts w:hint="eastAsia" w:ascii="仿宋" w:hAnsi="仿宋" w:eastAsia="仿宋" w:cs="仿宋"/>
                <w:spacing w:val="-11"/>
              </w:rPr>
              <w:t>吊装</w:t>
            </w:r>
          </w:p>
        </w:tc>
        <w:tc>
          <w:tcPr>
            <w:tcW w:w="5804" w:type="dxa"/>
            <w:vAlign w:val="top"/>
          </w:tcPr>
          <w:p>
            <w:pPr>
              <w:pStyle w:val="29"/>
              <w:spacing w:before="83" w:line="218" w:lineRule="auto"/>
              <w:ind w:left="2462"/>
              <w:rPr>
                <w:rFonts w:hint="eastAsia" w:ascii="仿宋" w:hAnsi="仿宋" w:eastAsia="仿宋" w:cs="仿宋"/>
              </w:rPr>
            </w:pPr>
            <w:r>
              <w:rPr>
                <w:rFonts w:hint="eastAsia" w:ascii="仿宋" w:hAnsi="仿宋" w:eastAsia="仿宋" w:cs="仿宋"/>
                <w:spacing w:val="-8"/>
              </w:rPr>
              <w:t>吊具选型</w:t>
            </w:r>
          </w:p>
        </w:tc>
        <w:tc>
          <w:tcPr>
            <w:tcW w:w="808" w:type="dxa"/>
            <w:vMerge w:val="restart"/>
            <w:vAlign w:val="top"/>
          </w:tcPr>
          <w:p>
            <w:pPr>
              <w:spacing w:line="442" w:lineRule="auto"/>
              <w:rPr>
                <w:rFonts w:hint="eastAsia" w:ascii="仿宋" w:hAnsi="仿宋" w:eastAsia="仿宋" w:cs="仿宋"/>
                <w:sz w:val="21"/>
              </w:rPr>
            </w:pPr>
          </w:p>
          <w:p>
            <w:pPr>
              <w:pStyle w:val="29"/>
              <w:spacing w:before="78" w:line="179" w:lineRule="auto"/>
              <w:ind w:left="304"/>
              <w:rPr>
                <w:rFonts w:hint="eastAsia" w:ascii="仿宋" w:hAnsi="仿宋" w:eastAsia="仿宋" w:cs="仿宋"/>
              </w:rPr>
            </w:pPr>
            <w:r>
              <w:rPr>
                <w:rFonts w:hint="eastAsia" w:ascii="仿宋" w:hAnsi="仿宋" w:eastAsia="仿宋" w:cs="仿宋"/>
                <w:spacing w:val="-7"/>
              </w:rPr>
              <w:t>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continue"/>
            <w:vAlign w:val="top"/>
          </w:tcPr>
          <w:p>
            <w:pPr>
              <w:rPr>
                <w:rFonts w:hint="eastAsia" w:ascii="仿宋" w:hAnsi="仿宋" w:eastAsia="仿宋" w:cs="仿宋"/>
                <w:sz w:val="21"/>
              </w:rPr>
            </w:pPr>
          </w:p>
        </w:tc>
        <w:tc>
          <w:tcPr>
            <w:tcW w:w="5804" w:type="dxa"/>
            <w:vAlign w:val="top"/>
          </w:tcPr>
          <w:p>
            <w:pPr>
              <w:pStyle w:val="29"/>
              <w:spacing w:before="83" w:line="218" w:lineRule="auto"/>
              <w:ind w:left="2222"/>
              <w:rPr>
                <w:rFonts w:hint="eastAsia" w:ascii="仿宋" w:hAnsi="仿宋" w:eastAsia="仿宋" w:cs="仿宋"/>
              </w:rPr>
            </w:pPr>
            <w:r>
              <w:rPr>
                <w:rFonts w:hint="eastAsia" w:ascii="仿宋" w:hAnsi="仿宋" w:eastAsia="仿宋" w:cs="仿宋"/>
                <w:spacing w:val="-6"/>
              </w:rPr>
              <w:t>吊具连接构件</w:t>
            </w:r>
          </w:p>
        </w:tc>
        <w:tc>
          <w:tcPr>
            <w:tcW w:w="808"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914" w:type="dxa"/>
            <w:vMerge w:val="continue"/>
            <w:vAlign w:val="top"/>
          </w:tcPr>
          <w:p>
            <w:pPr>
              <w:rPr>
                <w:rFonts w:hint="eastAsia" w:ascii="仿宋" w:hAnsi="仿宋" w:eastAsia="仿宋" w:cs="仿宋"/>
                <w:sz w:val="21"/>
              </w:rPr>
            </w:pPr>
          </w:p>
        </w:tc>
        <w:tc>
          <w:tcPr>
            <w:tcW w:w="5804" w:type="dxa"/>
            <w:vAlign w:val="top"/>
          </w:tcPr>
          <w:p>
            <w:pPr>
              <w:pStyle w:val="29"/>
              <w:spacing w:before="83" w:line="218" w:lineRule="auto"/>
              <w:ind w:left="2433"/>
              <w:rPr>
                <w:rFonts w:hint="eastAsia" w:ascii="仿宋" w:hAnsi="仿宋" w:eastAsia="仿宋" w:cs="仿宋"/>
              </w:rPr>
            </w:pPr>
            <w:r>
              <w:rPr>
                <w:rFonts w:hint="eastAsia" w:ascii="仿宋" w:hAnsi="仿宋" w:eastAsia="仿宋" w:cs="仿宋"/>
                <w:spacing w:val="-3"/>
              </w:rPr>
              <w:t>塔机试吊</w:t>
            </w:r>
          </w:p>
        </w:tc>
        <w:tc>
          <w:tcPr>
            <w:tcW w:w="808" w:type="dxa"/>
            <w:vMerge w:val="continue"/>
            <w:vAlign w:val="top"/>
          </w:tcPr>
          <w:p>
            <w:pPr>
              <w:rPr>
                <w:rFonts w:hint="eastAsia" w:ascii="仿宋" w:hAnsi="仿宋" w:eastAsia="仿宋" w:cs="仿宋"/>
                <w:sz w:val="21"/>
              </w:rPr>
            </w:pPr>
          </w:p>
        </w:tc>
      </w:tr>
    </w:tbl>
    <w:p>
      <w:pPr>
        <w:spacing w:line="91" w:lineRule="auto"/>
        <w:rPr>
          <w:rFonts w:hint="eastAsia" w:ascii="仿宋" w:hAnsi="仿宋" w:eastAsia="仿宋" w:cs="仿宋"/>
          <w:sz w:val="2"/>
        </w:rPr>
      </w:pPr>
    </w:p>
    <w:tbl>
      <w:tblPr>
        <w:tblStyle w:val="30"/>
        <w:tblW w:w="8526" w:type="dxa"/>
        <w:tblInd w:w="2" w:type="dxa"/>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5804"/>
        <w:gridCol w:w="808"/>
      </w:tblGrid>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914" w:type="dxa"/>
            <w:vMerge w:val="restart"/>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4" w:line="218" w:lineRule="auto"/>
              <w:ind w:left="2430"/>
              <w:rPr>
                <w:rFonts w:hint="eastAsia" w:ascii="仿宋" w:hAnsi="仿宋" w:eastAsia="仿宋" w:cs="仿宋"/>
              </w:rPr>
            </w:pPr>
            <w:r>
              <w:rPr>
                <w:rFonts w:hint="eastAsia" w:ascii="仿宋" w:hAnsi="仿宋" w:eastAsia="仿宋" w:cs="仿宋"/>
                <w:spacing w:val="-2"/>
              </w:rPr>
              <w:t>构件调运</w:t>
            </w:r>
          </w:p>
        </w:tc>
        <w:tc>
          <w:tcPr>
            <w:tcW w:w="808" w:type="dxa"/>
            <w:vMerge w:val="restart"/>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77" w:line="217" w:lineRule="auto"/>
              <w:ind w:left="2190"/>
              <w:rPr>
                <w:rFonts w:hint="eastAsia" w:ascii="仿宋" w:hAnsi="仿宋" w:eastAsia="仿宋" w:cs="仿宋"/>
              </w:rPr>
            </w:pPr>
            <w:r>
              <w:rPr>
                <w:rFonts w:hint="eastAsia" w:ascii="仿宋" w:hAnsi="仿宋" w:eastAsia="仿宋" w:cs="仿宋"/>
                <w:spacing w:val="-2"/>
              </w:rPr>
              <w:t>构件安装对位</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914" w:type="dxa"/>
            <w:tcBorders>
              <w:tl2br w:val="nil"/>
              <w:tr2bl w:val="nil"/>
            </w:tcBorders>
            <w:vAlign w:val="top"/>
          </w:tcPr>
          <w:p>
            <w:pPr>
              <w:pStyle w:val="29"/>
              <w:spacing w:before="80" w:line="218" w:lineRule="auto"/>
              <w:ind w:left="367"/>
              <w:rPr>
                <w:rFonts w:hint="eastAsia" w:ascii="仿宋" w:hAnsi="仿宋" w:eastAsia="仿宋" w:cs="仿宋"/>
              </w:rPr>
            </w:pPr>
            <w:r>
              <w:rPr>
                <w:rFonts w:hint="eastAsia" w:ascii="仿宋" w:hAnsi="仿宋" w:eastAsia="仿宋" w:cs="仿宋"/>
                <w:spacing w:val="-2"/>
              </w:rPr>
              <w:t>斜支撑支设</w:t>
            </w:r>
          </w:p>
        </w:tc>
        <w:tc>
          <w:tcPr>
            <w:tcW w:w="5804" w:type="dxa"/>
            <w:tcBorders>
              <w:tl2br w:val="nil"/>
              <w:tr2bl w:val="nil"/>
            </w:tcBorders>
            <w:vAlign w:val="top"/>
          </w:tcPr>
          <w:p>
            <w:pPr>
              <w:pStyle w:val="29"/>
              <w:spacing w:before="80" w:line="218" w:lineRule="auto"/>
              <w:ind w:left="2312"/>
              <w:rPr>
                <w:rFonts w:hint="eastAsia" w:ascii="仿宋" w:hAnsi="仿宋" w:eastAsia="仿宋" w:cs="仿宋"/>
              </w:rPr>
            </w:pPr>
            <w:r>
              <w:rPr>
                <w:rFonts w:hint="eastAsia" w:ascii="仿宋" w:hAnsi="仿宋" w:eastAsia="仿宋" w:cs="仿宋"/>
                <w:spacing w:val="-2"/>
              </w:rPr>
              <w:t>斜支撑支设</w:t>
            </w:r>
          </w:p>
        </w:tc>
        <w:tc>
          <w:tcPr>
            <w:tcW w:w="808" w:type="dxa"/>
            <w:tcBorders>
              <w:tl2br w:val="nil"/>
              <w:tr2bl w:val="nil"/>
            </w:tcBorders>
            <w:vAlign w:val="top"/>
          </w:tcPr>
          <w:p>
            <w:pPr>
              <w:pStyle w:val="29"/>
              <w:spacing w:before="114" w:line="178" w:lineRule="auto"/>
              <w:ind w:left="364"/>
              <w:rPr>
                <w:rFonts w:hint="eastAsia" w:ascii="仿宋" w:hAnsi="仿宋" w:eastAsia="仿宋" w:cs="仿宋"/>
              </w:rPr>
            </w:pPr>
            <w:r>
              <w:rPr>
                <w:rFonts w:hint="eastAsia" w:ascii="仿宋" w:hAnsi="仿宋" w:eastAsia="仿宋" w:cs="仿宋"/>
              </w:rPr>
              <w:t>1</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tcBorders>
              <w:tl2br w:val="nil"/>
              <w:tr2bl w:val="nil"/>
            </w:tcBorders>
            <w:vAlign w:val="top"/>
          </w:tcPr>
          <w:p>
            <w:pPr>
              <w:pStyle w:val="29"/>
              <w:spacing w:before="81" w:line="218" w:lineRule="auto"/>
              <w:ind w:left="484"/>
              <w:rPr>
                <w:rFonts w:hint="eastAsia" w:ascii="仿宋" w:hAnsi="仿宋" w:eastAsia="仿宋" w:cs="仿宋"/>
              </w:rPr>
            </w:pPr>
            <w:r>
              <w:rPr>
                <w:rFonts w:hint="eastAsia" w:ascii="仿宋" w:hAnsi="仿宋" w:eastAsia="仿宋" w:cs="仿宋"/>
                <w:spacing w:val="-2"/>
              </w:rPr>
              <w:t>构件调整</w:t>
            </w:r>
          </w:p>
        </w:tc>
        <w:tc>
          <w:tcPr>
            <w:tcW w:w="5804" w:type="dxa"/>
            <w:tcBorders>
              <w:tl2br w:val="nil"/>
              <w:tr2bl w:val="nil"/>
            </w:tcBorders>
            <w:vAlign w:val="top"/>
          </w:tcPr>
          <w:p>
            <w:pPr>
              <w:pStyle w:val="29"/>
              <w:spacing w:before="80" w:line="216" w:lineRule="auto"/>
              <w:ind w:left="1472"/>
              <w:rPr>
                <w:rFonts w:hint="eastAsia" w:ascii="仿宋" w:hAnsi="仿宋" w:eastAsia="仿宋" w:cs="仿宋"/>
              </w:rPr>
            </w:pPr>
            <w:r>
              <w:rPr>
                <w:rFonts w:hint="eastAsia" w:ascii="仿宋" w:hAnsi="仿宋" w:eastAsia="仿宋" w:cs="仿宋"/>
                <w:spacing w:val="-1"/>
              </w:rPr>
              <w:t>操作临时支撑进行构件调整</w:t>
            </w:r>
          </w:p>
        </w:tc>
        <w:tc>
          <w:tcPr>
            <w:tcW w:w="808" w:type="dxa"/>
            <w:tcBorders>
              <w:tl2br w:val="nil"/>
              <w:tr2bl w:val="nil"/>
            </w:tcBorders>
            <w:vAlign w:val="top"/>
          </w:tcPr>
          <w:p>
            <w:pPr>
              <w:pStyle w:val="29"/>
              <w:spacing w:before="115" w:line="178" w:lineRule="auto"/>
              <w:ind w:left="357"/>
              <w:rPr>
                <w:rFonts w:hint="eastAsia" w:ascii="仿宋" w:hAnsi="仿宋" w:eastAsia="仿宋" w:cs="仿宋"/>
              </w:rPr>
            </w:pPr>
            <w:r>
              <w:rPr>
                <w:rFonts w:hint="eastAsia" w:ascii="仿宋" w:hAnsi="仿宋" w:eastAsia="仿宋" w:cs="仿宋"/>
              </w:rPr>
              <w:t>4</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restart"/>
            <w:tcBorders>
              <w:tl2br w:val="nil"/>
              <w:tr2bl w:val="nil"/>
            </w:tcBorders>
            <w:vAlign w:val="top"/>
          </w:tcPr>
          <w:p>
            <w:pPr>
              <w:pStyle w:val="29"/>
              <w:spacing w:before="285" w:line="216" w:lineRule="auto"/>
              <w:ind w:left="361"/>
              <w:rPr>
                <w:rFonts w:hint="eastAsia" w:ascii="仿宋" w:hAnsi="仿宋" w:eastAsia="仿宋" w:cs="仿宋"/>
              </w:rPr>
            </w:pPr>
            <w:r>
              <w:rPr>
                <w:rFonts w:hint="eastAsia" w:ascii="仿宋" w:hAnsi="仿宋" w:eastAsia="仿宋" w:cs="仿宋"/>
                <w:spacing w:val="-2"/>
              </w:rPr>
              <w:t>检查与复核</w:t>
            </w:r>
          </w:p>
        </w:tc>
        <w:tc>
          <w:tcPr>
            <w:tcW w:w="5804" w:type="dxa"/>
            <w:tcBorders>
              <w:tl2br w:val="nil"/>
              <w:tr2bl w:val="nil"/>
            </w:tcBorders>
            <w:vAlign w:val="top"/>
          </w:tcPr>
          <w:p>
            <w:pPr>
              <w:pStyle w:val="29"/>
              <w:spacing w:before="81" w:line="216" w:lineRule="auto"/>
              <w:ind w:left="1587"/>
              <w:rPr>
                <w:rFonts w:hint="eastAsia" w:ascii="仿宋" w:hAnsi="仿宋" w:eastAsia="仿宋" w:cs="仿宋"/>
              </w:rPr>
            </w:pPr>
            <w:r>
              <w:rPr>
                <w:rFonts w:hint="eastAsia" w:ascii="仿宋" w:hAnsi="仿宋" w:eastAsia="仿宋" w:cs="仿宋"/>
                <w:spacing w:val="-1"/>
              </w:rPr>
              <w:t>检查构件安装质量并记录</w:t>
            </w:r>
          </w:p>
        </w:tc>
        <w:tc>
          <w:tcPr>
            <w:tcW w:w="808" w:type="dxa"/>
            <w:vMerge w:val="restart"/>
            <w:tcBorders>
              <w:tl2br w:val="nil"/>
              <w:tr2bl w:val="nil"/>
            </w:tcBorders>
            <w:vAlign w:val="top"/>
          </w:tcPr>
          <w:p>
            <w:pPr>
              <w:spacing w:line="241" w:lineRule="auto"/>
              <w:rPr>
                <w:rFonts w:hint="eastAsia" w:ascii="仿宋" w:hAnsi="仿宋" w:eastAsia="仿宋" w:cs="仿宋"/>
                <w:sz w:val="21"/>
              </w:rPr>
            </w:pPr>
          </w:p>
          <w:p>
            <w:pPr>
              <w:pStyle w:val="29"/>
              <w:spacing w:before="78" w:line="179" w:lineRule="auto"/>
              <w:ind w:left="368"/>
              <w:rPr>
                <w:rFonts w:hint="eastAsia" w:ascii="仿宋" w:hAnsi="仿宋" w:eastAsia="仿宋" w:cs="仿宋"/>
              </w:rPr>
            </w:pPr>
            <w:r>
              <w:rPr>
                <w:rFonts w:hint="eastAsia" w:ascii="仿宋" w:hAnsi="仿宋" w:eastAsia="仿宋" w:cs="仿宋"/>
              </w:rPr>
              <w:t>3</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1" w:line="216" w:lineRule="auto"/>
              <w:ind w:left="2081"/>
              <w:rPr>
                <w:rFonts w:hint="eastAsia" w:ascii="仿宋" w:hAnsi="仿宋" w:eastAsia="仿宋" w:cs="仿宋"/>
              </w:rPr>
            </w:pPr>
            <w:r>
              <w:rPr>
                <w:rFonts w:hint="eastAsia" w:ascii="仿宋" w:hAnsi="仿宋" w:eastAsia="仿宋" w:cs="仿宋"/>
                <w:spacing w:val="-3"/>
              </w:rPr>
              <w:t>复核并调整构件</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tcBorders>
              <w:tl2br w:val="nil"/>
              <w:tr2bl w:val="nil"/>
            </w:tcBorders>
            <w:vAlign w:val="top"/>
          </w:tcPr>
          <w:p>
            <w:pPr>
              <w:pStyle w:val="29"/>
              <w:spacing w:before="80" w:line="216" w:lineRule="auto"/>
              <w:ind w:left="482"/>
              <w:rPr>
                <w:rFonts w:hint="eastAsia" w:ascii="仿宋" w:hAnsi="仿宋" w:eastAsia="仿宋" w:cs="仿宋"/>
              </w:rPr>
            </w:pPr>
            <w:r>
              <w:rPr>
                <w:rFonts w:hint="eastAsia" w:ascii="仿宋" w:hAnsi="仿宋" w:eastAsia="仿宋" w:cs="仿宋"/>
                <w:spacing w:val="-2"/>
              </w:rPr>
              <w:t>摘钩操作</w:t>
            </w:r>
          </w:p>
        </w:tc>
        <w:tc>
          <w:tcPr>
            <w:tcW w:w="5804" w:type="dxa"/>
            <w:tcBorders>
              <w:tl2br w:val="nil"/>
              <w:tr2bl w:val="nil"/>
            </w:tcBorders>
            <w:vAlign w:val="top"/>
          </w:tcPr>
          <w:p>
            <w:pPr>
              <w:pStyle w:val="29"/>
              <w:spacing w:before="80" w:line="216" w:lineRule="auto"/>
              <w:ind w:left="2190"/>
              <w:rPr>
                <w:rFonts w:hint="eastAsia" w:ascii="仿宋" w:hAnsi="仿宋" w:eastAsia="仿宋" w:cs="仿宋"/>
              </w:rPr>
            </w:pPr>
            <w:r>
              <w:rPr>
                <w:rFonts w:hint="eastAsia" w:ascii="仿宋" w:hAnsi="仿宋" w:eastAsia="仿宋" w:cs="仿宋"/>
                <w:spacing w:val="-2"/>
              </w:rPr>
              <w:t>构件摘钩操作</w:t>
            </w:r>
          </w:p>
        </w:tc>
        <w:tc>
          <w:tcPr>
            <w:tcW w:w="808" w:type="dxa"/>
            <w:tcBorders>
              <w:tl2br w:val="nil"/>
              <w:tr2bl w:val="nil"/>
            </w:tcBorders>
            <w:vAlign w:val="top"/>
          </w:tcPr>
          <w:p>
            <w:pPr>
              <w:pStyle w:val="29"/>
              <w:spacing w:before="114" w:line="178" w:lineRule="auto"/>
              <w:ind w:left="364"/>
              <w:rPr>
                <w:rFonts w:hint="eastAsia" w:ascii="仿宋" w:hAnsi="仿宋" w:eastAsia="仿宋" w:cs="仿宋"/>
              </w:rPr>
            </w:pPr>
            <w:r>
              <w:rPr>
                <w:rFonts w:hint="eastAsia" w:ascii="仿宋" w:hAnsi="仿宋" w:eastAsia="仿宋" w:cs="仿宋"/>
              </w:rPr>
              <w:t>1</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4" w:type="dxa"/>
            <w:vMerge w:val="restart"/>
            <w:tcBorders>
              <w:tl2br w:val="nil"/>
              <w:tr2bl w:val="nil"/>
            </w:tcBorders>
            <w:vAlign w:val="top"/>
          </w:tcPr>
          <w:p>
            <w:pPr>
              <w:spacing w:line="410" w:lineRule="auto"/>
              <w:rPr>
                <w:rFonts w:hint="eastAsia" w:ascii="仿宋" w:hAnsi="仿宋" w:eastAsia="仿宋" w:cs="仿宋"/>
                <w:sz w:val="21"/>
              </w:rPr>
            </w:pPr>
          </w:p>
          <w:p>
            <w:pPr>
              <w:pStyle w:val="29"/>
              <w:spacing w:before="78" w:line="216" w:lineRule="auto"/>
              <w:ind w:left="490"/>
              <w:rPr>
                <w:rFonts w:hint="eastAsia" w:ascii="仿宋" w:hAnsi="仿宋" w:eastAsia="仿宋" w:cs="仿宋"/>
              </w:rPr>
            </w:pPr>
            <w:r>
              <w:rPr>
                <w:rFonts w:hint="eastAsia" w:ascii="仿宋" w:hAnsi="仿宋" w:eastAsia="仿宋" w:cs="仿宋"/>
                <w:spacing w:val="-3"/>
              </w:rPr>
              <w:t>工完料清</w:t>
            </w:r>
          </w:p>
        </w:tc>
        <w:tc>
          <w:tcPr>
            <w:tcW w:w="5804" w:type="dxa"/>
            <w:tcBorders>
              <w:tl2br w:val="nil"/>
              <w:tr2bl w:val="nil"/>
            </w:tcBorders>
            <w:vAlign w:val="top"/>
          </w:tcPr>
          <w:p>
            <w:pPr>
              <w:pStyle w:val="29"/>
              <w:spacing w:before="83" w:line="218" w:lineRule="auto"/>
              <w:ind w:left="1715"/>
              <w:rPr>
                <w:rFonts w:hint="eastAsia" w:ascii="仿宋" w:hAnsi="仿宋" w:eastAsia="仿宋" w:cs="仿宋"/>
              </w:rPr>
            </w:pPr>
            <w:r>
              <w:rPr>
                <w:rFonts w:hint="eastAsia" w:ascii="仿宋" w:hAnsi="仿宋" w:eastAsia="仿宋" w:cs="仿宋"/>
                <w:spacing w:val="-2"/>
              </w:rPr>
              <w:t>工具清点、清理、入库</w:t>
            </w:r>
          </w:p>
        </w:tc>
        <w:tc>
          <w:tcPr>
            <w:tcW w:w="808" w:type="dxa"/>
            <w:vMerge w:val="restart"/>
            <w:tcBorders>
              <w:tl2br w:val="nil"/>
              <w:tr2bl w:val="nil"/>
            </w:tcBorders>
            <w:vAlign w:val="top"/>
          </w:tcPr>
          <w:p>
            <w:pPr>
              <w:spacing w:line="444" w:lineRule="auto"/>
              <w:rPr>
                <w:rFonts w:hint="eastAsia" w:ascii="仿宋" w:hAnsi="仿宋" w:eastAsia="仿宋" w:cs="仿宋"/>
                <w:sz w:val="21"/>
              </w:rPr>
            </w:pPr>
          </w:p>
          <w:p>
            <w:pPr>
              <w:pStyle w:val="29"/>
              <w:spacing w:before="78" w:line="178" w:lineRule="auto"/>
              <w:ind w:left="358"/>
              <w:rPr>
                <w:rFonts w:hint="eastAsia" w:ascii="仿宋" w:hAnsi="仿宋" w:eastAsia="仿宋" w:cs="仿宋"/>
              </w:rPr>
            </w:pPr>
            <w:r>
              <w:rPr>
                <w:rFonts w:hint="eastAsia" w:ascii="仿宋" w:hAnsi="仿宋" w:eastAsia="仿宋" w:cs="仿宋"/>
              </w:rPr>
              <w:t>2</w:t>
            </w: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3" w:line="216" w:lineRule="auto"/>
              <w:ind w:left="1710"/>
              <w:rPr>
                <w:rFonts w:hint="eastAsia" w:ascii="仿宋" w:hAnsi="仿宋" w:eastAsia="仿宋" w:cs="仿宋"/>
              </w:rPr>
            </w:pPr>
            <w:r>
              <w:rPr>
                <w:rFonts w:hint="eastAsia" w:ascii="仿宋" w:hAnsi="仿宋" w:eastAsia="仿宋" w:cs="仿宋"/>
                <w:spacing w:val="-1"/>
              </w:rPr>
              <w:t>设备检查、清理、保养</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914" w:type="dxa"/>
            <w:vMerge w:val="continue"/>
            <w:tcBorders>
              <w:tl2br w:val="nil"/>
              <w:tr2bl w:val="nil"/>
            </w:tcBorders>
            <w:vAlign w:val="top"/>
          </w:tcPr>
          <w:p>
            <w:pPr>
              <w:rPr>
                <w:rFonts w:hint="eastAsia" w:ascii="仿宋" w:hAnsi="仿宋" w:eastAsia="仿宋" w:cs="仿宋"/>
                <w:sz w:val="21"/>
              </w:rPr>
            </w:pPr>
          </w:p>
        </w:tc>
        <w:tc>
          <w:tcPr>
            <w:tcW w:w="5804" w:type="dxa"/>
            <w:tcBorders>
              <w:tl2br w:val="nil"/>
              <w:tr2bl w:val="nil"/>
            </w:tcBorders>
            <w:vAlign w:val="top"/>
          </w:tcPr>
          <w:p>
            <w:pPr>
              <w:pStyle w:val="29"/>
              <w:spacing w:before="83" w:line="218" w:lineRule="auto"/>
              <w:ind w:left="2191"/>
              <w:rPr>
                <w:rFonts w:hint="eastAsia" w:ascii="仿宋" w:hAnsi="仿宋" w:eastAsia="仿宋" w:cs="仿宋"/>
              </w:rPr>
            </w:pPr>
            <w:r>
              <w:rPr>
                <w:rFonts w:hint="eastAsia" w:ascii="仿宋" w:hAnsi="仿宋" w:eastAsia="仿宋" w:cs="仿宋"/>
                <w:spacing w:val="-2"/>
              </w:rPr>
              <w:t>施工场地清理</w:t>
            </w:r>
          </w:p>
        </w:tc>
        <w:tc>
          <w:tcPr>
            <w:tcW w:w="808" w:type="dxa"/>
            <w:vMerge w:val="continue"/>
            <w:tcBorders>
              <w:tl2br w:val="nil"/>
              <w:tr2bl w:val="nil"/>
            </w:tcBorders>
            <w:vAlign w:val="top"/>
          </w:tcPr>
          <w:p>
            <w:pPr>
              <w:rPr>
                <w:rFonts w:hint="eastAsia" w:ascii="仿宋" w:hAnsi="仿宋" w:eastAsia="仿宋" w:cs="仿宋"/>
                <w:sz w:val="21"/>
              </w:rPr>
            </w:pPr>
          </w:p>
        </w:tc>
      </w:tr>
      <w:tr>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718" w:type="dxa"/>
            <w:gridSpan w:val="2"/>
            <w:tcBorders>
              <w:tl2br w:val="nil"/>
              <w:tr2bl w:val="nil"/>
            </w:tcBorders>
            <w:vAlign w:val="top"/>
          </w:tcPr>
          <w:p>
            <w:pPr>
              <w:pStyle w:val="29"/>
              <w:spacing w:before="85" w:line="218" w:lineRule="auto"/>
              <w:ind w:left="3629"/>
              <w:rPr>
                <w:rFonts w:hint="eastAsia" w:ascii="仿宋" w:hAnsi="仿宋" w:eastAsia="仿宋" w:cs="仿宋"/>
              </w:rPr>
            </w:pPr>
            <w:r>
              <w:rPr>
                <w:rFonts w:hint="eastAsia" w:ascii="仿宋" w:hAnsi="仿宋" w:eastAsia="仿宋" w:cs="仿宋"/>
                <w:spacing w:val="-4"/>
              </w:rPr>
              <w:t>合计</w:t>
            </w:r>
          </w:p>
        </w:tc>
        <w:tc>
          <w:tcPr>
            <w:tcW w:w="808" w:type="dxa"/>
            <w:tcBorders>
              <w:tl2br w:val="nil"/>
              <w:tr2bl w:val="nil"/>
            </w:tcBorders>
            <w:vAlign w:val="top"/>
          </w:tcPr>
          <w:p>
            <w:pPr>
              <w:pStyle w:val="29"/>
              <w:spacing w:before="120" w:line="179" w:lineRule="auto"/>
              <w:ind w:left="300"/>
              <w:rPr>
                <w:rFonts w:hint="eastAsia" w:ascii="仿宋" w:hAnsi="仿宋" w:eastAsia="仿宋" w:cs="仿宋"/>
              </w:rPr>
            </w:pPr>
            <w:r>
              <w:rPr>
                <w:rFonts w:hint="eastAsia" w:ascii="仿宋" w:hAnsi="仿宋" w:eastAsia="仿宋" w:cs="仿宋"/>
                <w:spacing w:val="-6"/>
              </w:rPr>
              <w:t>64</w:t>
            </w:r>
          </w:p>
        </w:tc>
      </w:tr>
    </w:tbl>
    <w:p>
      <w:pPr>
        <w:spacing w:before="192" w:line="218" w:lineRule="auto"/>
        <w:ind w:left="3439"/>
        <w:rPr>
          <w:rFonts w:ascii="黑体" w:hAnsi="黑体" w:eastAsia="黑体" w:cs="黑体"/>
          <w:sz w:val="24"/>
          <w:szCs w:val="24"/>
        </w:rPr>
      </w:pPr>
      <w:r>
        <w:rPr>
          <w:rFonts w:ascii="黑体" w:hAnsi="黑体" w:eastAsia="黑体" w:cs="黑体"/>
          <w:spacing w:val="-2"/>
          <w:sz w:val="24"/>
          <w:szCs w:val="24"/>
        </w:rPr>
        <w:t>叠合板安装模拟</w:t>
      </w:r>
    </w:p>
    <w:p>
      <w:pPr>
        <w:spacing w:line="145" w:lineRule="exact"/>
      </w:pPr>
    </w:p>
    <w:tbl>
      <w:tblPr>
        <w:tblStyle w:val="30"/>
        <w:tblW w:w="852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5"/>
        <w:gridCol w:w="5513"/>
        <w:gridCol w:w="8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2195" w:type="dxa"/>
            <w:vAlign w:val="top"/>
          </w:tcPr>
          <w:p>
            <w:pPr>
              <w:pStyle w:val="29"/>
              <w:spacing w:before="129" w:line="218" w:lineRule="auto"/>
              <w:ind w:left="741"/>
            </w:pPr>
            <w:r>
              <w:rPr>
                <w:spacing w:val="-3"/>
                <w14:textOutline w14:w="4354" w14:cap="flat" w14:cmpd="sng">
                  <w14:solidFill>
                    <w14:srgbClr w14:val="000000"/>
                  </w14:solidFill>
                  <w14:prstDash w14:val="solid"/>
                  <w14:miter w14:val="0"/>
                </w14:textOutline>
              </w:rPr>
              <w:t>评分项</w:t>
            </w:r>
          </w:p>
        </w:tc>
        <w:tc>
          <w:tcPr>
            <w:tcW w:w="5513" w:type="dxa"/>
            <w:vAlign w:val="top"/>
          </w:tcPr>
          <w:p>
            <w:pPr>
              <w:pStyle w:val="29"/>
              <w:spacing w:before="129" w:line="218" w:lineRule="auto"/>
              <w:ind w:left="2281"/>
            </w:pPr>
            <w:r>
              <w:rPr>
                <w:spacing w:val="-2"/>
                <w14:textOutline w14:w="4354" w14:cap="flat" w14:cmpd="sng">
                  <w14:solidFill>
                    <w14:srgbClr w14:val="000000"/>
                  </w14:solidFill>
                  <w14:prstDash w14:val="solid"/>
                  <w14:miter w14:val="0"/>
                </w14:textOutline>
              </w:rPr>
              <w:t>评分内容</w:t>
            </w:r>
          </w:p>
        </w:tc>
        <w:tc>
          <w:tcPr>
            <w:tcW w:w="818" w:type="dxa"/>
            <w:vAlign w:val="top"/>
          </w:tcPr>
          <w:p>
            <w:pPr>
              <w:pStyle w:val="29"/>
              <w:spacing w:before="129" w:line="219" w:lineRule="auto"/>
              <w:ind w:left="176"/>
            </w:pPr>
            <w:r>
              <w:rPr>
                <w:spacing w:val="-3"/>
                <w14:textOutline w14:w="4354" w14:cap="flat" w14:cmpd="sng">
                  <w14:solidFill>
                    <w14:srgbClr w14:val="000000"/>
                  </w14:solidFill>
                  <w14:prstDash w14:val="solid"/>
                  <w14:miter w14:val="0"/>
                </w14:textOutli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Align w:val="top"/>
          </w:tcPr>
          <w:p>
            <w:pPr>
              <w:pStyle w:val="29"/>
              <w:spacing w:before="79" w:line="218" w:lineRule="auto"/>
              <w:ind w:left="384"/>
            </w:pPr>
            <w:r>
              <w:rPr>
                <w:spacing w:val="-2"/>
              </w:rPr>
              <w:t>施工人员准备</w:t>
            </w:r>
          </w:p>
        </w:tc>
        <w:tc>
          <w:tcPr>
            <w:tcW w:w="5513" w:type="dxa"/>
            <w:vAlign w:val="top"/>
          </w:tcPr>
          <w:p>
            <w:pPr>
              <w:pStyle w:val="29"/>
              <w:spacing w:before="79" w:line="217" w:lineRule="auto"/>
              <w:ind w:left="2055"/>
            </w:pPr>
            <w:r>
              <w:rPr>
                <w:spacing w:val="-3"/>
              </w:rPr>
              <w:t>劳保用品准备</w:t>
            </w:r>
          </w:p>
        </w:tc>
        <w:tc>
          <w:tcPr>
            <w:tcW w:w="818" w:type="dxa"/>
            <w:vAlign w:val="top"/>
          </w:tcPr>
          <w:p>
            <w:pPr>
              <w:pStyle w:val="29"/>
              <w:spacing w:before="114" w:line="179" w:lineRule="auto"/>
              <w:ind w:left="373"/>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Align w:val="top"/>
          </w:tcPr>
          <w:p>
            <w:pPr>
              <w:pStyle w:val="29"/>
              <w:spacing w:before="79" w:line="218" w:lineRule="auto"/>
              <w:ind w:left="384"/>
            </w:pPr>
            <w:r>
              <w:rPr>
                <w:spacing w:val="-2"/>
              </w:rPr>
              <w:t>施工现场准备</w:t>
            </w:r>
          </w:p>
        </w:tc>
        <w:tc>
          <w:tcPr>
            <w:tcW w:w="5513" w:type="dxa"/>
            <w:vAlign w:val="top"/>
          </w:tcPr>
          <w:p>
            <w:pPr>
              <w:pStyle w:val="29"/>
              <w:spacing w:before="79" w:line="216" w:lineRule="auto"/>
              <w:ind w:left="2043"/>
            </w:pPr>
            <w:r>
              <w:rPr>
                <w:spacing w:val="-2"/>
              </w:rPr>
              <w:t>构件质量检查</w:t>
            </w:r>
          </w:p>
        </w:tc>
        <w:tc>
          <w:tcPr>
            <w:tcW w:w="818" w:type="dxa"/>
            <w:vAlign w:val="top"/>
          </w:tcPr>
          <w:p>
            <w:pPr>
              <w:pStyle w:val="29"/>
              <w:spacing w:before="114" w:line="178" w:lineRule="auto"/>
              <w:ind w:left="364"/>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95" w:type="dxa"/>
            <w:vMerge w:val="restart"/>
            <w:vAlign w:val="top"/>
          </w:tcPr>
          <w:p>
            <w:pPr>
              <w:pStyle w:val="29"/>
              <w:spacing w:before="281" w:line="218" w:lineRule="auto"/>
              <w:ind w:left="630"/>
            </w:pPr>
            <w:r>
              <w:rPr>
                <w:spacing w:val="-5"/>
              </w:rPr>
              <w:t>划线标高</w:t>
            </w:r>
          </w:p>
        </w:tc>
        <w:tc>
          <w:tcPr>
            <w:tcW w:w="5513" w:type="dxa"/>
            <w:vAlign w:val="top"/>
          </w:tcPr>
          <w:p>
            <w:pPr>
              <w:pStyle w:val="29"/>
              <w:spacing w:before="76" w:line="217" w:lineRule="auto"/>
              <w:ind w:left="1560"/>
            </w:pPr>
            <w:r>
              <w:rPr>
                <w:spacing w:val="-1"/>
              </w:rPr>
              <w:t>根据施工图纸进行划线</w:t>
            </w:r>
          </w:p>
        </w:tc>
        <w:tc>
          <w:tcPr>
            <w:tcW w:w="818" w:type="dxa"/>
            <w:vMerge w:val="restart"/>
            <w:vAlign w:val="top"/>
          </w:tcPr>
          <w:p>
            <w:pPr>
              <w:pStyle w:val="29"/>
              <w:spacing w:before="316" w:line="179" w:lineRule="auto"/>
              <w:ind w:left="365"/>
            </w:pPr>
            <w: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Merge w:val="continue"/>
            <w:vAlign w:val="top"/>
          </w:tcPr>
          <w:p>
            <w:pPr>
              <w:rPr>
                <w:rFonts w:ascii="Arial"/>
                <w:sz w:val="21"/>
              </w:rPr>
            </w:pPr>
          </w:p>
        </w:tc>
        <w:tc>
          <w:tcPr>
            <w:tcW w:w="5513" w:type="dxa"/>
            <w:vAlign w:val="top"/>
          </w:tcPr>
          <w:p>
            <w:pPr>
              <w:pStyle w:val="29"/>
              <w:spacing w:before="79" w:line="217" w:lineRule="auto"/>
              <w:ind w:left="840"/>
            </w:pPr>
            <w:r>
              <w:rPr>
                <w:spacing w:val="-1"/>
              </w:rPr>
              <w:t>根据测量仪器进行水平构件标高找平</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95" w:type="dxa"/>
            <w:vMerge w:val="restart"/>
            <w:vAlign w:val="top"/>
          </w:tcPr>
          <w:p>
            <w:pPr>
              <w:pStyle w:val="29"/>
              <w:spacing w:before="281" w:line="219" w:lineRule="auto"/>
              <w:ind w:left="398"/>
            </w:pPr>
            <w:r>
              <w:rPr>
                <w:spacing w:val="-4"/>
              </w:rPr>
              <w:t>竖向支撑支设</w:t>
            </w:r>
          </w:p>
        </w:tc>
        <w:tc>
          <w:tcPr>
            <w:tcW w:w="5513" w:type="dxa"/>
            <w:vAlign w:val="top"/>
          </w:tcPr>
          <w:p>
            <w:pPr>
              <w:pStyle w:val="29"/>
              <w:spacing w:before="80" w:line="219" w:lineRule="auto"/>
              <w:ind w:left="2058"/>
            </w:pPr>
            <w:r>
              <w:rPr>
                <w:spacing w:val="-4"/>
              </w:rPr>
              <w:t>竖向支撑支设</w:t>
            </w:r>
          </w:p>
        </w:tc>
        <w:tc>
          <w:tcPr>
            <w:tcW w:w="818" w:type="dxa"/>
            <w:vMerge w:val="restart"/>
            <w:vAlign w:val="top"/>
          </w:tcPr>
          <w:p>
            <w:pPr>
              <w:pStyle w:val="29"/>
              <w:spacing w:before="316" w:line="179" w:lineRule="auto"/>
              <w:ind w:left="365"/>
            </w:pPr>
            <w: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Merge w:val="continue"/>
            <w:vAlign w:val="top"/>
          </w:tcPr>
          <w:p>
            <w:pPr>
              <w:rPr>
                <w:rFonts w:ascii="Arial"/>
                <w:sz w:val="21"/>
              </w:rPr>
            </w:pPr>
          </w:p>
        </w:tc>
        <w:tc>
          <w:tcPr>
            <w:tcW w:w="5513" w:type="dxa"/>
            <w:vAlign w:val="top"/>
          </w:tcPr>
          <w:p>
            <w:pPr>
              <w:pStyle w:val="29"/>
              <w:spacing w:before="81" w:line="218" w:lineRule="auto"/>
              <w:ind w:left="2042"/>
            </w:pPr>
            <w:r>
              <w:rPr>
                <w:spacing w:val="-2"/>
              </w:rPr>
              <w:t>水平标高调整</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0" w:hRule="atLeast"/>
        </w:trPr>
        <w:tc>
          <w:tcPr>
            <w:tcW w:w="2195" w:type="dxa"/>
            <w:vMerge w:val="restart"/>
            <w:vAlign w:val="top"/>
          </w:tcPr>
          <w:p>
            <w:pPr>
              <w:spacing w:line="270" w:lineRule="auto"/>
              <w:rPr>
                <w:rFonts w:ascii="Arial"/>
                <w:sz w:val="21"/>
              </w:rPr>
            </w:pPr>
          </w:p>
          <w:p>
            <w:pPr>
              <w:spacing w:line="271" w:lineRule="auto"/>
              <w:rPr>
                <w:rFonts w:ascii="Arial"/>
                <w:sz w:val="21"/>
              </w:rPr>
            </w:pPr>
          </w:p>
          <w:p>
            <w:pPr>
              <w:spacing w:line="271" w:lineRule="auto"/>
              <w:rPr>
                <w:rFonts w:ascii="Arial"/>
                <w:sz w:val="21"/>
              </w:rPr>
            </w:pPr>
          </w:p>
          <w:p>
            <w:pPr>
              <w:pStyle w:val="29"/>
              <w:spacing w:before="78" w:line="218" w:lineRule="auto"/>
              <w:ind w:left="623"/>
            </w:pPr>
            <w:r>
              <w:rPr>
                <w:spacing w:val="-2"/>
              </w:rPr>
              <w:t>构件吊装</w:t>
            </w:r>
          </w:p>
        </w:tc>
        <w:tc>
          <w:tcPr>
            <w:tcW w:w="5513" w:type="dxa"/>
            <w:vAlign w:val="top"/>
          </w:tcPr>
          <w:p>
            <w:pPr>
              <w:pStyle w:val="29"/>
              <w:spacing w:before="81" w:line="218" w:lineRule="auto"/>
              <w:ind w:left="2316"/>
            </w:pPr>
            <w:r>
              <w:rPr>
                <w:spacing w:val="-8"/>
              </w:rPr>
              <w:t>吊具选型</w:t>
            </w:r>
          </w:p>
        </w:tc>
        <w:tc>
          <w:tcPr>
            <w:tcW w:w="818" w:type="dxa"/>
            <w:vMerge w:val="restart"/>
            <w:vAlign w:val="top"/>
          </w:tcPr>
          <w:p>
            <w:pPr>
              <w:spacing w:line="282" w:lineRule="auto"/>
              <w:rPr>
                <w:rFonts w:ascii="Arial"/>
                <w:sz w:val="21"/>
              </w:rPr>
            </w:pPr>
          </w:p>
          <w:p>
            <w:pPr>
              <w:spacing w:line="282" w:lineRule="auto"/>
              <w:rPr>
                <w:rFonts w:ascii="Arial"/>
                <w:sz w:val="21"/>
              </w:rPr>
            </w:pPr>
          </w:p>
          <w:p>
            <w:pPr>
              <w:spacing w:line="282" w:lineRule="auto"/>
              <w:rPr>
                <w:rFonts w:ascii="Arial"/>
                <w:sz w:val="21"/>
              </w:rPr>
            </w:pPr>
          </w:p>
          <w:p>
            <w:pPr>
              <w:pStyle w:val="29"/>
              <w:spacing w:before="78" w:line="178" w:lineRule="auto"/>
              <w:ind w:left="304"/>
            </w:pPr>
            <w:r>
              <w:rPr>
                <w:spacing w:val="-5"/>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Merge w:val="continue"/>
            <w:vAlign w:val="top"/>
          </w:tcPr>
          <w:p>
            <w:pPr>
              <w:rPr>
                <w:rFonts w:ascii="Arial"/>
                <w:sz w:val="21"/>
              </w:rPr>
            </w:pPr>
          </w:p>
        </w:tc>
        <w:tc>
          <w:tcPr>
            <w:tcW w:w="5513" w:type="dxa"/>
            <w:vAlign w:val="top"/>
          </w:tcPr>
          <w:p>
            <w:pPr>
              <w:pStyle w:val="29"/>
              <w:spacing w:before="82" w:line="218" w:lineRule="auto"/>
              <w:ind w:left="2076"/>
            </w:pPr>
            <w:r>
              <w:rPr>
                <w:spacing w:val="-6"/>
              </w:rPr>
              <w:t>吊具连接构件</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Merge w:val="continue"/>
            <w:vAlign w:val="top"/>
          </w:tcPr>
          <w:p>
            <w:pPr>
              <w:rPr>
                <w:rFonts w:ascii="Arial"/>
                <w:sz w:val="21"/>
              </w:rPr>
            </w:pPr>
          </w:p>
        </w:tc>
        <w:tc>
          <w:tcPr>
            <w:tcW w:w="5513" w:type="dxa"/>
            <w:vAlign w:val="top"/>
          </w:tcPr>
          <w:p>
            <w:pPr>
              <w:pStyle w:val="29"/>
              <w:spacing w:before="82" w:line="218" w:lineRule="auto"/>
              <w:ind w:left="2287"/>
            </w:pPr>
            <w:r>
              <w:rPr>
                <w:spacing w:val="-3"/>
              </w:rPr>
              <w:t>塔机试吊</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95" w:type="dxa"/>
            <w:vMerge w:val="continue"/>
            <w:vAlign w:val="top"/>
          </w:tcPr>
          <w:p>
            <w:pPr>
              <w:rPr>
                <w:rFonts w:ascii="Arial"/>
                <w:sz w:val="21"/>
              </w:rPr>
            </w:pPr>
          </w:p>
        </w:tc>
        <w:tc>
          <w:tcPr>
            <w:tcW w:w="5513" w:type="dxa"/>
            <w:vAlign w:val="top"/>
          </w:tcPr>
          <w:p>
            <w:pPr>
              <w:pStyle w:val="29"/>
              <w:spacing w:before="79" w:line="218" w:lineRule="auto"/>
              <w:ind w:left="2283"/>
            </w:pPr>
            <w:r>
              <w:rPr>
                <w:spacing w:val="-2"/>
              </w:rPr>
              <w:t>构件调运</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Merge w:val="continue"/>
            <w:vAlign w:val="top"/>
          </w:tcPr>
          <w:p>
            <w:pPr>
              <w:rPr>
                <w:rFonts w:ascii="Arial"/>
                <w:sz w:val="21"/>
              </w:rPr>
            </w:pPr>
          </w:p>
        </w:tc>
        <w:tc>
          <w:tcPr>
            <w:tcW w:w="5513" w:type="dxa"/>
            <w:vAlign w:val="top"/>
          </w:tcPr>
          <w:p>
            <w:pPr>
              <w:pStyle w:val="29"/>
              <w:spacing w:before="83" w:line="217" w:lineRule="auto"/>
              <w:ind w:left="2043"/>
            </w:pPr>
            <w:r>
              <w:rPr>
                <w:spacing w:val="-2"/>
              </w:rPr>
              <w:t>构件安装对位</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95" w:type="dxa"/>
            <w:vAlign w:val="top"/>
          </w:tcPr>
          <w:p>
            <w:pPr>
              <w:pStyle w:val="29"/>
              <w:spacing w:before="82" w:line="218" w:lineRule="auto"/>
              <w:ind w:left="623"/>
            </w:pPr>
            <w:r>
              <w:rPr>
                <w:spacing w:val="-2"/>
              </w:rPr>
              <w:t>构件调整</w:t>
            </w:r>
          </w:p>
        </w:tc>
        <w:tc>
          <w:tcPr>
            <w:tcW w:w="5513" w:type="dxa"/>
            <w:vAlign w:val="top"/>
          </w:tcPr>
          <w:p>
            <w:pPr>
              <w:pStyle w:val="29"/>
              <w:spacing w:before="82" w:line="216" w:lineRule="auto"/>
              <w:ind w:left="1326"/>
            </w:pPr>
            <w:r>
              <w:rPr>
                <w:spacing w:val="-1"/>
              </w:rPr>
              <w:t>操作临时支撑进行构件调整</w:t>
            </w:r>
          </w:p>
        </w:tc>
        <w:tc>
          <w:tcPr>
            <w:tcW w:w="818" w:type="dxa"/>
            <w:vAlign w:val="top"/>
          </w:tcPr>
          <w:p>
            <w:pPr>
              <w:pStyle w:val="29"/>
              <w:spacing w:before="117" w:line="179" w:lineRule="auto"/>
              <w:ind w:left="309"/>
            </w:pPr>
            <w:r>
              <w:rPr>
                <w:spacing w:val="-7"/>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Merge w:val="restart"/>
            <w:vAlign w:val="top"/>
          </w:tcPr>
          <w:p>
            <w:pPr>
              <w:pStyle w:val="29"/>
              <w:spacing w:before="287" w:line="216" w:lineRule="auto"/>
              <w:ind w:left="500"/>
            </w:pPr>
            <w:r>
              <w:rPr>
                <w:spacing w:val="-2"/>
              </w:rPr>
              <w:t>检查与复核</w:t>
            </w:r>
          </w:p>
        </w:tc>
        <w:tc>
          <w:tcPr>
            <w:tcW w:w="5513" w:type="dxa"/>
            <w:vAlign w:val="top"/>
          </w:tcPr>
          <w:p>
            <w:pPr>
              <w:pStyle w:val="29"/>
              <w:spacing w:before="83" w:line="216" w:lineRule="auto"/>
              <w:ind w:left="1440"/>
            </w:pPr>
            <w:r>
              <w:rPr>
                <w:spacing w:val="-1"/>
              </w:rPr>
              <w:t>检查构件安装质量并记录</w:t>
            </w:r>
          </w:p>
        </w:tc>
        <w:tc>
          <w:tcPr>
            <w:tcW w:w="818" w:type="dxa"/>
            <w:vMerge w:val="restart"/>
            <w:vAlign w:val="top"/>
          </w:tcPr>
          <w:p>
            <w:pPr>
              <w:spacing w:line="241" w:lineRule="auto"/>
              <w:rPr>
                <w:rFonts w:ascii="Arial"/>
                <w:sz w:val="21"/>
              </w:rPr>
            </w:pPr>
          </w:p>
          <w:p>
            <w:pPr>
              <w:pStyle w:val="29"/>
              <w:spacing w:before="78" w:line="178" w:lineRule="auto"/>
              <w:ind w:left="364"/>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Merge w:val="continue"/>
            <w:vAlign w:val="top"/>
          </w:tcPr>
          <w:p>
            <w:pPr>
              <w:rPr>
                <w:rFonts w:ascii="Arial"/>
                <w:sz w:val="21"/>
              </w:rPr>
            </w:pPr>
          </w:p>
        </w:tc>
        <w:tc>
          <w:tcPr>
            <w:tcW w:w="5513" w:type="dxa"/>
            <w:vAlign w:val="top"/>
          </w:tcPr>
          <w:p>
            <w:pPr>
              <w:pStyle w:val="29"/>
              <w:spacing w:before="83" w:line="216" w:lineRule="auto"/>
              <w:ind w:left="1934"/>
            </w:pPr>
            <w:r>
              <w:rPr>
                <w:spacing w:val="-3"/>
              </w:rPr>
              <w:t>复核并调整构件</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195" w:type="dxa"/>
            <w:vAlign w:val="top"/>
          </w:tcPr>
          <w:p>
            <w:pPr>
              <w:pStyle w:val="29"/>
              <w:spacing w:before="80" w:line="216" w:lineRule="auto"/>
              <w:ind w:left="621"/>
            </w:pPr>
            <w:r>
              <w:rPr>
                <w:spacing w:val="-2"/>
              </w:rPr>
              <w:t>摘钩操作</w:t>
            </w:r>
          </w:p>
        </w:tc>
        <w:tc>
          <w:tcPr>
            <w:tcW w:w="5513" w:type="dxa"/>
            <w:vAlign w:val="top"/>
          </w:tcPr>
          <w:p>
            <w:pPr>
              <w:pStyle w:val="29"/>
              <w:spacing w:before="80" w:line="216" w:lineRule="auto"/>
              <w:ind w:left="2043"/>
            </w:pPr>
            <w:r>
              <w:rPr>
                <w:spacing w:val="-2"/>
              </w:rPr>
              <w:t>构件摘钩操作</w:t>
            </w:r>
          </w:p>
        </w:tc>
        <w:tc>
          <w:tcPr>
            <w:tcW w:w="818" w:type="dxa"/>
            <w:vAlign w:val="top"/>
          </w:tcPr>
          <w:p>
            <w:pPr>
              <w:pStyle w:val="29"/>
              <w:spacing w:before="115" w:line="178" w:lineRule="auto"/>
              <w:ind w:left="369"/>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Align w:val="top"/>
          </w:tcPr>
          <w:p>
            <w:pPr>
              <w:pStyle w:val="29"/>
              <w:spacing w:before="83" w:line="216" w:lineRule="auto"/>
              <w:ind w:left="630"/>
            </w:pPr>
            <w:r>
              <w:rPr>
                <w:spacing w:val="-4"/>
              </w:rPr>
              <w:t>封缝操作</w:t>
            </w:r>
          </w:p>
        </w:tc>
        <w:tc>
          <w:tcPr>
            <w:tcW w:w="5513" w:type="dxa"/>
            <w:vAlign w:val="top"/>
          </w:tcPr>
          <w:p>
            <w:pPr>
              <w:pStyle w:val="29"/>
              <w:spacing w:before="83" w:line="216" w:lineRule="auto"/>
              <w:ind w:left="1445"/>
            </w:pPr>
            <w:r>
              <w:rPr>
                <w:spacing w:val="-1"/>
              </w:rPr>
              <w:t>墙板与楼板接缝抹灰操作</w:t>
            </w:r>
          </w:p>
        </w:tc>
        <w:tc>
          <w:tcPr>
            <w:tcW w:w="818" w:type="dxa"/>
            <w:vAlign w:val="top"/>
          </w:tcPr>
          <w:p>
            <w:pPr>
              <w:pStyle w:val="29"/>
              <w:spacing w:before="117" w:line="178" w:lineRule="auto"/>
              <w:ind w:left="364"/>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95" w:type="dxa"/>
            <w:vMerge w:val="restart"/>
            <w:vAlign w:val="top"/>
          </w:tcPr>
          <w:p>
            <w:pPr>
              <w:spacing w:line="408" w:lineRule="auto"/>
              <w:rPr>
                <w:rFonts w:ascii="Arial"/>
                <w:sz w:val="21"/>
              </w:rPr>
            </w:pPr>
          </w:p>
          <w:p>
            <w:pPr>
              <w:pStyle w:val="29"/>
              <w:spacing w:before="78" w:line="216" w:lineRule="auto"/>
              <w:ind w:left="629"/>
            </w:pPr>
            <w:r>
              <w:rPr>
                <w:spacing w:val="-3"/>
              </w:rPr>
              <w:t>工完料清</w:t>
            </w:r>
          </w:p>
        </w:tc>
        <w:tc>
          <w:tcPr>
            <w:tcW w:w="5513" w:type="dxa"/>
            <w:vAlign w:val="top"/>
          </w:tcPr>
          <w:p>
            <w:pPr>
              <w:pStyle w:val="29"/>
              <w:spacing w:before="83" w:line="218" w:lineRule="auto"/>
              <w:ind w:left="1569"/>
            </w:pPr>
            <w:r>
              <w:rPr>
                <w:spacing w:val="-2"/>
              </w:rPr>
              <w:t>工具清点、清理、入库</w:t>
            </w:r>
          </w:p>
        </w:tc>
        <w:tc>
          <w:tcPr>
            <w:tcW w:w="818" w:type="dxa"/>
            <w:vMerge w:val="restart"/>
            <w:vAlign w:val="top"/>
          </w:tcPr>
          <w:p>
            <w:pPr>
              <w:spacing w:line="442" w:lineRule="auto"/>
              <w:rPr>
                <w:rFonts w:ascii="Arial"/>
                <w:sz w:val="21"/>
              </w:rPr>
            </w:pPr>
          </w:p>
          <w:p>
            <w:pPr>
              <w:pStyle w:val="29"/>
              <w:spacing w:before="78" w:line="178" w:lineRule="auto"/>
              <w:ind w:left="364"/>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195" w:type="dxa"/>
            <w:vMerge w:val="continue"/>
            <w:vAlign w:val="top"/>
          </w:tcPr>
          <w:p>
            <w:pPr>
              <w:rPr>
                <w:rFonts w:ascii="Arial"/>
                <w:sz w:val="21"/>
              </w:rPr>
            </w:pPr>
          </w:p>
        </w:tc>
        <w:tc>
          <w:tcPr>
            <w:tcW w:w="5513" w:type="dxa"/>
            <w:vAlign w:val="top"/>
          </w:tcPr>
          <w:p>
            <w:pPr>
              <w:pStyle w:val="29"/>
              <w:spacing w:before="83" w:line="216" w:lineRule="auto"/>
              <w:ind w:left="1563"/>
            </w:pPr>
            <w:r>
              <w:rPr>
                <w:spacing w:val="-1"/>
              </w:rPr>
              <w:t>设备检查、清理、保养</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195" w:type="dxa"/>
            <w:vMerge w:val="continue"/>
            <w:vAlign w:val="top"/>
          </w:tcPr>
          <w:p>
            <w:pPr>
              <w:rPr>
                <w:rFonts w:ascii="Arial"/>
                <w:sz w:val="21"/>
              </w:rPr>
            </w:pPr>
          </w:p>
        </w:tc>
        <w:tc>
          <w:tcPr>
            <w:tcW w:w="5513" w:type="dxa"/>
            <w:vAlign w:val="top"/>
          </w:tcPr>
          <w:p>
            <w:pPr>
              <w:pStyle w:val="29"/>
              <w:spacing w:before="84" w:line="218" w:lineRule="auto"/>
              <w:ind w:left="2044"/>
            </w:pPr>
            <w:r>
              <w:rPr>
                <w:spacing w:val="-2"/>
              </w:rPr>
              <w:t>施工场地清理</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7708" w:type="dxa"/>
            <w:gridSpan w:val="2"/>
            <w:vAlign w:val="top"/>
          </w:tcPr>
          <w:p>
            <w:pPr>
              <w:pStyle w:val="29"/>
              <w:spacing w:before="160" w:line="220" w:lineRule="auto"/>
              <w:ind w:left="3637"/>
            </w:pPr>
            <w:r>
              <w:rPr>
                <w:spacing w:val="-7"/>
              </w:rPr>
              <w:t>总分</w:t>
            </w:r>
          </w:p>
        </w:tc>
        <w:tc>
          <w:tcPr>
            <w:tcW w:w="818" w:type="dxa"/>
            <w:vAlign w:val="top"/>
          </w:tcPr>
          <w:p>
            <w:pPr>
              <w:pStyle w:val="29"/>
              <w:spacing w:before="196" w:line="179" w:lineRule="auto"/>
              <w:ind w:left="305"/>
            </w:pPr>
            <w:r>
              <w:rPr>
                <w:spacing w:val="-6"/>
              </w:rPr>
              <w:t>64</w:t>
            </w:r>
          </w:p>
        </w:tc>
      </w:tr>
    </w:tbl>
    <w:p>
      <w:pPr>
        <w:pStyle w:val="7"/>
        <w:spacing w:line="118" w:lineRule="exact"/>
        <w:rPr>
          <w:sz w:val="10"/>
        </w:rPr>
      </w:pPr>
    </w:p>
    <w:p>
      <w:pPr>
        <w:spacing w:before="47" w:line="220" w:lineRule="auto"/>
        <w:ind w:left="3794"/>
        <w:rPr>
          <w:rFonts w:ascii="黑体" w:hAnsi="黑体" w:eastAsia="黑体" w:cs="黑体"/>
          <w:sz w:val="24"/>
          <w:szCs w:val="24"/>
        </w:rPr>
      </w:pPr>
      <w:r>
        <w:rPr>
          <w:rFonts w:ascii="黑体" w:hAnsi="黑体" w:eastAsia="黑体" w:cs="黑体"/>
          <w:spacing w:val="-2"/>
          <w:sz w:val="24"/>
          <w:szCs w:val="24"/>
        </w:rPr>
        <w:t>灌浆模拟</w:t>
      </w:r>
    </w:p>
    <w:p>
      <w:pPr>
        <w:spacing w:line="146" w:lineRule="exact"/>
      </w:pPr>
    </w:p>
    <w:tbl>
      <w:tblPr>
        <w:tblStyle w:val="30"/>
        <w:tblW w:w="852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9"/>
        <w:gridCol w:w="5806"/>
        <w:gridCol w:w="8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919" w:type="dxa"/>
            <w:vAlign w:val="top"/>
          </w:tcPr>
          <w:p>
            <w:pPr>
              <w:pStyle w:val="29"/>
              <w:spacing w:before="84" w:line="218" w:lineRule="auto"/>
              <w:ind w:left="604"/>
              <w:rPr>
                <w:rFonts w:hint="eastAsia" w:ascii="仿宋" w:hAnsi="仿宋" w:eastAsia="仿宋" w:cs="仿宋"/>
              </w:rPr>
            </w:pPr>
            <w:r>
              <w:rPr>
                <w:rFonts w:hint="eastAsia" w:ascii="仿宋" w:hAnsi="仿宋" w:eastAsia="仿宋" w:cs="仿宋"/>
                <w:spacing w:val="-3"/>
                <w14:textOutline w14:w="4354" w14:cap="flat" w14:cmpd="sng">
                  <w14:solidFill>
                    <w14:srgbClr w14:val="000000"/>
                  </w14:solidFill>
                  <w14:prstDash w14:val="solid"/>
                  <w14:miter w14:val="0"/>
                </w14:textOutline>
              </w:rPr>
              <w:t>评分项</w:t>
            </w:r>
          </w:p>
        </w:tc>
        <w:tc>
          <w:tcPr>
            <w:tcW w:w="5806" w:type="dxa"/>
            <w:vAlign w:val="top"/>
          </w:tcPr>
          <w:p>
            <w:pPr>
              <w:pStyle w:val="29"/>
              <w:spacing w:before="84" w:line="218" w:lineRule="auto"/>
              <w:ind w:left="2425"/>
              <w:rPr>
                <w:rFonts w:hint="eastAsia" w:ascii="仿宋" w:hAnsi="仿宋" w:eastAsia="仿宋" w:cs="仿宋"/>
              </w:rPr>
            </w:pPr>
            <w:r>
              <w:rPr>
                <w:rFonts w:hint="eastAsia" w:ascii="仿宋" w:hAnsi="仿宋" w:eastAsia="仿宋" w:cs="仿宋"/>
                <w:spacing w:val="-2"/>
                <w14:textOutline w14:w="4354" w14:cap="flat" w14:cmpd="sng">
                  <w14:solidFill>
                    <w14:srgbClr w14:val="000000"/>
                  </w14:solidFill>
                  <w14:prstDash w14:val="solid"/>
                  <w14:miter w14:val="0"/>
                </w14:textOutline>
              </w:rPr>
              <w:t>评分内容</w:t>
            </w:r>
          </w:p>
        </w:tc>
        <w:tc>
          <w:tcPr>
            <w:tcW w:w="801" w:type="dxa"/>
            <w:vAlign w:val="top"/>
          </w:tcPr>
          <w:p>
            <w:pPr>
              <w:pStyle w:val="29"/>
              <w:spacing w:before="83" w:line="219" w:lineRule="auto"/>
              <w:ind w:left="166"/>
              <w:rPr>
                <w:rFonts w:hint="eastAsia" w:ascii="仿宋" w:hAnsi="仿宋" w:eastAsia="仿宋" w:cs="仿宋"/>
              </w:rPr>
            </w:pPr>
            <w:r>
              <w:rPr>
                <w:rFonts w:hint="eastAsia" w:ascii="仿宋" w:hAnsi="仿宋" w:eastAsia="仿宋" w:cs="仿宋"/>
                <w:spacing w:val="-3"/>
                <w14:textOutline w14:w="4354" w14:cap="flat" w14:cmpd="sng">
                  <w14:solidFill>
                    <w14:srgbClr w14:val="000000"/>
                  </w14:solidFill>
                  <w14:prstDash w14:val="solid"/>
                  <w14:miter w14:val="0"/>
                </w14:textOutli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9" w:type="dxa"/>
            <w:vAlign w:val="top"/>
          </w:tcPr>
          <w:p>
            <w:pPr>
              <w:pStyle w:val="29"/>
              <w:spacing w:before="79" w:line="218" w:lineRule="auto"/>
              <w:ind w:left="245"/>
              <w:rPr>
                <w:rFonts w:hint="eastAsia" w:ascii="仿宋" w:hAnsi="仿宋" w:eastAsia="仿宋" w:cs="仿宋"/>
              </w:rPr>
            </w:pPr>
            <w:r>
              <w:rPr>
                <w:rFonts w:hint="eastAsia" w:ascii="仿宋" w:hAnsi="仿宋" w:eastAsia="仿宋" w:cs="仿宋"/>
                <w:spacing w:val="-2"/>
              </w:rPr>
              <w:t>施工人员准备</w:t>
            </w:r>
          </w:p>
        </w:tc>
        <w:tc>
          <w:tcPr>
            <w:tcW w:w="5806" w:type="dxa"/>
            <w:vAlign w:val="top"/>
          </w:tcPr>
          <w:p>
            <w:pPr>
              <w:pStyle w:val="29"/>
              <w:spacing w:before="79" w:line="217" w:lineRule="auto"/>
              <w:ind w:left="2199"/>
              <w:rPr>
                <w:rFonts w:hint="eastAsia" w:ascii="仿宋" w:hAnsi="仿宋" w:eastAsia="仿宋" w:cs="仿宋"/>
              </w:rPr>
            </w:pPr>
            <w:r>
              <w:rPr>
                <w:rFonts w:hint="eastAsia" w:ascii="仿宋" w:hAnsi="仿宋" w:eastAsia="仿宋" w:cs="仿宋"/>
                <w:spacing w:val="-3"/>
              </w:rPr>
              <w:t>劳保用品准备</w:t>
            </w:r>
          </w:p>
        </w:tc>
        <w:tc>
          <w:tcPr>
            <w:tcW w:w="801" w:type="dxa"/>
            <w:vAlign w:val="top"/>
          </w:tcPr>
          <w:p>
            <w:pPr>
              <w:spacing w:before="120" w:line="184" w:lineRule="auto"/>
              <w:ind w:left="357"/>
              <w:rPr>
                <w:rFonts w:hint="eastAsia" w:ascii="仿宋" w:hAnsi="仿宋" w:eastAsia="仿宋" w:cs="仿宋"/>
                <w:sz w:val="22"/>
                <w:szCs w:val="22"/>
              </w:rPr>
            </w:pPr>
            <w:r>
              <w:rPr>
                <w:rFonts w:hint="eastAsia" w:ascii="仿宋" w:hAnsi="仿宋" w:eastAsia="仿宋" w:cs="仿宋"/>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9" w:type="dxa"/>
            <w:vMerge w:val="restart"/>
            <w:vAlign w:val="top"/>
          </w:tcPr>
          <w:p>
            <w:pPr>
              <w:pStyle w:val="29"/>
              <w:spacing w:before="283" w:line="218" w:lineRule="auto"/>
              <w:ind w:left="245"/>
              <w:rPr>
                <w:rFonts w:hint="eastAsia" w:ascii="仿宋" w:hAnsi="仿宋" w:eastAsia="仿宋" w:cs="仿宋"/>
              </w:rPr>
            </w:pPr>
            <w:r>
              <w:rPr>
                <w:rFonts w:hint="eastAsia" w:ascii="仿宋" w:hAnsi="仿宋" w:eastAsia="仿宋" w:cs="仿宋"/>
                <w:spacing w:val="-2"/>
              </w:rPr>
              <w:t>施工现场准备</w:t>
            </w:r>
          </w:p>
        </w:tc>
        <w:tc>
          <w:tcPr>
            <w:tcW w:w="5806" w:type="dxa"/>
            <w:vAlign w:val="top"/>
          </w:tcPr>
          <w:p>
            <w:pPr>
              <w:pStyle w:val="29"/>
              <w:spacing w:before="79" w:line="218" w:lineRule="auto"/>
              <w:ind w:left="2187"/>
              <w:rPr>
                <w:rFonts w:hint="eastAsia" w:ascii="仿宋" w:hAnsi="仿宋" w:eastAsia="仿宋" w:cs="仿宋"/>
              </w:rPr>
            </w:pPr>
            <w:r>
              <w:rPr>
                <w:rFonts w:hint="eastAsia" w:ascii="仿宋" w:hAnsi="仿宋" w:eastAsia="仿宋" w:cs="仿宋"/>
                <w:spacing w:val="-2"/>
              </w:rPr>
              <w:t>环境温度测量</w:t>
            </w:r>
          </w:p>
        </w:tc>
        <w:tc>
          <w:tcPr>
            <w:tcW w:w="801" w:type="dxa"/>
            <w:vMerge w:val="restart"/>
            <w:vAlign w:val="top"/>
          </w:tcPr>
          <w:p>
            <w:pPr>
              <w:spacing w:line="248" w:lineRule="auto"/>
              <w:rPr>
                <w:rFonts w:hint="eastAsia" w:ascii="仿宋" w:hAnsi="仿宋" w:eastAsia="仿宋" w:cs="仿宋"/>
                <w:sz w:val="21"/>
              </w:rPr>
            </w:pPr>
          </w:p>
          <w:p>
            <w:pPr>
              <w:spacing w:before="75" w:line="184" w:lineRule="auto"/>
              <w:ind w:left="357"/>
              <w:rPr>
                <w:rFonts w:hint="eastAsia" w:ascii="仿宋" w:hAnsi="仿宋" w:eastAsia="仿宋" w:cs="仿宋"/>
                <w:sz w:val="22"/>
                <w:szCs w:val="22"/>
              </w:rPr>
            </w:pPr>
            <w:r>
              <w:rPr>
                <w:rFonts w:hint="eastAsia" w:ascii="仿宋" w:hAnsi="仿宋" w:eastAsia="仿宋" w:cs="仿宋"/>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9" w:type="dxa"/>
            <w:vMerge w:val="continue"/>
            <w:vAlign w:val="top"/>
          </w:tcPr>
          <w:p>
            <w:pPr>
              <w:rPr>
                <w:rFonts w:hint="eastAsia" w:ascii="仿宋" w:hAnsi="仿宋" w:eastAsia="仿宋" w:cs="仿宋"/>
                <w:sz w:val="21"/>
              </w:rPr>
            </w:pPr>
          </w:p>
        </w:tc>
        <w:tc>
          <w:tcPr>
            <w:tcW w:w="5806" w:type="dxa"/>
            <w:vAlign w:val="top"/>
          </w:tcPr>
          <w:p>
            <w:pPr>
              <w:pStyle w:val="29"/>
              <w:spacing w:before="80" w:line="218" w:lineRule="auto"/>
              <w:ind w:left="2320"/>
              <w:rPr>
                <w:rFonts w:hint="eastAsia" w:ascii="仿宋" w:hAnsi="仿宋" w:eastAsia="仿宋" w:cs="仿宋"/>
              </w:rPr>
            </w:pPr>
            <w:r>
              <w:rPr>
                <w:rFonts w:hint="eastAsia" w:ascii="仿宋" w:hAnsi="仿宋" w:eastAsia="仿宋" w:cs="仿宋"/>
                <w:spacing w:val="-5"/>
              </w:rPr>
              <w:t>湿润灌浆孔</w:t>
            </w:r>
          </w:p>
        </w:tc>
        <w:tc>
          <w:tcPr>
            <w:tcW w:w="801"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9" w:type="dxa"/>
            <w:vMerge w:val="restart"/>
            <w:vAlign w:val="top"/>
          </w:tcPr>
          <w:p>
            <w:pPr>
              <w:pStyle w:val="29"/>
              <w:spacing w:before="129" w:line="229" w:lineRule="auto"/>
              <w:ind w:left="851" w:right="119" w:hanging="721"/>
              <w:rPr>
                <w:rFonts w:hint="eastAsia" w:ascii="仿宋" w:hAnsi="仿宋" w:eastAsia="仿宋" w:cs="仿宋"/>
              </w:rPr>
            </w:pPr>
            <w:r>
              <w:rPr>
                <w:rFonts w:hint="eastAsia" w:ascii="仿宋" w:hAnsi="仿宋" w:eastAsia="仿宋" w:cs="仿宋"/>
                <w:spacing w:val="-3"/>
              </w:rPr>
              <w:t>灌浆料制作与检</w:t>
            </w:r>
            <w:r>
              <w:rPr>
                <w:rFonts w:hint="eastAsia" w:ascii="仿宋" w:hAnsi="仿宋" w:eastAsia="仿宋" w:cs="仿宋"/>
                <w:spacing w:val="4"/>
              </w:rPr>
              <w:t xml:space="preserve"> </w:t>
            </w:r>
            <w:r>
              <w:rPr>
                <w:rFonts w:hint="eastAsia" w:ascii="仿宋" w:hAnsi="仿宋" w:eastAsia="仿宋" w:cs="仿宋"/>
              </w:rPr>
              <w:t>测</w:t>
            </w:r>
          </w:p>
        </w:tc>
        <w:tc>
          <w:tcPr>
            <w:tcW w:w="5806" w:type="dxa"/>
            <w:vAlign w:val="top"/>
          </w:tcPr>
          <w:p>
            <w:pPr>
              <w:pStyle w:val="29"/>
              <w:spacing w:before="80" w:line="216" w:lineRule="auto"/>
              <w:ind w:left="1583"/>
              <w:rPr>
                <w:rFonts w:hint="eastAsia" w:ascii="仿宋" w:hAnsi="仿宋" w:eastAsia="仿宋" w:cs="仿宋"/>
              </w:rPr>
            </w:pPr>
            <w:r>
              <w:rPr>
                <w:rFonts w:hint="eastAsia" w:ascii="仿宋" w:hAnsi="仿宋" w:eastAsia="仿宋" w:cs="仿宋"/>
                <w:spacing w:val="-1"/>
              </w:rPr>
              <w:t>依照配比进行灌浆料制作</w:t>
            </w:r>
          </w:p>
        </w:tc>
        <w:tc>
          <w:tcPr>
            <w:tcW w:w="801" w:type="dxa"/>
            <w:vMerge w:val="restart"/>
            <w:vAlign w:val="top"/>
          </w:tcPr>
          <w:p>
            <w:pPr>
              <w:spacing w:line="247" w:lineRule="auto"/>
              <w:rPr>
                <w:rFonts w:hint="eastAsia" w:ascii="仿宋" w:hAnsi="仿宋" w:eastAsia="仿宋" w:cs="仿宋"/>
                <w:sz w:val="21"/>
              </w:rPr>
            </w:pPr>
          </w:p>
          <w:p>
            <w:pPr>
              <w:spacing w:before="74" w:line="186" w:lineRule="auto"/>
              <w:ind w:left="352"/>
              <w:rPr>
                <w:rFonts w:hint="eastAsia" w:ascii="仿宋" w:hAnsi="仿宋" w:eastAsia="仿宋" w:cs="仿宋"/>
                <w:sz w:val="22"/>
                <w:szCs w:val="22"/>
              </w:rPr>
            </w:pPr>
            <w:r>
              <w:rPr>
                <w:rFonts w:hint="eastAsia" w:ascii="仿宋" w:hAnsi="仿宋" w:eastAsia="仿宋" w:cs="仿宋"/>
                <w:sz w:val="22"/>
                <w:szCs w:val="22"/>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9" w:type="dxa"/>
            <w:vMerge w:val="continue"/>
            <w:vAlign w:val="top"/>
          </w:tcPr>
          <w:p>
            <w:pPr>
              <w:rPr>
                <w:rFonts w:hint="eastAsia" w:ascii="仿宋" w:hAnsi="仿宋" w:eastAsia="仿宋" w:cs="仿宋"/>
                <w:sz w:val="21"/>
              </w:rPr>
            </w:pPr>
          </w:p>
        </w:tc>
        <w:tc>
          <w:tcPr>
            <w:tcW w:w="5806" w:type="dxa"/>
            <w:vAlign w:val="top"/>
          </w:tcPr>
          <w:p>
            <w:pPr>
              <w:pStyle w:val="29"/>
              <w:spacing w:before="77" w:line="216" w:lineRule="auto"/>
              <w:ind w:left="1953"/>
              <w:rPr>
                <w:rFonts w:hint="eastAsia" w:ascii="仿宋" w:hAnsi="仿宋" w:eastAsia="仿宋" w:cs="仿宋"/>
              </w:rPr>
            </w:pPr>
            <w:r>
              <w:rPr>
                <w:rFonts w:hint="eastAsia" w:ascii="仿宋" w:hAnsi="仿宋" w:eastAsia="仿宋" w:cs="仿宋"/>
                <w:spacing w:val="-2"/>
              </w:rPr>
              <w:t>灌浆料流动度检测</w:t>
            </w:r>
          </w:p>
        </w:tc>
        <w:tc>
          <w:tcPr>
            <w:tcW w:w="801"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9" w:type="dxa"/>
            <w:vAlign w:val="top"/>
          </w:tcPr>
          <w:p>
            <w:pPr>
              <w:pStyle w:val="29"/>
              <w:spacing w:before="80" w:line="216" w:lineRule="auto"/>
              <w:ind w:left="371"/>
              <w:rPr>
                <w:rFonts w:hint="eastAsia" w:ascii="仿宋" w:hAnsi="仿宋" w:eastAsia="仿宋" w:cs="仿宋"/>
              </w:rPr>
            </w:pPr>
            <w:r>
              <w:rPr>
                <w:rFonts w:hint="eastAsia" w:ascii="仿宋" w:hAnsi="仿宋" w:eastAsia="仿宋" w:cs="仿宋"/>
                <w:spacing w:val="-3"/>
              </w:rPr>
              <w:t>封缝料制作</w:t>
            </w:r>
          </w:p>
        </w:tc>
        <w:tc>
          <w:tcPr>
            <w:tcW w:w="5806" w:type="dxa"/>
            <w:vAlign w:val="top"/>
          </w:tcPr>
          <w:p>
            <w:pPr>
              <w:pStyle w:val="29"/>
              <w:spacing w:before="80" w:line="216" w:lineRule="auto"/>
              <w:ind w:left="1463"/>
              <w:rPr>
                <w:rFonts w:hint="eastAsia" w:ascii="仿宋" w:hAnsi="仿宋" w:eastAsia="仿宋" w:cs="仿宋"/>
              </w:rPr>
            </w:pPr>
            <w:r>
              <w:rPr>
                <w:rFonts w:hint="eastAsia" w:ascii="仿宋" w:hAnsi="仿宋" w:eastAsia="仿宋" w:cs="仿宋"/>
                <w:spacing w:val="-1"/>
              </w:rPr>
              <w:t>依照配比进行封缝浆料制作</w:t>
            </w:r>
          </w:p>
        </w:tc>
        <w:tc>
          <w:tcPr>
            <w:tcW w:w="801" w:type="dxa"/>
            <w:vAlign w:val="top"/>
          </w:tcPr>
          <w:p>
            <w:pPr>
              <w:spacing w:before="122" w:line="184" w:lineRule="auto"/>
              <w:ind w:left="345"/>
              <w:rPr>
                <w:rFonts w:hint="eastAsia" w:ascii="仿宋" w:hAnsi="仿宋" w:eastAsia="仿宋" w:cs="仿宋"/>
                <w:sz w:val="22"/>
                <w:szCs w:val="22"/>
              </w:rPr>
            </w:pPr>
            <w:r>
              <w:rPr>
                <w:rFonts w:hint="eastAsia" w:ascii="仿宋" w:hAnsi="仿宋" w:eastAsia="仿宋" w:cs="仿宋"/>
                <w:sz w:val="22"/>
                <w:szCs w:val="22"/>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9" w:type="dxa"/>
            <w:vMerge w:val="restart"/>
            <w:vAlign w:val="top"/>
          </w:tcPr>
          <w:p>
            <w:pPr>
              <w:pStyle w:val="29"/>
              <w:spacing w:before="281" w:line="220" w:lineRule="auto"/>
              <w:ind w:left="371"/>
              <w:rPr>
                <w:rFonts w:hint="eastAsia" w:ascii="仿宋" w:hAnsi="仿宋" w:eastAsia="仿宋" w:cs="仿宋"/>
              </w:rPr>
            </w:pPr>
            <w:r>
              <w:rPr>
                <w:rFonts w:hint="eastAsia" w:ascii="仿宋" w:hAnsi="仿宋" w:eastAsia="仿宋" w:cs="仿宋"/>
                <w:spacing w:val="-4"/>
              </w:rPr>
              <w:t>封边与分仓</w:t>
            </w:r>
          </w:p>
        </w:tc>
        <w:tc>
          <w:tcPr>
            <w:tcW w:w="5806" w:type="dxa"/>
            <w:vAlign w:val="top"/>
          </w:tcPr>
          <w:p>
            <w:pPr>
              <w:pStyle w:val="29"/>
              <w:spacing w:before="80" w:line="216" w:lineRule="auto"/>
              <w:ind w:left="1464"/>
              <w:rPr>
                <w:rFonts w:hint="eastAsia" w:ascii="仿宋" w:hAnsi="仿宋" w:eastAsia="仿宋" w:cs="仿宋"/>
              </w:rPr>
            </w:pPr>
            <w:r>
              <w:rPr>
                <w:rFonts w:hint="eastAsia" w:ascii="仿宋" w:hAnsi="仿宋" w:eastAsia="仿宋" w:cs="仿宋"/>
                <w:spacing w:val="-1"/>
              </w:rPr>
              <w:t>根据构件尺寸进行分仓操作</w:t>
            </w:r>
          </w:p>
        </w:tc>
        <w:tc>
          <w:tcPr>
            <w:tcW w:w="801" w:type="dxa"/>
            <w:vMerge w:val="restart"/>
            <w:vAlign w:val="top"/>
          </w:tcPr>
          <w:p>
            <w:pPr>
              <w:spacing w:line="247" w:lineRule="auto"/>
              <w:rPr>
                <w:rFonts w:hint="eastAsia" w:ascii="仿宋" w:hAnsi="仿宋" w:eastAsia="仿宋" w:cs="仿宋"/>
                <w:sz w:val="21"/>
              </w:rPr>
            </w:pPr>
          </w:p>
          <w:p>
            <w:pPr>
              <w:spacing w:before="75" w:line="184" w:lineRule="auto"/>
              <w:ind w:left="357"/>
              <w:rPr>
                <w:rFonts w:hint="eastAsia" w:ascii="仿宋" w:hAnsi="仿宋" w:eastAsia="仿宋" w:cs="仿宋"/>
                <w:sz w:val="22"/>
                <w:szCs w:val="22"/>
              </w:rPr>
            </w:pPr>
            <w:r>
              <w:rPr>
                <w:rFonts w:hint="eastAsia" w:ascii="仿宋" w:hAnsi="仿宋" w:eastAsia="仿宋" w:cs="仿宋"/>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9" w:type="dxa"/>
            <w:vMerge w:val="continue"/>
            <w:vAlign w:val="top"/>
          </w:tcPr>
          <w:p>
            <w:pPr>
              <w:rPr>
                <w:rFonts w:hint="eastAsia" w:ascii="仿宋" w:hAnsi="仿宋" w:eastAsia="仿宋" w:cs="仿宋"/>
                <w:sz w:val="21"/>
              </w:rPr>
            </w:pPr>
          </w:p>
        </w:tc>
        <w:tc>
          <w:tcPr>
            <w:tcW w:w="5806" w:type="dxa"/>
            <w:vAlign w:val="top"/>
          </w:tcPr>
          <w:p>
            <w:pPr>
              <w:pStyle w:val="29"/>
              <w:spacing w:before="81" w:line="216" w:lineRule="auto"/>
              <w:ind w:left="1470"/>
              <w:rPr>
                <w:rFonts w:hint="eastAsia" w:ascii="仿宋" w:hAnsi="仿宋" w:eastAsia="仿宋" w:cs="仿宋"/>
              </w:rPr>
            </w:pPr>
            <w:r>
              <w:rPr>
                <w:rFonts w:hint="eastAsia" w:ascii="仿宋" w:hAnsi="仿宋" w:eastAsia="仿宋" w:cs="仿宋"/>
                <w:spacing w:val="-1"/>
              </w:rPr>
              <w:t>操作封边设备进行封边操作</w:t>
            </w:r>
          </w:p>
        </w:tc>
        <w:tc>
          <w:tcPr>
            <w:tcW w:w="801"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9" w:type="dxa"/>
            <w:vMerge w:val="restart"/>
            <w:vAlign w:val="top"/>
          </w:tcPr>
          <w:p>
            <w:pPr>
              <w:pStyle w:val="29"/>
              <w:spacing w:before="285" w:line="216" w:lineRule="auto"/>
              <w:ind w:left="490"/>
              <w:rPr>
                <w:rFonts w:hint="eastAsia" w:ascii="仿宋" w:hAnsi="仿宋" w:eastAsia="仿宋" w:cs="仿宋"/>
              </w:rPr>
            </w:pPr>
            <w:r>
              <w:rPr>
                <w:rFonts w:hint="eastAsia" w:ascii="仿宋" w:hAnsi="仿宋" w:eastAsia="仿宋" w:cs="仿宋"/>
                <w:spacing w:val="-3"/>
              </w:rPr>
              <w:t>灌浆操作</w:t>
            </w:r>
          </w:p>
        </w:tc>
        <w:tc>
          <w:tcPr>
            <w:tcW w:w="5806" w:type="dxa"/>
            <w:vAlign w:val="top"/>
          </w:tcPr>
          <w:p>
            <w:pPr>
              <w:pStyle w:val="29"/>
              <w:spacing w:before="81" w:line="216" w:lineRule="auto"/>
              <w:ind w:left="1470"/>
              <w:rPr>
                <w:rFonts w:hint="eastAsia" w:ascii="仿宋" w:hAnsi="仿宋" w:eastAsia="仿宋" w:cs="仿宋"/>
              </w:rPr>
            </w:pPr>
            <w:r>
              <w:rPr>
                <w:rFonts w:hint="eastAsia" w:ascii="仿宋" w:hAnsi="仿宋" w:eastAsia="仿宋" w:cs="仿宋"/>
                <w:spacing w:val="-1"/>
              </w:rPr>
              <w:t>操作灌浆设备进行灌浆操作</w:t>
            </w:r>
          </w:p>
        </w:tc>
        <w:tc>
          <w:tcPr>
            <w:tcW w:w="801" w:type="dxa"/>
            <w:vMerge w:val="restart"/>
            <w:vAlign w:val="top"/>
          </w:tcPr>
          <w:p>
            <w:pPr>
              <w:spacing w:line="248" w:lineRule="auto"/>
              <w:rPr>
                <w:rFonts w:hint="eastAsia" w:ascii="仿宋" w:hAnsi="仿宋" w:eastAsia="仿宋" w:cs="仿宋"/>
                <w:sz w:val="21"/>
              </w:rPr>
            </w:pPr>
          </w:p>
          <w:p>
            <w:pPr>
              <w:spacing w:before="75" w:line="186" w:lineRule="auto"/>
              <w:ind w:left="349"/>
              <w:rPr>
                <w:rFonts w:hint="eastAsia" w:ascii="仿宋" w:hAnsi="仿宋" w:eastAsia="仿宋" w:cs="仿宋"/>
                <w:sz w:val="22"/>
                <w:szCs w:val="22"/>
              </w:rPr>
            </w:pPr>
            <w:r>
              <w:rPr>
                <w:rFonts w:hint="eastAsia" w:ascii="仿宋" w:hAnsi="仿宋" w:eastAsia="仿宋" w:cs="仿宋"/>
                <w:sz w:val="22"/>
                <w:szCs w:val="2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9" w:type="dxa"/>
            <w:vMerge w:val="continue"/>
            <w:vAlign w:val="top"/>
          </w:tcPr>
          <w:p>
            <w:pPr>
              <w:rPr>
                <w:rFonts w:hint="eastAsia" w:ascii="仿宋" w:hAnsi="仿宋" w:eastAsia="仿宋" w:cs="仿宋"/>
                <w:sz w:val="21"/>
              </w:rPr>
            </w:pPr>
          </w:p>
        </w:tc>
        <w:tc>
          <w:tcPr>
            <w:tcW w:w="5806" w:type="dxa"/>
            <w:vAlign w:val="top"/>
          </w:tcPr>
          <w:p>
            <w:pPr>
              <w:pStyle w:val="29"/>
              <w:spacing w:before="79" w:line="218" w:lineRule="auto"/>
              <w:ind w:left="2338"/>
              <w:rPr>
                <w:rFonts w:hint="eastAsia" w:ascii="仿宋" w:hAnsi="仿宋" w:eastAsia="仿宋" w:cs="仿宋"/>
              </w:rPr>
            </w:pPr>
            <w:r>
              <w:rPr>
                <w:rFonts w:hint="eastAsia" w:ascii="仿宋" w:hAnsi="仿宋" w:eastAsia="仿宋" w:cs="仿宋"/>
                <w:spacing w:val="-7"/>
              </w:rPr>
              <w:t>出浆孔封堵</w:t>
            </w:r>
          </w:p>
        </w:tc>
        <w:tc>
          <w:tcPr>
            <w:tcW w:w="801"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9" w:type="dxa"/>
            <w:vAlign w:val="top"/>
          </w:tcPr>
          <w:p>
            <w:pPr>
              <w:pStyle w:val="29"/>
              <w:spacing w:before="82" w:line="219" w:lineRule="auto"/>
              <w:ind w:left="485"/>
              <w:rPr>
                <w:rFonts w:hint="eastAsia" w:ascii="仿宋" w:hAnsi="仿宋" w:eastAsia="仿宋" w:cs="仿宋"/>
              </w:rPr>
            </w:pPr>
            <w:r>
              <w:rPr>
                <w:rFonts w:hint="eastAsia" w:ascii="仿宋" w:hAnsi="仿宋" w:eastAsia="仿宋" w:cs="仿宋"/>
                <w:spacing w:val="-2"/>
              </w:rPr>
              <w:t>施工记录</w:t>
            </w:r>
          </w:p>
        </w:tc>
        <w:tc>
          <w:tcPr>
            <w:tcW w:w="5806" w:type="dxa"/>
            <w:vAlign w:val="top"/>
          </w:tcPr>
          <w:p>
            <w:pPr>
              <w:pStyle w:val="29"/>
              <w:spacing w:before="82" w:line="219" w:lineRule="auto"/>
              <w:ind w:left="2067"/>
              <w:rPr>
                <w:rFonts w:hint="eastAsia" w:ascii="仿宋" w:hAnsi="仿宋" w:eastAsia="仿宋" w:cs="仿宋"/>
              </w:rPr>
            </w:pPr>
            <w:r>
              <w:rPr>
                <w:rFonts w:hint="eastAsia" w:ascii="仿宋" w:hAnsi="仿宋" w:eastAsia="仿宋" w:cs="仿宋"/>
                <w:spacing w:val="-2"/>
              </w:rPr>
              <w:t>填写施工记录表</w:t>
            </w:r>
          </w:p>
        </w:tc>
        <w:tc>
          <w:tcPr>
            <w:tcW w:w="801" w:type="dxa"/>
            <w:vAlign w:val="top"/>
          </w:tcPr>
          <w:p>
            <w:pPr>
              <w:spacing w:before="123" w:line="184" w:lineRule="auto"/>
              <w:ind w:left="357"/>
              <w:rPr>
                <w:rFonts w:hint="eastAsia" w:ascii="仿宋" w:hAnsi="仿宋" w:eastAsia="仿宋" w:cs="仿宋"/>
                <w:sz w:val="22"/>
                <w:szCs w:val="22"/>
              </w:rPr>
            </w:pPr>
            <w:r>
              <w:rPr>
                <w:rFonts w:hint="eastAsia" w:ascii="仿宋" w:hAnsi="仿宋" w:eastAsia="仿宋" w:cs="仿宋"/>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9" w:type="dxa"/>
            <w:vMerge w:val="restart"/>
            <w:vAlign w:val="top"/>
          </w:tcPr>
          <w:p>
            <w:pPr>
              <w:spacing w:line="305" w:lineRule="auto"/>
              <w:rPr>
                <w:rFonts w:hint="eastAsia" w:ascii="仿宋" w:hAnsi="仿宋" w:eastAsia="仿宋" w:cs="仿宋"/>
                <w:sz w:val="21"/>
              </w:rPr>
            </w:pPr>
          </w:p>
          <w:p>
            <w:pPr>
              <w:spacing w:line="305" w:lineRule="auto"/>
              <w:rPr>
                <w:rFonts w:hint="eastAsia" w:ascii="仿宋" w:hAnsi="仿宋" w:eastAsia="仿宋" w:cs="仿宋"/>
                <w:sz w:val="21"/>
              </w:rPr>
            </w:pPr>
          </w:p>
          <w:p>
            <w:pPr>
              <w:pStyle w:val="29"/>
              <w:spacing w:before="78" w:line="216" w:lineRule="auto"/>
              <w:ind w:left="490"/>
              <w:rPr>
                <w:rFonts w:hint="eastAsia" w:ascii="仿宋" w:hAnsi="仿宋" w:eastAsia="仿宋" w:cs="仿宋"/>
              </w:rPr>
            </w:pPr>
            <w:r>
              <w:rPr>
                <w:rFonts w:hint="eastAsia" w:ascii="仿宋" w:hAnsi="仿宋" w:eastAsia="仿宋" w:cs="仿宋"/>
                <w:spacing w:val="-3"/>
              </w:rPr>
              <w:t>工完料清</w:t>
            </w:r>
          </w:p>
        </w:tc>
        <w:tc>
          <w:tcPr>
            <w:tcW w:w="5806" w:type="dxa"/>
            <w:vAlign w:val="top"/>
          </w:tcPr>
          <w:p>
            <w:pPr>
              <w:pStyle w:val="29"/>
              <w:spacing w:before="82" w:line="218" w:lineRule="auto"/>
              <w:ind w:left="1713"/>
              <w:rPr>
                <w:rFonts w:hint="eastAsia" w:ascii="仿宋" w:hAnsi="仿宋" w:eastAsia="仿宋" w:cs="仿宋"/>
              </w:rPr>
            </w:pPr>
            <w:r>
              <w:rPr>
                <w:rFonts w:hint="eastAsia" w:ascii="仿宋" w:hAnsi="仿宋" w:eastAsia="仿宋" w:cs="仿宋"/>
                <w:spacing w:val="-2"/>
              </w:rPr>
              <w:t>工具清点、清理、入库</w:t>
            </w:r>
          </w:p>
        </w:tc>
        <w:tc>
          <w:tcPr>
            <w:tcW w:w="801" w:type="dxa"/>
            <w:vMerge w:val="restart"/>
            <w:vAlign w:val="top"/>
          </w:tcPr>
          <w:p>
            <w:pPr>
              <w:spacing w:line="327" w:lineRule="auto"/>
              <w:rPr>
                <w:rFonts w:hint="eastAsia" w:ascii="仿宋" w:hAnsi="仿宋" w:eastAsia="仿宋" w:cs="仿宋"/>
                <w:sz w:val="21"/>
              </w:rPr>
            </w:pPr>
          </w:p>
          <w:p>
            <w:pPr>
              <w:spacing w:line="327" w:lineRule="auto"/>
              <w:rPr>
                <w:rFonts w:hint="eastAsia" w:ascii="仿宋" w:hAnsi="仿宋" w:eastAsia="仿宋" w:cs="仿宋"/>
                <w:sz w:val="21"/>
              </w:rPr>
            </w:pPr>
          </w:p>
          <w:p>
            <w:pPr>
              <w:spacing w:before="75" w:line="184" w:lineRule="auto"/>
              <w:ind w:left="357"/>
              <w:rPr>
                <w:rFonts w:hint="eastAsia" w:ascii="仿宋" w:hAnsi="仿宋" w:eastAsia="仿宋" w:cs="仿宋"/>
                <w:sz w:val="22"/>
                <w:szCs w:val="22"/>
              </w:rPr>
            </w:pPr>
            <w:r>
              <w:rPr>
                <w:rFonts w:hint="eastAsia" w:ascii="仿宋" w:hAnsi="仿宋" w:eastAsia="仿宋" w:cs="仿宋"/>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9" w:type="dxa"/>
            <w:vMerge w:val="continue"/>
            <w:vAlign w:val="top"/>
          </w:tcPr>
          <w:p>
            <w:pPr>
              <w:rPr>
                <w:rFonts w:hint="eastAsia" w:ascii="仿宋" w:hAnsi="仿宋" w:eastAsia="仿宋" w:cs="仿宋"/>
                <w:sz w:val="21"/>
              </w:rPr>
            </w:pPr>
          </w:p>
        </w:tc>
        <w:tc>
          <w:tcPr>
            <w:tcW w:w="5806" w:type="dxa"/>
            <w:vAlign w:val="top"/>
          </w:tcPr>
          <w:p>
            <w:pPr>
              <w:pStyle w:val="29"/>
              <w:spacing w:before="83" w:line="216" w:lineRule="auto"/>
              <w:ind w:left="1707"/>
              <w:rPr>
                <w:rFonts w:hint="eastAsia" w:ascii="仿宋" w:hAnsi="仿宋" w:eastAsia="仿宋" w:cs="仿宋"/>
              </w:rPr>
            </w:pPr>
            <w:r>
              <w:rPr>
                <w:rFonts w:hint="eastAsia" w:ascii="仿宋" w:hAnsi="仿宋" w:eastAsia="仿宋" w:cs="仿宋"/>
                <w:spacing w:val="-1"/>
              </w:rPr>
              <w:t>设备检查、清理、保养</w:t>
            </w:r>
          </w:p>
        </w:tc>
        <w:tc>
          <w:tcPr>
            <w:tcW w:w="801"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9" w:type="dxa"/>
            <w:vMerge w:val="continue"/>
            <w:vAlign w:val="top"/>
          </w:tcPr>
          <w:p>
            <w:pPr>
              <w:rPr>
                <w:rFonts w:hint="eastAsia" w:ascii="仿宋" w:hAnsi="仿宋" w:eastAsia="仿宋" w:cs="仿宋"/>
                <w:sz w:val="21"/>
              </w:rPr>
            </w:pPr>
          </w:p>
        </w:tc>
        <w:tc>
          <w:tcPr>
            <w:tcW w:w="5806" w:type="dxa"/>
            <w:vAlign w:val="top"/>
          </w:tcPr>
          <w:p>
            <w:pPr>
              <w:pStyle w:val="29"/>
              <w:spacing w:before="83" w:line="216" w:lineRule="auto"/>
              <w:ind w:left="1710"/>
              <w:rPr>
                <w:rFonts w:hint="eastAsia" w:ascii="仿宋" w:hAnsi="仿宋" w:eastAsia="仿宋" w:cs="仿宋"/>
              </w:rPr>
            </w:pPr>
            <w:r>
              <w:rPr>
                <w:rFonts w:hint="eastAsia" w:ascii="仿宋" w:hAnsi="仿宋" w:eastAsia="仿宋" w:cs="仿宋"/>
                <w:spacing w:val="-2"/>
              </w:rPr>
              <w:t>材料清点、清理、入库</w:t>
            </w:r>
          </w:p>
        </w:tc>
        <w:tc>
          <w:tcPr>
            <w:tcW w:w="801"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919" w:type="dxa"/>
            <w:vMerge w:val="continue"/>
            <w:vAlign w:val="top"/>
          </w:tcPr>
          <w:p>
            <w:pPr>
              <w:rPr>
                <w:rFonts w:hint="eastAsia" w:ascii="仿宋" w:hAnsi="仿宋" w:eastAsia="仿宋" w:cs="仿宋"/>
                <w:sz w:val="21"/>
              </w:rPr>
            </w:pPr>
          </w:p>
        </w:tc>
        <w:tc>
          <w:tcPr>
            <w:tcW w:w="5806" w:type="dxa"/>
            <w:vAlign w:val="top"/>
          </w:tcPr>
          <w:p>
            <w:pPr>
              <w:pStyle w:val="29"/>
              <w:spacing w:before="83" w:line="218" w:lineRule="auto"/>
              <w:ind w:left="2188"/>
              <w:rPr>
                <w:rFonts w:hint="eastAsia" w:ascii="仿宋" w:hAnsi="仿宋" w:eastAsia="仿宋" w:cs="仿宋"/>
              </w:rPr>
            </w:pPr>
            <w:r>
              <w:rPr>
                <w:rFonts w:hint="eastAsia" w:ascii="仿宋" w:hAnsi="仿宋" w:eastAsia="仿宋" w:cs="仿宋"/>
                <w:spacing w:val="-2"/>
              </w:rPr>
              <w:t>施工场地清理</w:t>
            </w:r>
          </w:p>
        </w:tc>
        <w:tc>
          <w:tcPr>
            <w:tcW w:w="801" w:type="dxa"/>
            <w:vMerge w:val="continue"/>
            <w:vAlign w:val="top"/>
          </w:tcPr>
          <w:p>
            <w:pPr>
              <w:rPr>
                <w:rFonts w:hint="eastAsia" w:ascii="仿宋" w:hAnsi="仿宋" w:eastAsia="仿宋" w:cs="仿宋"/>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7725" w:type="dxa"/>
            <w:gridSpan w:val="2"/>
            <w:vAlign w:val="top"/>
          </w:tcPr>
          <w:p>
            <w:pPr>
              <w:pStyle w:val="29"/>
              <w:spacing w:before="83" w:line="220" w:lineRule="auto"/>
              <w:ind w:left="3647"/>
              <w:rPr>
                <w:rFonts w:hint="eastAsia" w:ascii="仿宋" w:hAnsi="仿宋" w:eastAsia="仿宋" w:cs="仿宋"/>
              </w:rPr>
            </w:pPr>
            <w:r>
              <w:rPr>
                <w:rFonts w:hint="eastAsia" w:ascii="仿宋" w:hAnsi="仿宋" w:eastAsia="仿宋" w:cs="仿宋"/>
                <w:spacing w:val="-7"/>
              </w:rPr>
              <w:t>总分</w:t>
            </w:r>
          </w:p>
        </w:tc>
        <w:tc>
          <w:tcPr>
            <w:tcW w:w="801" w:type="dxa"/>
            <w:vAlign w:val="top"/>
          </w:tcPr>
          <w:p>
            <w:pPr>
              <w:pStyle w:val="29"/>
              <w:spacing w:before="118" w:line="179" w:lineRule="auto"/>
              <w:ind w:left="302"/>
              <w:rPr>
                <w:rFonts w:hint="eastAsia" w:ascii="仿宋" w:hAnsi="仿宋" w:eastAsia="仿宋" w:cs="仿宋"/>
              </w:rPr>
            </w:pPr>
            <w:r>
              <w:rPr>
                <w:rFonts w:hint="eastAsia" w:ascii="仿宋" w:hAnsi="仿宋" w:eastAsia="仿宋" w:cs="仿宋"/>
                <w:spacing w:val="-7"/>
              </w:rPr>
              <w:t>18</w:t>
            </w:r>
          </w:p>
        </w:tc>
      </w:tr>
    </w:tbl>
    <w:p>
      <w:pPr>
        <w:spacing w:before="35" w:line="219" w:lineRule="auto"/>
        <w:ind w:left="3554"/>
        <w:rPr>
          <w:rFonts w:ascii="黑体" w:hAnsi="黑体" w:eastAsia="黑体" w:cs="黑体"/>
          <w:sz w:val="24"/>
          <w:szCs w:val="24"/>
        </w:rPr>
      </w:pPr>
      <w:r>
        <w:rPr>
          <w:rFonts w:ascii="黑体" w:hAnsi="黑体" w:eastAsia="黑体" w:cs="黑体"/>
          <w:spacing w:val="-2"/>
          <w:sz w:val="24"/>
          <w:szCs w:val="24"/>
        </w:rPr>
        <w:t>现浇连接模拟</w:t>
      </w:r>
    </w:p>
    <w:p>
      <w:pPr>
        <w:spacing w:line="144" w:lineRule="exact"/>
      </w:pPr>
    </w:p>
    <w:tbl>
      <w:tblPr>
        <w:tblStyle w:val="30"/>
        <w:tblW w:w="852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92"/>
        <w:gridCol w:w="5816"/>
        <w:gridCol w:w="8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892" w:type="dxa"/>
            <w:vAlign w:val="top"/>
          </w:tcPr>
          <w:p>
            <w:pPr>
              <w:pStyle w:val="29"/>
              <w:spacing w:before="79" w:line="218" w:lineRule="auto"/>
              <w:ind w:left="592"/>
            </w:pPr>
            <w:r>
              <w:rPr>
                <w:spacing w:val="-3"/>
                <w14:textOutline w14:w="4354" w14:cap="flat" w14:cmpd="sng">
                  <w14:solidFill>
                    <w14:srgbClr w14:val="000000"/>
                  </w14:solidFill>
                  <w14:prstDash w14:val="solid"/>
                  <w14:miter w14:val="0"/>
                </w14:textOutline>
              </w:rPr>
              <w:t>评分项</w:t>
            </w:r>
          </w:p>
        </w:tc>
        <w:tc>
          <w:tcPr>
            <w:tcW w:w="5816" w:type="dxa"/>
            <w:vAlign w:val="top"/>
          </w:tcPr>
          <w:p>
            <w:pPr>
              <w:pStyle w:val="29"/>
              <w:spacing w:before="79" w:line="218" w:lineRule="auto"/>
              <w:ind w:left="2432"/>
            </w:pPr>
            <w:r>
              <w:rPr>
                <w:spacing w:val="-2"/>
                <w14:textOutline w14:w="4354" w14:cap="flat" w14:cmpd="sng">
                  <w14:solidFill>
                    <w14:srgbClr w14:val="000000"/>
                  </w14:solidFill>
                  <w14:prstDash w14:val="solid"/>
                  <w14:miter w14:val="0"/>
                </w14:textOutline>
              </w:rPr>
              <w:t>评分内容</w:t>
            </w:r>
          </w:p>
        </w:tc>
        <w:tc>
          <w:tcPr>
            <w:tcW w:w="818" w:type="dxa"/>
            <w:vAlign w:val="top"/>
          </w:tcPr>
          <w:p>
            <w:pPr>
              <w:pStyle w:val="29"/>
              <w:spacing w:before="79" w:line="219" w:lineRule="auto"/>
              <w:ind w:left="176"/>
            </w:pPr>
            <w:r>
              <w:rPr>
                <w:spacing w:val="-3"/>
                <w14:textOutline w14:w="4354" w14:cap="flat" w14:cmpd="sng">
                  <w14:solidFill>
                    <w14:srgbClr w14:val="000000"/>
                  </w14:solidFill>
                  <w14:prstDash w14:val="solid"/>
                  <w14:miter w14:val="0"/>
                </w14:textOutli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892" w:type="dxa"/>
            <w:vAlign w:val="top"/>
          </w:tcPr>
          <w:p>
            <w:pPr>
              <w:pStyle w:val="29"/>
              <w:spacing w:before="79" w:line="218" w:lineRule="auto"/>
              <w:ind w:left="233"/>
            </w:pPr>
            <w:r>
              <w:rPr>
                <w:spacing w:val="-2"/>
              </w:rPr>
              <w:t>施工人员准备</w:t>
            </w:r>
          </w:p>
        </w:tc>
        <w:tc>
          <w:tcPr>
            <w:tcW w:w="5816" w:type="dxa"/>
            <w:vAlign w:val="top"/>
          </w:tcPr>
          <w:p>
            <w:pPr>
              <w:pStyle w:val="29"/>
              <w:spacing w:before="79" w:line="217" w:lineRule="auto"/>
              <w:ind w:left="2207"/>
            </w:pPr>
            <w:r>
              <w:rPr>
                <w:spacing w:val="-3"/>
              </w:rPr>
              <w:t>劳保用品准备</w:t>
            </w:r>
          </w:p>
        </w:tc>
        <w:tc>
          <w:tcPr>
            <w:tcW w:w="818" w:type="dxa"/>
            <w:vAlign w:val="top"/>
          </w:tcPr>
          <w:p>
            <w:pPr>
              <w:pStyle w:val="29"/>
              <w:spacing w:before="113" w:line="178" w:lineRule="auto"/>
              <w:ind w:left="369"/>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892" w:type="dxa"/>
            <w:vMerge w:val="restart"/>
            <w:vAlign w:val="top"/>
          </w:tcPr>
          <w:p>
            <w:pPr>
              <w:pStyle w:val="29"/>
              <w:spacing w:before="127" w:line="234" w:lineRule="auto"/>
              <w:ind w:left="834" w:right="224" w:hanging="599"/>
            </w:pPr>
            <w:r>
              <w:rPr>
                <w:spacing w:val="-3"/>
              </w:rPr>
              <w:t>底部结合面处</w:t>
            </w:r>
            <w:r>
              <w:rPr>
                <w:spacing w:val="4"/>
              </w:rPr>
              <w:t xml:space="preserve"> </w:t>
            </w:r>
            <w:r>
              <w:t>理</w:t>
            </w:r>
          </w:p>
        </w:tc>
        <w:tc>
          <w:tcPr>
            <w:tcW w:w="5816" w:type="dxa"/>
            <w:vAlign w:val="top"/>
          </w:tcPr>
          <w:p>
            <w:pPr>
              <w:pStyle w:val="29"/>
              <w:spacing w:before="80" w:line="219" w:lineRule="auto"/>
              <w:ind w:left="2078"/>
            </w:pPr>
            <w:r>
              <w:rPr>
                <w:spacing w:val="-2"/>
              </w:rPr>
              <w:t>后浇接触面处理</w:t>
            </w:r>
          </w:p>
        </w:tc>
        <w:tc>
          <w:tcPr>
            <w:tcW w:w="818" w:type="dxa"/>
            <w:vMerge w:val="restart"/>
            <w:vAlign w:val="top"/>
          </w:tcPr>
          <w:p>
            <w:pPr>
              <w:pStyle w:val="29"/>
              <w:spacing w:before="316" w:line="178" w:lineRule="auto"/>
              <w:ind w:left="364"/>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892" w:type="dxa"/>
            <w:vMerge w:val="continue"/>
            <w:vAlign w:val="top"/>
          </w:tcPr>
          <w:p>
            <w:pPr>
              <w:rPr>
                <w:rFonts w:ascii="Arial"/>
                <w:sz w:val="21"/>
              </w:rPr>
            </w:pPr>
          </w:p>
        </w:tc>
        <w:tc>
          <w:tcPr>
            <w:tcW w:w="5816" w:type="dxa"/>
            <w:vAlign w:val="top"/>
          </w:tcPr>
          <w:p>
            <w:pPr>
              <w:pStyle w:val="29"/>
              <w:spacing w:before="81" w:line="218" w:lineRule="auto"/>
              <w:ind w:left="2082"/>
            </w:pPr>
            <w:r>
              <w:rPr>
                <w:spacing w:val="-3"/>
              </w:rPr>
              <w:t>结合面洒水湿润</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892" w:type="dxa"/>
            <w:vMerge w:val="restart"/>
            <w:vAlign w:val="top"/>
          </w:tcPr>
          <w:p>
            <w:pPr>
              <w:pStyle w:val="29"/>
              <w:spacing w:before="127" w:line="229" w:lineRule="auto"/>
              <w:ind w:left="600" w:right="224" w:hanging="370"/>
            </w:pPr>
            <w:r>
              <w:rPr>
                <w:spacing w:val="-2"/>
              </w:rPr>
              <w:t>钢筋处理及钢</w:t>
            </w:r>
            <w:r>
              <w:rPr>
                <w:spacing w:val="3"/>
              </w:rPr>
              <w:t xml:space="preserve"> </w:t>
            </w:r>
            <w:r>
              <w:rPr>
                <w:spacing w:val="-4"/>
              </w:rPr>
              <w:t>筋连接</w:t>
            </w:r>
          </w:p>
        </w:tc>
        <w:tc>
          <w:tcPr>
            <w:tcW w:w="5816" w:type="dxa"/>
            <w:vAlign w:val="top"/>
          </w:tcPr>
          <w:p>
            <w:pPr>
              <w:pStyle w:val="29"/>
              <w:spacing w:before="81" w:line="216" w:lineRule="auto"/>
              <w:ind w:left="1713"/>
            </w:pPr>
            <w:r>
              <w:rPr>
                <w:spacing w:val="-1"/>
              </w:rPr>
              <w:t>钢筋检查、除锈及校正</w:t>
            </w:r>
          </w:p>
        </w:tc>
        <w:tc>
          <w:tcPr>
            <w:tcW w:w="818" w:type="dxa"/>
            <w:vMerge w:val="restart"/>
            <w:vAlign w:val="top"/>
          </w:tcPr>
          <w:p>
            <w:pPr>
              <w:spacing w:line="241" w:lineRule="auto"/>
              <w:rPr>
                <w:rFonts w:ascii="Arial"/>
                <w:sz w:val="21"/>
              </w:rPr>
            </w:pPr>
          </w:p>
          <w:p>
            <w:pPr>
              <w:pStyle w:val="29"/>
              <w:spacing w:before="78" w:line="176" w:lineRule="auto"/>
              <w:ind w:left="366"/>
            </w:pPr>
            <w: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892" w:type="dxa"/>
            <w:vMerge w:val="continue"/>
            <w:vAlign w:val="top"/>
          </w:tcPr>
          <w:p>
            <w:pPr>
              <w:rPr>
                <w:rFonts w:ascii="Arial"/>
                <w:sz w:val="21"/>
              </w:rPr>
            </w:pPr>
          </w:p>
        </w:tc>
        <w:tc>
          <w:tcPr>
            <w:tcW w:w="5816" w:type="dxa"/>
            <w:vAlign w:val="top"/>
          </w:tcPr>
          <w:p>
            <w:pPr>
              <w:pStyle w:val="29"/>
              <w:spacing w:before="81" w:line="216" w:lineRule="auto"/>
              <w:ind w:left="2073"/>
            </w:pPr>
            <w:r>
              <w:rPr>
                <w:spacing w:val="-1"/>
              </w:rPr>
              <w:t>钢筋布置与绑扎</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892" w:type="dxa"/>
            <w:vMerge w:val="restart"/>
            <w:vAlign w:val="top"/>
          </w:tcPr>
          <w:p>
            <w:pPr>
              <w:spacing w:line="305" w:lineRule="auto"/>
              <w:rPr>
                <w:rFonts w:ascii="Arial"/>
                <w:sz w:val="21"/>
              </w:rPr>
            </w:pPr>
          </w:p>
          <w:p>
            <w:pPr>
              <w:spacing w:line="305" w:lineRule="auto"/>
              <w:rPr>
                <w:rFonts w:ascii="Arial"/>
                <w:sz w:val="21"/>
              </w:rPr>
            </w:pPr>
          </w:p>
          <w:p>
            <w:pPr>
              <w:pStyle w:val="29"/>
              <w:spacing w:before="78" w:line="218" w:lineRule="auto"/>
              <w:ind w:left="469"/>
            </w:pPr>
            <w:r>
              <w:rPr>
                <w:spacing w:val="-2"/>
              </w:rPr>
              <w:t>模板施工</w:t>
            </w:r>
          </w:p>
        </w:tc>
        <w:tc>
          <w:tcPr>
            <w:tcW w:w="5816" w:type="dxa"/>
            <w:vAlign w:val="top"/>
          </w:tcPr>
          <w:p>
            <w:pPr>
              <w:pStyle w:val="29"/>
              <w:spacing w:before="83" w:line="217" w:lineRule="auto"/>
              <w:ind w:left="1712"/>
            </w:pPr>
            <w:r>
              <w:rPr>
                <w:spacing w:val="-1"/>
              </w:rPr>
              <w:t>模板安装位置测量放线</w:t>
            </w:r>
          </w:p>
        </w:tc>
        <w:tc>
          <w:tcPr>
            <w:tcW w:w="818" w:type="dxa"/>
            <w:vMerge w:val="restart"/>
            <w:vAlign w:val="top"/>
          </w:tcPr>
          <w:p>
            <w:pPr>
              <w:spacing w:line="322" w:lineRule="auto"/>
              <w:rPr>
                <w:rFonts w:ascii="Arial"/>
                <w:sz w:val="21"/>
              </w:rPr>
            </w:pPr>
          </w:p>
          <w:p>
            <w:pPr>
              <w:spacing w:line="322" w:lineRule="auto"/>
              <w:rPr>
                <w:rFonts w:ascii="Arial"/>
                <w:sz w:val="21"/>
              </w:rPr>
            </w:pPr>
          </w:p>
          <w:p>
            <w:pPr>
              <w:pStyle w:val="29"/>
              <w:spacing w:before="78" w:line="178" w:lineRule="auto"/>
              <w:ind w:left="363"/>
            </w:pPr>
            <w: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892" w:type="dxa"/>
            <w:vMerge w:val="continue"/>
            <w:vAlign w:val="top"/>
          </w:tcPr>
          <w:p>
            <w:pPr>
              <w:rPr>
                <w:rFonts w:ascii="Arial"/>
                <w:sz w:val="21"/>
              </w:rPr>
            </w:pPr>
          </w:p>
        </w:tc>
        <w:tc>
          <w:tcPr>
            <w:tcW w:w="5816" w:type="dxa"/>
            <w:vAlign w:val="top"/>
          </w:tcPr>
          <w:p>
            <w:pPr>
              <w:pStyle w:val="29"/>
              <w:spacing w:before="80" w:line="217" w:lineRule="auto"/>
              <w:ind w:left="1714"/>
            </w:pPr>
            <w:r>
              <w:rPr>
                <w:spacing w:val="-1"/>
              </w:rPr>
              <w:t>粘贴防侧漏和底漏胶条</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892" w:type="dxa"/>
            <w:vMerge w:val="continue"/>
            <w:vAlign w:val="top"/>
          </w:tcPr>
          <w:p>
            <w:pPr>
              <w:rPr>
                <w:rFonts w:ascii="Arial"/>
                <w:sz w:val="21"/>
              </w:rPr>
            </w:pPr>
          </w:p>
        </w:tc>
        <w:tc>
          <w:tcPr>
            <w:tcW w:w="5816" w:type="dxa"/>
            <w:vAlign w:val="top"/>
          </w:tcPr>
          <w:p>
            <w:pPr>
              <w:pStyle w:val="29"/>
              <w:spacing w:before="83" w:line="218" w:lineRule="auto"/>
              <w:ind w:left="1832"/>
            </w:pPr>
            <w:r>
              <w:rPr>
                <w:spacing w:val="-1"/>
              </w:rPr>
              <w:t>模板选型及拼接组装</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892" w:type="dxa"/>
            <w:vMerge w:val="continue"/>
            <w:vAlign w:val="top"/>
          </w:tcPr>
          <w:p>
            <w:pPr>
              <w:rPr>
                <w:rFonts w:ascii="Arial"/>
                <w:sz w:val="21"/>
              </w:rPr>
            </w:pPr>
          </w:p>
        </w:tc>
        <w:tc>
          <w:tcPr>
            <w:tcW w:w="5816" w:type="dxa"/>
            <w:vAlign w:val="top"/>
          </w:tcPr>
          <w:p>
            <w:pPr>
              <w:pStyle w:val="29"/>
              <w:spacing w:before="81" w:line="218" w:lineRule="auto"/>
              <w:ind w:left="2072"/>
            </w:pPr>
            <w:r>
              <w:rPr>
                <w:spacing w:val="-1"/>
              </w:rPr>
              <w:t>模板安装与调整</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892" w:type="dxa"/>
            <w:vMerge w:val="restart"/>
            <w:vAlign w:val="top"/>
          </w:tcPr>
          <w:p>
            <w:pPr>
              <w:spacing w:line="459" w:lineRule="auto"/>
              <w:rPr>
                <w:rFonts w:ascii="Arial"/>
                <w:sz w:val="21"/>
              </w:rPr>
            </w:pPr>
          </w:p>
          <w:p>
            <w:pPr>
              <w:pStyle w:val="29"/>
              <w:spacing w:before="78" w:line="227" w:lineRule="auto"/>
              <w:ind w:left="713" w:right="224" w:hanging="470"/>
            </w:pPr>
            <w:r>
              <w:rPr>
                <w:spacing w:val="-4"/>
              </w:rPr>
              <w:t>混凝土浇筑及</w:t>
            </w:r>
            <w:r>
              <w:rPr>
                <w:spacing w:val="2"/>
              </w:rPr>
              <w:t xml:space="preserve"> </w:t>
            </w:r>
            <w:r>
              <w:rPr>
                <w:spacing w:val="-3"/>
              </w:rPr>
              <w:t>养护</w:t>
            </w:r>
          </w:p>
        </w:tc>
        <w:tc>
          <w:tcPr>
            <w:tcW w:w="5816" w:type="dxa"/>
            <w:vAlign w:val="top"/>
          </w:tcPr>
          <w:p>
            <w:pPr>
              <w:pStyle w:val="29"/>
              <w:spacing w:before="83" w:line="219" w:lineRule="auto"/>
              <w:ind w:left="2086"/>
            </w:pPr>
            <w:r>
              <w:rPr>
                <w:spacing w:val="-3"/>
              </w:rPr>
              <w:t>混凝土分层浇筑</w:t>
            </w:r>
          </w:p>
        </w:tc>
        <w:tc>
          <w:tcPr>
            <w:tcW w:w="818" w:type="dxa"/>
            <w:vMerge w:val="restart"/>
            <w:vAlign w:val="top"/>
          </w:tcPr>
          <w:p>
            <w:pPr>
              <w:spacing w:line="326" w:lineRule="auto"/>
              <w:rPr>
                <w:rFonts w:ascii="Arial"/>
                <w:sz w:val="21"/>
              </w:rPr>
            </w:pPr>
          </w:p>
          <w:p>
            <w:pPr>
              <w:spacing w:line="326" w:lineRule="auto"/>
              <w:rPr>
                <w:rFonts w:ascii="Arial"/>
                <w:sz w:val="21"/>
              </w:rPr>
            </w:pPr>
          </w:p>
          <w:p>
            <w:pPr>
              <w:pStyle w:val="29"/>
              <w:spacing w:before="78" w:line="176" w:lineRule="auto"/>
              <w:ind w:left="366"/>
            </w:pPr>
            <w: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892" w:type="dxa"/>
            <w:vMerge w:val="continue"/>
            <w:vAlign w:val="top"/>
          </w:tcPr>
          <w:p>
            <w:pPr>
              <w:pStyle w:val="29"/>
              <w:spacing w:before="78" w:line="227" w:lineRule="auto"/>
              <w:ind w:left="713" w:right="224" w:hanging="470"/>
              <w:rPr>
                <w:spacing w:val="-4"/>
              </w:rPr>
            </w:pPr>
          </w:p>
        </w:tc>
        <w:tc>
          <w:tcPr>
            <w:tcW w:w="5816" w:type="dxa"/>
            <w:vAlign w:val="top"/>
          </w:tcPr>
          <w:p>
            <w:pPr>
              <w:pStyle w:val="29"/>
              <w:spacing w:before="83" w:line="219" w:lineRule="auto"/>
              <w:ind w:left="2086"/>
              <w:rPr>
                <w:spacing w:val="-3"/>
              </w:rPr>
            </w:pPr>
          </w:p>
        </w:tc>
        <w:tc>
          <w:tcPr>
            <w:tcW w:w="818" w:type="dxa"/>
            <w:vMerge w:val="continue"/>
            <w:vAlign w:val="top"/>
          </w:tcPr>
          <w:p>
            <w:pPr>
              <w:pStyle w:val="29"/>
              <w:spacing w:before="78" w:line="176" w:lineRule="auto"/>
              <w:ind w:left="366"/>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892" w:type="dxa"/>
            <w:vMerge w:val="continue"/>
            <w:vAlign w:val="top"/>
          </w:tcPr>
          <w:p>
            <w:pPr>
              <w:rPr>
                <w:rFonts w:ascii="Arial"/>
                <w:sz w:val="21"/>
              </w:rPr>
            </w:pPr>
          </w:p>
        </w:tc>
        <w:tc>
          <w:tcPr>
            <w:tcW w:w="5816" w:type="dxa"/>
            <w:vAlign w:val="top"/>
          </w:tcPr>
          <w:p>
            <w:pPr>
              <w:pStyle w:val="29"/>
              <w:spacing w:before="83" w:line="218" w:lineRule="auto"/>
              <w:ind w:left="2086"/>
            </w:pPr>
            <w:r>
              <w:rPr>
                <w:spacing w:val="-3"/>
              </w:rPr>
              <w:t>混凝土分层振捣</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892" w:type="dxa"/>
            <w:vMerge w:val="continue"/>
            <w:vAlign w:val="top"/>
          </w:tcPr>
          <w:p>
            <w:pPr>
              <w:rPr>
                <w:rFonts w:ascii="Arial"/>
                <w:sz w:val="21"/>
              </w:rPr>
            </w:pPr>
          </w:p>
        </w:tc>
        <w:tc>
          <w:tcPr>
            <w:tcW w:w="5816" w:type="dxa"/>
            <w:vAlign w:val="top"/>
          </w:tcPr>
          <w:p>
            <w:pPr>
              <w:pStyle w:val="29"/>
              <w:spacing w:before="83" w:line="217" w:lineRule="auto"/>
              <w:ind w:left="1478"/>
            </w:pPr>
            <w:r>
              <w:rPr>
                <w:spacing w:val="-1"/>
              </w:rPr>
              <w:t>后浇节点浇筑完毕抹面处理</w:t>
            </w:r>
          </w:p>
        </w:tc>
        <w:tc>
          <w:tcPr>
            <w:tcW w:w="818" w:type="dxa"/>
            <w:vMerge w:val="continue"/>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892" w:type="dxa"/>
            <w:vMerge w:val="continue"/>
            <w:vAlign w:val="top"/>
          </w:tcPr>
          <w:p>
            <w:pPr>
              <w:rPr>
                <w:rFonts w:ascii="Arial"/>
                <w:sz w:val="21"/>
              </w:rPr>
            </w:pPr>
          </w:p>
        </w:tc>
        <w:tc>
          <w:tcPr>
            <w:tcW w:w="5816" w:type="dxa"/>
            <w:vAlign w:val="top"/>
          </w:tcPr>
          <w:p>
            <w:pPr>
              <w:pStyle w:val="29"/>
              <w:spacing w:before="83" w:line="217" w:lineRule="auto"/>
              <w:ind w:left="2078"/>
            </w:pPr>
            <w:r>
              <w:rPr>
                <w:spacing w:val="-2"/>
              </w:rPr>
              <w:t>后浇混凝土养护</w:t>
            </w:r>
          </w:p>
        </w:tc>
        <w:tc>
          <w:tcPr>
            <w:tcW w:w="818" w:type="dxa"/>
            <w:vMerge w:val="continue"/>
            <w:vAlign w:val="top"/>
          </w:tcPr>
          <w:p>
            <w:pPr>
              <w:rPr>
                <w:rFonts w:ascii="Arial"/>
                <w:sz w:val="21"/>
              </w:rPr>
            </w:pPr>
          </w:p>
        </w:tc>
      </w:tr>
    </w:tbl>
    <w:p>
      <w:pPr>
        <w:spacing w:line="91" w:lineRule="auto"/>
        <w:rPr>
          <w:rFonts w:ascii="Arial"/>
          <w:sz w:val="2"/>
        </w:rPr>
      </w:pPr>
    </w:p>
    <w:tbl>
      <w:tblPr>
        <w:tblStyle w:val="30"/>
        <w:tblW w:w="8526" w:type="dxa"/>
        <w:tblInd w:w="2" w:type="dxa"/>
        <w:tblBorders>
          <w:top w:val="none" w:color="auto" w:sz="0"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2"/>
        <w:gridCol w:w="5816"/>
        <w:gridCol w:w="818"/>
      </w:tblGrid>
      <w:tr>
        <w:tblPrEx>
          <w:tblBorders>
            <w:top w:val="none" w:color="auto" w:sz="0"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92" w:type="dxa"/>
            <w:tcBorders>
              <w:top w:val="nil"/>
              <w:left w:val="single" w:color="000000" w:sz="4" w:space="0"/>
              <w:bottom w:val="single" w:color="000000" w:sz="4" w:space="0"/>
              <w:right w:val="single" w:color="000000" w:sz="4" w:space="0"/>
              <w:tl2br w:val="nil"/>
              <w:tr2bl w:val="nil"/>
            </w:tcBorders>
            <w:vAlign w:val="top"/>
          </w:tcPr>
          <w:p>
            <w:pPr>
              <w:pStyle w:val="29"/>
              <w:spacing w:before="83" w:line="216" w:lineRule="auto"/>
              <w:ind w:left="478"/>
            </w:pPr>
            <w:r>
              <w:rPr>
                <w:spacing w:val="-3"/>
              </w:rPr>
              <w:t>工完料清</w:t>
            </w:r>
          </w:p>
        </w:tc>
        <w:tc>
          <w:tcPr>
            <w:tcW w:w="5816" w:type="dxa"/>
            <w:tcBorders>
              <w:top w:val="nil"/>
              <w:left w:val="single" w:color="000000" w:sz="4" w:space="0"/>
              <w:bottom w:val="single" w:color="000000" w:sz="4" w:space="0"/>
              <w:right w:val="single" w:color="000000" w:sz="4" w:space="0"/>
              <w:tl2br w:val="nil"/>
              <w:tr2bl w:val="nil"/>
            </w:tcBorders>
            <w:vAlign w:val="top"/>
          </w:tcPr>
          <w:p>
            <w:pPr>
              <w:pStyle w:val="29"/>
              <w:spacing w:before="84" w:line="218" w:lineRule="auto"/>
              <w:ind w:left="1721"/>
            </w:pPr>
            <w:r>
              <w:rPr>
                <w:spacing w:val="-2"/>
              </w:rPr>
              <w:t>工具清点、清理、入库</w:t>
            </w:r>
          </w:p>
        </w:tc>
        <w:tc>
          <w:tcPr>
            <w:tcW w:w="818" w:type="dxa"/>
            <w:tcBorders>
              <w:top w:val="nil"/>
              <w:left w:val="single" w:color="000000" w:sz="4" w:space="0"/>
              <w:bottom w:val="single" w:color="000000" w:sz="4" w:space="0"/>
              <w:right w:val="single" w:color="000000" w:sz="4" w:space="0"/>
              <w:tl2br w:val="nil"/>
              <w:tr2bl w:val="nil"/>
            </w:tcBorders>
            <w:vAlign w:val="top"/>
          </w:tcPr>
          <w:p>
            <w:pPr>
              <w:pStyle w:val="29"/>
              <w:spacing w:before="118" w:line="178" w:lineRule="auto"/>
              <w:ind w:left="369"/>
            </w:pPr>
            <w:r>
              <w:t>1</w:t>
            </w:r>
          </w:p>
        </w:tc>
      </w:tr>
      <w:tr>
        <w:tblPrEx>
          <w:tblBorders>
            <w:top w:val="none" w:color="auto" w:sz="0"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7708" w:type="dxa"/>
            <w:gridSpan w:val="2"/>
            <w:tcBorders>
              <w:top w:val="single" w:color="000000" w:sz="4" w:space="0"/>
              <w:left w:val="single" w:color="000000" w:sz="4" w:space="0"/>
              <w:bottom w:val="single" w:color="000000" w:sz="4" w:space="0"/>
              <w:right w:val="single" w:color="000000" w:sz="4" w:space="0"/>
              <w:tl2br w:val="nil"/>
              <w:tr2bl w:val="nil"/>
            </w:tcBorders>
            <w:vAlign w:val="top"/>
          </w:tcPr>
          <w:p>
            <w:pPr>
              <w:pStyle w:val="29"/>
              <w:spacing w:before="79" w:line="220" w:lineRule="auto"/>
              <w:ind w:left="3637"/>
            </w:pPr>
            <w:r>
              <w:rPr>
                <w:spacing w:val="-7"/>
              </w:rPr>
              <w:t>总分</w:t>
            </w:r>
          </w:p>
        </w:tc>
        <w:tc>
          <w:tcPr>
            <w:tcW w:w="818" w:type="dxa"/>
            <w:tcBorders>
              <w:top w:val="single" w:color="000000" w:sz="4" w:space="0"/>
              <w:left w:val="single" w:color="000000" w:sz="4" w:space="0"/>
              <w:bottom w:val="single" w:color="000000" w:sz="4" w:space="0"/>
              <w:right w:val="single" w:color="000000" w:sz="4" w:space="0"/>
              <w:tl2br w:val="nil"/>
              <w:tr2bl w:val="nil"/>
            </w:tcBorders>
            <w:vAlign w:val="top"/>
          </w:tcPr>
          <w:p>
            <w:pPr>
              <w:pStyle w:val="29"/>
              <w:spacing w:before="114" w:line="179" w:lineRule="auto"/>
              <w:ind w:left="309"/>
            </w:pPr>
            <w:r>
              <w:rPr>
                <w:spacing w:val="-7"/>
              </w:rPr>
              <w:t>18</w:t>
            </w:r>
          </w:p>
        </w:tc>
      </w:tr>
    </w:tbl>
    <w:p>
      <w:pPr>
        <w:adjustRightInd w:val="0"/>
        <w:snapToGrid w:val="0"/>
        <w:spacing w:before="156" w:beforeLines="50" w:line="480" w:lineRule="auto"/>
        <w:jc w:val="center"/>
        <w:rPr>
          <w:rFonts w:ascii="黑体" w:hAnsi="黑体" w:eastAsia="黑体" w:cs="黑体"/>
          <w:sz w:val="24"/>
        </w:rPr>
      </w:pPr>
      <w:r>
        <w:rPr>
          <w:rFonts w:hint="eastAsia" w:ascii="黑体" w:hAnsi="黑体" w:eastAsia="黑体" w:cs="黑体"/>
          <w:sz w:val="24"/>
        </w:rPr>
        <w:t>任务六  构件吊装技能实操评分标准</w:t>
      </w:r>
    </w:p>
    <w:p>
      <w:pPr>
        <w:adjustRightInd w:val="0"/>
        <w:snapToGrid w:val="0"/>
        <w:spacing w:line="48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 xml:space="preserve">任务六考核剪力墙外墙板、剪力墙内墙板、叠合板三种构件的吊装技能实操，比赛时，随机抽取其中一种构件进行考核。 </w:t>
      </w:r>
    </w:p>
    <w:p>
      <w:pPr>
        <w:adjustRightInd w:val="0"/>
        <w:snapToGrid w:val="0"/>
        <w:spacing w:before="156" w:beforeLines="50" w:after="156" w:afterLines="50"/>
        <w:jc w:val="center"/>
        <w:rPr>
          <w:rFonts w:hint="eastAsia" w:ascii="黑体" w:hAnsi="黑体" w:eastAsia="黑体" w:cs="黑体"/>
          <w:sz w:val="24"/>
        </w:rPr>
      </w:pPr>
      <w:r>
        <w:rPr>
          <w:rFonts w:hint="eastAsia" w:ascii="黑体" w:hAnsi="黑体" w:eastAsia="黑体" w:cs="黑体"/>
          <w:sz w:val="24"/>
        </w:rPr>
        <w:t>剪力墙外墙板吊装</w:t>
      </w:r>
    </w:p>
    <w:tbl>
      <w:tblPr>
        <w:tblStyle w:val="1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66"/>
        <w:gridCol w:w="1922"/>
        <w:gridCol w:w="4793"/>
        <w:gridCol w:w="7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noWrap w:val="0"/>
            <w:vAlign w:val="center"/>
          </w:tcPr>
          <w:p>
            <w:pPr>
              <w:spacing w:line="360" w:lineRule="auto"/>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评分项</w:t>
            </w:r>
          </w:p>
        </w:tc>
        <w:tc>
          <w:tcPr>
            <w:tcW w:w="1128" w:type="pct"/>
            <w:noWrap w:val="0"/>
            <w:vAlign w:val="center"/>
          </w:tcPr>
          <w:p>
            <w:pPr>
              <w:spacing w:line="360" w:lineRule="auto"/>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评分内容</w:t>
            </w:r>
          </w:p>
        </w:tc>
        <w:tc>
          <w:tcPr>
            <w:tcW w:w="2813" w:type="pct"/>
            <w:noWrap w:val="0"/>
            <w:vAlign w:val="center"/>
          </w:tcPr>
          <w:p>
            <w:pPr>
              <w:spacing w:line="360" w:lineRule="auto"/>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扣分点</w:t>
            </w:r>
          </w:p>
        </w:tc>
        <w:tc>
          <w:tcPr>
            <w:tcW w:w="433" w:type="pct"/>
            <w:noWrap w:val="0"/>
            <w:vAlign w:val="center"/>
          </w:tcPr>
          <w:p>
            <w:pPr>
              <w:spacing w:line="360" w:lineRule="auto"/>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劳保</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用品</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准备</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1.佩戴安全帽</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（1）内衬圆周大小调节到头部稍有约束感为宜。</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（2）系好下颚带应紧贴下颚，松紧以下颚有约束感，但不难受为宜。均满足以上要求可得满分，否则得0分。</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2.穿戴劳保工装、防护手套</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（1）劳保工装做的“统一、整齐、整洁”，并做的“三紧”，即领口紧、袖口紧、下摆紧，严禁卷袖口、卷裤腿等现象。</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（2）必须佩戴手套，方可进行实操考核。均满足以上要求可得满分，否则得0分。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设备</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检查</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3.检查施工设备（如吊装机具、吊具等）（3分）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操作开关检查吊装机具是否正常运转，吊具是否正常使用得3分，任漏检查一项扣1分。</w:t>
            </w:r>
          </w:p>
        </w:tc>
        <w:tc>
          <w:tcPr>
            <w:tcW w:w="433"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施工</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准备</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4.领取工具</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根据安装工艺流程领取工具，实操过程中发现漏选或错选工具，每发生1处扣1分，共3分。</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5.领取材料</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根据安装工艺流程领取材料，实操过程中发现漏选或错选材料，每发生1处扣1分，共3分。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6.卫生检查及场地清理（2分）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施工场地卫生检查及清扫，均满足以上要求可得满分，否则0分。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剪力墙外墙板</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吊装</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工艺</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流程</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7.构件质量检查（8分）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依据图纸使用工具（钢卷尺、靠尺、塞尺）进行剪力墙质量检查（尺寸、外观、平整度、埋件数量等），并填写质量检验表，未填或错填每项扣1分。</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8.连接钢筋处理-连接钢筋除锈</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使用工具（钢丝刷），对生锈钢筋处理，若没有生锈钢筋，则说明钢筋无需除锈，均满足以上要求可得满分，否则0分。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9.连接钢筋处理-连接钢筋长度检查（2分）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使用工具（钢卷尺）,对每个钢筋进行测量，对不符合要求钢筋指出，均满足以上要求可得满分，否则0分。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10.连接钢筋处理-连接钢筋垂直度检查（2分）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使用工具（直角尺、钢筋定位板）用直角尺对垂直度进行测量，用钢筋定位模板对钢筋位置进行测量，对不符合要求的钢筋指出，均满足以上要求可得满分，否则0分。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11.连接钢筋处理-连接钢筋校正（2分）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使用工具（钢套管），对不符合垂直度要求的钢筋进行校正，均满足以上要求可得满分，否则0分。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12.工作面处理-凿毛处理（2分）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使用工具（铁锤、錾子），对定位线内工作面进行粗糙面处理，均满足以上要求可得满分，否则0分。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13.工作面处理-工作面清理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使用工具（扫把），对工作面进行清理，均满足以上要求可得满分，否则0分。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14.工作面处理-洒水湿润（2分）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使用工具（喷壶），对工作面进行洒水湿润处理，均满足以上要求可得满分，否则0分。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15.弹控制线</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使用工具（钢卷尺、墨盒、铅笔），根据已有轴线或定位线引出200-500mm控制线，均满足以上要求可得满分，否则0分。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16.分仓判断（2分）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使用工具（钢卷尺）测量剪力墙连通灌浆区域（视仓室长度等同于构件长度），尺寸≤1.5m则不需分仓，否则需要分仓，判断正确得满分，判断错误得0分。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top"/>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17.放置橡塑棉条（2分）</w:t>
            </w:r>
          </w:p>
        </w:tc>
        <w:tc>
          <w:tcPr>
            <w:tcW w:w="2813" w:type="pct"/>
            <w:noWrap w:val="0"/>
            <w:vAlign w:val="top"/>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 xml:space="preserve">使用材料（橡塑棉条），根据定位线或图纸 </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18.放置垫块</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使用材料（垫块），在墙两端距离边缘4cm以上，远离钢筋位置处放置2cm高垫块，均满足以上要求可得满分，否则0分。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19.标高找平</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使用工具（水准仪、水准尺），先后视假设标高控制点，再将水准尺分别放置垫块顶面，若垫块标高符合要求则不需调整，若垫块不在误差范围内，则需换不同规格垫块，均满足以上要求可得满分，否则0分。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20.剪力墙吊装-吊具连接（2分）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选择吊点，满足吊具水平夹角不宜小于60°，均满足以上要求可得满分，否则0分。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21.剪力墙吊装-剪力墙试吊</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操作吊装设备起构件至距离地面约300mm，停止，观察吊具是否安全，均满足以上要求可得满分，否则0分。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22.剪力墙吊装-剪力墙吊运</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操作吊装设备吊运剪力墙，缓起、匀升、慢落，均满足以上要求可得满分，否则0分。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23.剪力墙吊装-剪力墙安装对位（2分）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使用工具（镜子），将镜子放置墙体两端钢筋相邻处，观察套筒与钢筋位置关系，边调整剪力墙位置边下落，均满足以上要求可得满分，否则0分。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24.剪力墙临时固定（3分）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使用工具（斜支撑、扳手、螺栓），临时固定墙板，均满足以上要求可得满分，否则0分。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25.剪力墙调整-剪力墙位置测量及调整（3分）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使用工具（钢卷尺、撬棍），先进行剪力墙位置测量是否符合要求，如误差＞8mm，则用撬棍进行调整，均满足以上要求可得满分，否则0分。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26.剪力墙调整-剪力墙垂直度测量及调整（3分）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使用工具（有刻度靠尺），检查是否符合要求，如误差＞5mm则调整斜支撑进行校正，均满足以上要求可得满分，否则0分。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27.剪力墙终固定（2分）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使用工具（扳手）进行终固定，均满足以上要求可得满分，否则0分。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28.摘除吊钩</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摘除吊钩，满足以上要求可得满分，否则0分。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工完</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料清</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29.工具入库</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清点工具并放置原位，均满足以上要求可得满分，否则0分。</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30.场地清理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使用工具（扫把）清理地面，不得有垃圾，清理完毕后归还清理工具，均满足以上要求可得满分，否则0分。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质量</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检测</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31.剪力墙安装连接牢固程度</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手动检查剪力墙是否安装牢固，斜撑是否拧紧。</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32.剪力墙安装位置（3分）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使用卷尺测量墙底部与控制线之间的距离（200mm）,安装位置在误差范围（8mm,0）内，得3分，误差＞8mm，得0分。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33.剪力墙垂直度（3分）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使用工具（有刻度靠尺），检查是否符合要求，垂直度在误差范围（5mm,0）内，得3分，误差＞5mm，得0分。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1" w:hRule="atLeast"/>
          <w:jc w:val="center"/>
        </w:trPr>
        <w:tc>
          <w:tcPr>
            <w:tcW w:w="626"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施工</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过程</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时长</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34.时间记录</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（5分）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总分5分，基本时间40分钟，每超过2分钟扣1分，总时间不得超过50分钟</w:t>
            </w:r>
          </w:p>
        </w:tc>
        <w:tc>
          <w:tcPr>
            <w:tcW w:w="433"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6"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组织</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协调</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35.指令明确</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工作项劳保用品准备、设备检查、施工准备、剪力墙内墙吊装工艺流程、工完料清中的每一个工作内容发出指令，指令明确程度、口齿清晰洪亮程度，在0-3分区间灵活得分。任意漏发一个指令扣1分，最多扣3分。</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3"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36.分工合理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根据分工是否合理，有无人员窝工或分工不均情况等，在0-3分区间灵活得分。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6"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安全</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生产</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37.施工过程中严格按照安全文明生产规定操作，无恶意损坏工具、原材料且无因操作失误造成考试干系人伤害等行为（10分）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在比赛过程中出现安全事故的，本次比赛直接得0分。未发生安全事故得10分。安装人员在场地外操作，扣5分。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安全生产指：生产过程中严格按照安全文明生产规定操作，无恶意损坏工具、原材料且无因操作失误造成考试干系人伤害等行为。</w:t>
            </w:r>
          </w:p>
        </w:tc>
        <w:tc>
          <w:tcPr>
            <w:tcW w:w="433"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4567" w:type="pct"/>
            <w:gridSpan w:val="3"/>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总分</w:t>
            </w:r>
          </w:p>
        </w:tc>
        <w:tc>
          <w:tcPr>
            <w:tcW w:w="433"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100</w:t>
            </w:r>
          </w:p>
        </w:tc>
      </w:tr>
    </w:tbl>
    <w:p>
      <w:pPr>
        <w:adjustRightInd w:val="0"/>
        <w:snapToGrid w:val="0"/>
        <w:spacing w:before="156" w:beforeLines="50" w:after="156" w:afterLines="50"/>
        <w:jc w:val="center"/>
        <w:rPr>
          <w:rFonts w:hint="eastAsia" w:ascii="黑体" w:hAnsi="黑体" w:eastAsia="黑体" w:cs="黑体"/>
          <w:sz w:val="24"/>
        </w:rPr>
      </w:pPr>
      <w:r>
        <w:rPr>
          <w:rFonts w:hint="eastAsia" w:ascii="黑体" w:hAnsi="黑体" w:eastAsia="黑体" w:cs="黑体"/>
          <w:sz w:val="24"/>
        </w:rPr>
        <w:t>剪力墙内墙板吊装实操</w:t>
      </w:r>
    </w:p>
    <w:tbl>
      <w:tblPr>
        <w:tblStyle w:val="1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66"/>
        <w:gridCol w:w="1922"/>
        <w:gridCol w:w="4793"/>
        <w:gridCol w:w="7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noWrap w:val="0"/>
            <w:vAlign w:val="center"/>
          </w:tcPr>
          <w:p>
            <w:pPr>
              <w:spacing w:line="360" w:lineRule="auto"/>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评分项</w:t>
            </w:r>
          </w:p>
        </w:tc>
        <w:tc>
          <w:tcPr>
            <w:tcW w:w="1128" w:type="pct"/>
            <w:noWrap w:val="0"/>
            <w:vAlign w:val="center"/>
          </w:tcPr>
          <w:p>
            <w:pPr>
              <w:spacing w:line="360" w:lineRule="auto"/>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评分内容</w:t>
            </w:r>
          </w:p>
        </w:tc>
        <w:tc>
          <w:tcPr>
            <w:tcW w:w="2813" w:type="pct"/>
            <w:noWrap w:val="0"/>
            <w:vAlign w:val="center"/>
          </w:tcPr>
          <w:p>
            <w:pPr>
              <w:spacing w:line="360" w:lineRule="auto"/>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扣分点</w:t>
            </w:r>
          </w:p>
        </w:tc>
        <w:tc>
          <w:tcPr>
            <w:tcW w:w="433" w:type="pct"/>
            <w:noWrap w:val="0"/>
            <w:vAlign w:val="center"/>
          </w:tcPr>
          <w:p>
            <w:pPr>
              <w:spacing w:line="360" w:lineRule="auto"/>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劳保</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用品</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准备</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1.佩戴安全帽</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（1）内衬圆周大小调节到头部稍有约束感为宜。</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（2）系好下颚带应紧贴下颚，松紧以下颚有约束感，但不难受为宜。均满足以上要求可得满分，否则得0分。</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2.穿戴劳保工装、防护手套</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（1）劳保工装做的“统一、整齐、整洁”，并做的“三紧”，即领口紧、袖口紧、下摆紧，严禁卷袖口、卷裤腿等现象。</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（2）必须佩戴手套，方可进行实操考核。均满足以上要求可得满分，否则得0分。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2" w:hRule="atLeast"/>
          <w:jc w:val="center"/>
        </w:trPr>
        <w:tc>
          <w:tcPr>
            <w:tcW w:w="626"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设备</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检查</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3.检查施工设备（如吊装机具、吊具等）（3分）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操作开关检查吊装机具是否正常运转，吊具是否正常使用得3分，任漏检查一项扣1分。</w:t>
            </w:r>
          </w:p>
        </w:tc>
        <w:tc>
          <w:tcPr>
            <w:tcW w:w="433"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施工</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准备</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4.领取工具</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根据安装工艺流程领取工具，实操过程中发现漏选或错选工具，每发生1处扣1分，共3分。</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5.领取材料</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根据安装工艺流程领取材料，实操过程中发现漏选或错选材料，每发生1处扣1分，共3分。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6.卫生检查及场地清理（2分）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施工场地卫生检查及清扫，均满足以上要求可得满分，否则0分。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剪力墙内墙板</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吊装</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工艺</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流程</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7.构件质量检查（8分）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依据图纸使用工具（钢卷尺、靠尺、塞尺）进行剪力墙质量检查（尺寸、外观、平整度、埋件数量等），并填写质量检验表，未填或错填每项扣1分。</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8.连接钢筋处理-连接钢筋除锈</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使用工具（钢丝刷），对生锈钢筋处理，若没有生锈钢筋，则说明钢筋无需除锈，均满足以上要求可得满分，否则0分。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9.连接钢筋处理-连接钢筋长度检查（2分）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使用工具（钢卷尺）,对每个钢筋进行测量，对不符合要求钢筋指出，均满足以上要求可得满分，否则0分。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10.连接钢筋处理-连接钢筋垂直度检查（2分）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使用工具（直角尺、钢筋定位板），用直角尺对垂直度进行测量，用钢筋定位模板对钢筋位置进行测量，不符合要求的钢筋指出，均满足以上要求可得满分，否则0分。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11.连接钢筋处理-连接钢筋校正（2分）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使用工具（钢套管），对钢筋长度、位置、垂直度等不符合要求进行校正，均满足以上要求可得满分，否则0分。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12.工作面处理-凿毛处理（2分）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使用工具（铁锤、錾子），对定位线内工作面进行粗糙面处理，均满足以上要求可得满分，否则0分。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13.工作面处理-工作面清理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使用工具（扫把），对工作面进行清理，均满足以上要求可得满分，否则0分。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14.工作面处理-洒水湿润（2分）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使用工具（喷壶），对工作面进行洒水湿润处理，均满足以上要求可得满分，否则0分。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15.弹控制线</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使用工具（钢卷尺、墨盒、铅笔），根据已有轴线或定位线引出200-500mm控制线，均满足以上要求可得满分，否则0分。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16.分仓判断（2分）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使用工具（钢卷尺）测量剪力墙连通灌浆区域（视仓室长度等同于构件长度），尺寸≤1.5m则不需分仓，否则需要分仓，判断正确得满分，判断错误得0分。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17.放置垫块</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使用材料（垫块），在墙两端距离边缘4cm以上，远离钢筋位置处放置2cm高垫块，均满足以上要求可得满分，否则0分。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18.标高找平</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使用工具（水准仪、水准尺），先后视假设标高控制点，再将水准尺分别放置垫块顶面，若垫块标高符合要求则不需调整，若垫块不在误差范围内，则需换不同规格垫块，均满足以上要求可得满分，否则0分。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19.剪力墙吊装-吊具连接（2分）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选择吊点，满足吊具水平夹角不宜小于60°，均满足以上要求可得满分，否则0分。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20.剪力墙吊装-剪力墙试吊</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操作吊装设备起构件至距离地面约300mm，停止，观察吊具是否安全，均满足以上要求可得满分，否则0分。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21.剪力墙吊装-剪力墙吊运</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操作吊装设备吊运剪力墙，缓起、匀升、慢落，均满足以上要求可得满分，否则0分。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22.剪力墙吊装-剪力墙安装对位（2分）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使用工具（镜子），将镜子放置墙体两端钢筋相邻处，观察套筒与钢筋位置关系，边调整剪力墙位置边下落，均满足以上要求可得满分，否则0分。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23.剪力墙临时固定（3分）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使用工具（斜支撑、扳手、螺栓），临时固定墙板，均满足以上要求可得满分，否则0分。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24.剪力墙调整-剪力墙位置测量及调整（3分）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使用工具（钢卷尺、撬棍），先进行剪力墙位置测量是否符合要求，如误差＞8mm，则用撬棍进行调整，均满足以上要求可得满分，否则0分。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25.剪力墙调整-剪力墙垂直度测量及调整（3分）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使用工具（有刻度靠尺），检查是否符合要求，如误差＞5mm则调整斜支撑进行校正，均满足以上要求可得满分，否则0分。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26.剪力墙终固定（2分）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使用工具（扳手）进行终固定，均满足以上要求可得满分，否则0分。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27.摘除吊钩</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摘除吊钩，满足以上要求可得满分，否则0分。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工完</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料清</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28.工具入库</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清点工具并放置原位，均满足以上要求可得满分，否则0分。</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29.场地清理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使用工具（扫把）清理地面，不得有垃圾，清理完毕后归还清理工具，均满足以上要求可得满分，否则0分。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质量</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检测</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30.剪力墙安装连接牢固程度</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手动检查剪力墙是否安装牢固，斜撑是否拧紧。</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31.剪力墙安装位置（3分）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使用卷尺测量墙底部与控制线之间的距离（200mm）,安装位置在误差范围（8mm,0）内，得3分，误差＞8mm，得0分。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32.剪力墙垂直度（3分）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使用工具（有刻度靠尺），检查是否符合要求，垂直度在误差范围（5mm,0）内，得3分，误差＞5mm，得0分。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9" w:hRule="atLeast"/>
          <w:jc w:val="center"/>
        </w:trPr>
        <w:tc>
          <w:tcPr>
            <w:tcW w:w="626"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施工</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过程</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时长</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33.时间记录</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（5分）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总分5分，基本时间40分钟，每超过2分钟扣1分，总时间不得超过50分钟。</w:t>
            </w:r>
          </w:p>
        </w:tc>
        <w:tc>
          <w:tcPr>
            <w:tcW w:w="433"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6" w:hRule="atLeast"/>
          <w:jc w:val="center"/>
        </w:trPr>
        <w:tc>
          <w:tcPr>
            <w:tcW w:w="626"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组织</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协调</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34.指令明确</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工作项劳保用品准备、设备检查、施工准备、剪力墙内墙吊装工艺流程、工完料清中的每一个工作内容发出指令，指令明确程度、口齿清晰洪亮程度，在0-3分区间灵活得分。任意漏发一个指令扣1分，最多扣3分。</w:t>
            </w:r>
          </w:p>
        </w:tc>
        <w:tc>
          <w:tcPr>
            <w:tcW w:w="433"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jc w:val="center"/>
        </w:trPr>
        <w:tc>
          <w:tcPr>
            <w:tcW w:w="626"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35.分工合理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根据分工是否合理，有无人员窝工或分工不均情况等，在0-3分区间灵活得分。</w:t>
            </w:r>
          </w:p>
        </w:tc>
        <w:tc>
          <w:tcPr>
            <w:tcW w:w="433"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3" w:hRule="atLeast"/>
          <w:jc w:val="center"/>
        </w:trPr>
        <w:tc>
          <w:tcPr>
            <w:tcW w:w="626"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安全</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生产</w:t>
            </w:r>
          </w:p>
        </w:tc>
        <w:tc>
          <w:tcPr>
            <w:tcW w:w="1128"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36.施工过程中严格按照安全文明生产规定操作，无恶意损坏工具、原材料且无因操作失误造成考试干系人伤害等行为（10分）</w:t>
            </w:r>
          </w:p>
        </w:tc>
        <w:tc>
          <w:tcPr>
            <w:tcW w:w="2813"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在比赛过程中出现安全事故的，本次比赛直接得0分。未发生安全事故得10分。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安全生产指：生产过程中严格按照安全文明生产规定操作，无恶意损坏工具、原材料且无因操作失误造成考试干系人伤害等行为</w:t>
            </w:r>
          </w:p>
        </w:tc>
        <w:tc>
          <w:tcPr>
            <w:tcW w:w="433"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jc w:val="center"/>
        </w:trPr>
        <w:tc>
          <w:tcPr>
            <w:tcW w:w="4567" w:type="pct"/>
            <w:gridSpan w:val="3"/>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总分</w:t>
            </w:r>
          </w:p>
        </w:tc>
        <w:tc>
          <w:tcPr>
            <w:tcW w:w="433"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100</w:t>
            </w:r>
          </w:p>
        </w:tc>
      </w:tr>
    </w:tbl>
    <w:p>
      <w:pPr>
        <w:adjustRightInd w:val="0"/>
        <w:snapToGrid w:val="0"/>
        <w:spacing w:before="156" w:beforeLines="50" w:after="156" w:afterLines="50"/>
        <w:jc w:val="center"/>
        <w:rPr>
          <w:rFonts w:hint="eastAsia" w:ascii="黑体" w:hAnsi="黑体" w:eastAsia="黑体" w:cs="黑体"/>
          <w:sz w:val="24"/>
        </w:rPr>
      </w:pPr>
      <w:r>
        <w:rPr>
          <w:rFonts w:hint="eastAsia" w:ascii="黑体" w:hAnsi="黑体" w:eastAsia="黑体" w:cs="黑体"/>
          <w:sz w:val="24"/>
        </w:rPr>
        <w:t>叠合板吊装实操</w:t>
      </w:r>
    </w:p>
    <w:tbl>
      <w:tblPr>
        <w:tblStyle w:val="14"/>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8"/>
        <w:gridCol w:w="2021"/>
        <w:gridCol w:w="4799"/>
        <w:gridCol w:w="7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noWrap w:val="0"/>
            <w:vAlign w:val="center"/>
          </w:tcPr>
          <w:p>
            <w:pPr>
              <w:spacing w:line="360" w:lineRule="auto"/>
              <w:jc w:val="center"/>
              <w:rPr>
                <w:rFonts w:hint="eastAsia" w:ascii="仿宋" w:hAnsi="仿宋" w:eastAsia="仿宋" w:cs="仿宋"/>
                <w:b/>
                <w:bCs/>
                <w:color w:val="auto"/>
                <w:sz w:val="24"/>
              </w:rPr>
            </w:pPr>
            <w:r>
              <w:rPr>
                <w:rFonts w:hint="eastAsia" w:ascii="仿宋" w:hAnsi="仿宋" w:eastAsia="仿宋" w:cs="仿宋"/>
                <w:b/>
                <w:bCs/>
                <w:color w:val="auto"/>
                <w:sz w:val="24"/>
              </w:rPr>
              <w:t>评分项</w:t>
            </w:r>
          </w:p>
        </w:tc>
        <w:tc>
          <w:tcPr>
            <w:tcW w:w="1186" w:type="pct"/>
            <w:noWrap w:val="0"/>
            <w:vAlign w:val="center"/>
          </w:tcPr>
          <w:p>
            <w:pPr>
              <w:spacing w:line="360" w:lineRule="auto"/>
              <w:jc w:val="center"/>
              <w:rPr>
                <w:rFonts w:hint="eastAsia" w:ascii="仿宋" w:hAnsi="仿宋" w:eastAsia="仿宋" w:cs="仿宋"/>
                <w:b/>
                <w:bCs/>
                <w:color w:val="auto"/>
                <w:sz w:val="24"/>
              </w:rPr>
            </w:pPr>
            <w:r>
              <w:rPr>
                <w:rFonts w:hint="eastAsia" w:ascii="仿宋" w:hAnsi="仿宋" w:eastAsia="仿宋" w:cs="仿宋"/>
                <w:b/>
                <w:bCs/>
                <w:color w:val="auto"/>
                <w:sz w:val="24"/>
              </w:rPr>
              <w:t>评分内容</w:t>
            </w:r>
          </w:p>
        </w:tc>
        <w:tc>
          <w:tcPr>
            <w:tcW w:w="2816" w:type="pct"/>
            <w:noWrap w:val="0"/>
            <w:vAlign w:val="center"/>
          </w:tcPr>
          <w:p>
            <w:pPr>
              <w:spacing w:line="360" w:lineRule="auto"/>
              <w:jc w:val="center"/>
              <w:rPr>
                <w:rFonts w:hint="eastAsia" w:ascii="仿宋" w:hAnsi="仿宋" w:eastAsia="仿宋" w:cs="仿宋"/>
                <w:b/>
                <w:bCs/>
                <w:color w:val="auto"/>
                <w:sz w:val="24"/>
              </w:rPr>
            </w:pPr>
            <w:r>
              <w:rPr>
                <w:rFonts w:hint="eastAsia" w:ascii="仿宋" w:hAnsi="仿宋" w:eastAsia="仿宋" w:cs="仿宋"/>
                <w:b/>
                <w:bCs/>
                <w:color w:val="auto"/>
                <w:sz w:val="24"/>
              </w:rPr>
              <w:t>扣分点</w:t>
            </w:r>
          </w:p>
        </w:tc>
        <w:tc>
          <w:tcPr>
            <w:tcW w:w="423" w:type="pct"/>
            <w:noWrap w:val="0"/>
            <w:vAlign w:val="center"/>
          </w:tcPr>
          <w:p>
            <w:pPr>
              <w:spacing w:line="360" w:lineRule="auto"/>
              <w:jc w:val="center"/>
              <w:rPr>
                <w:rFonts w:hint="eastAsia" w:ascii="仿宋" w:hAnsi="仿宋" w:eastAsia="仿宋" w:cs="仿宋"/>
                <w:b/>
                <w:bCs/>
                <w:sz w:val="24"/>
              </w:rPr>
            </w:pPr>
            <w:r>
              <w:rPr>
                <w:rFonts w:hint="eastAsia" w:ascii="仿宋" w:hAnsi="仿宋" w:eastAsia="仿宋" w:cs="仿宋"/>
                <w:b/>
                <w:bCs/>
                <w:sz w:val="24"/>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劳保</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用品</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准备</w:t>
            </w: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1.佩戴安全帽</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（1）内衬圆周大小调节到头部稍有约束感为宜。</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（2）系好下颚带应紧贴下颚，松紧以下颚有约束感，但不难受为宜。</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均满足以上要求可得满分。否则得0分。</w:t>
            </w:r>
          </w:p>
        </w:tc>
        <w:tc>
          <w:tcPr>
            <w:tcW w:w="423" w:type="pct"/>
            <w:vMerge w:val="restart"/>
            <w:noWrap w:val="0"/>
            <w:vAlign w:val="center"/>
          </w:tcPr>
          <w:p>
            <w:pPr>
              <w:adjustRightInd w:val="0"/>
              <w:snapToGrid w:val="0"/>
              <w:jc w:val="center"/>
              <w:rPr>
                <w:rFonts w:hint="eastAsia" w:ascii="仿宋" w:hAnsi="仿宋" w:eastAsia="仿宋" w:cs="仿宋"/>
                <w:kern w:val="0"/>
                <w:sz w:val="24"/>
                <w:lang w:bidi="ar"/>
              </w:rPr>
            </w:pPr>
            <w:r>
              <w:rPr>
                <w:rFonts w:hint="eastAsia" w:ascii="仿宋" w:hAnsi="仿宋" w:eastAsia="仿宋" w:cs="仿宋"/>
                <w:kern w:val="0"/>
                <w:sz w:val="24"/>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2.穿戴劳保工装、防护手套</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（1）劳保工装做的“统一、整齐、整洁”，并做的“三紧”，即领口紧、袖口紧、下摆紧，严禁卷袖口、卷裤腿等现象。</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（2）必须佩戴手套，方可进行实操考核。均满足以上要求可得满分，否则得0分。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施工</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准备</w:t>
            </w: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3.检查施工设备（如：吊装机具、吊具等）（3分）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操作开关检查吊装机具是否正常运转，吊具是否正常使用。均满足以上要求可得满分，否则0分。</w:t>
            </w:r>
          </w:p>
        </w:tc>
        <w:tc>
          <w:tcPr>
            <w:tcW w:w="423" w:type="pct"/>
            <w:vMerge w:val="restart"/>
            <w:noWrap w:val="0"/>
            <w:vAlign w:val="center"/>
          </w:tcPr>
          <w:p>
            <w:pPr>
              <w:adjustRightInd w:val="0"/>
              <w:snapToGrid w:val="0"/>
              <w:jc w:val="center"/>
              <w:rPr>
                <w:rFonts w:hint="eastAsia" w:ascii="仿宋" w:hAnsi="仿宋" w:eastAsia="仿宋" w:cs="仿宋"/>
                <w:kern w:val="0"/>
                <w:sz w:val="24"/>
                <w:lang w:bidi="ar"/>
              </w:rPr>
            </w:pPr>
            <w:r>
              <w:rPr>
                <w:rFonts w:hint="eastAsia" w:ascii="仿宋" w:hAnsi="仿宋" w:eastAsia="仿宋" w:cs="仿宋"/>
                <w:kern w:val="0"/>
                <w:sz w:val="24"/>
                <w:lang w:bidi="ar"/>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4.根据安装工艺流程领取全部工具（3分）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根据安装工艺流程领取工具，实操过程中发现漏选或错选工具，每发生1处扣1分，共3分。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5.根据安装工艺流程领取全部材料（3分）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根据安装工艺流程领取材料，实操过程中发现漏选或错选材料，每发生1处扣1分，共3分。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6.施工场地卫生检查及清扫</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对施工场地卫生进行检查，并使用扫把规范清理场地。均满足以上要求可得满分，否则0分。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restart"/>
            <w:noWrap w:val="0"/>
            <w:vAlign w:val="center"/>
          </w:tcPr>
          <w:p>
            <w:pPr>
              <w:adjustRightInd w:val="0"/>
              <w:snapToGrid w:val="0"/>
              <w:jc w:val="center"/>
              <w:rPr>
                <w:rFonts w:hint="eastAsia" w:ascii="仿宋" w:hAnsi="仿宋" w:eastAsia="仿宋" w:cs="仿宋"/>
                <w:color w:val="auto"/>
                <w:sz w:val="24"/>
              </w:rPr>
            </w:pPr>
            <w:bookmarkStart w:id="0" w:name="_Hlk131875226"/>
          </w:p>
          <w:p>
            <w:pPr>
              <w:adjustRightInd w:val="0"/>
              <w:snapToGrid w:val="0"/>
              <w:jc w:val="center"/>
              <w:rPr>
                <w:rFonts w:hint="eastAsia" w:ascii="仿宋" w:hAnsi="仿宋" w:eastAsia="仿宋" w:cs="仿宋"/>
                <w:color w:val="auto"/>
                <w:sz w:val="24"/>
              </w:rPr>
            </w:pPr>
          </w:p>
          <w:p>
            <w:pPr>
              <w:adjustRightInd w:val="0"/>
              <w:snapToGrid w:val="0"/>
              <w:jc w:val="center"/>
              <w:rPr>
                <w:rFonts w:hint="eastAsia" w:ascii="仿宋" w:hAnsi="仿宋" w:eastAsia="仿宋" w:cs="仿宋"/>
                <w:color w:val="auto"/>
                <w:sz w:val="24"/>
              </w:rPr>
            </w:pPr>
          </w:p>
          <w:p>
            <w:pPr>
              <w:adjustRightInd w:val="0"/>
              <w:snapToGrid w:val="0"/>
              <w:jc w:val="center"/>
              <w:rPr>
                <w:rFonts w:hint="eastAsia" w:ascii="仿宋" w:hAnsi="仿宋" w:eastAsia="仿宋" w:cs="仿宋"/>
                <w:color w:val="auto"/>
                <w:sz w:val="24"/>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adjustRightInd w:val="0"/>
              <w:snapToGrid w:val="0"/>
              <w:jc w:val="center"/>
              <w:rPr>
                <w:rFonts w:hint="eastAsia" w:ascii="仿宋" w:hAnsi="仿宋" w:eastAsia="仿宋" w:cs="仿宋"/>
                <w:color w:val="auto"/>
                <w:sz w:val="24"/>
              </w:rPr>
            </w:pPr>
          </w:p>
          <w:p>
            <w:pPr>
              <w:adjustRightInd w:val="0"/>
              <w:snapToGrid w:val="0"/>
              <w:jc w:val="center"/>
              <w:rPr>
                <w:rFonts w:hint="eastAsia" w:ascii="仿宋" w:hAnsi="仿宋" w:eastAsia="仿宋" w:cs="仿宋"/>
                <w:color w:val="auto"/>
                <w:sz w:val="24"/>
              </w:rPr>
            </w:pPr>
          </w:p>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叠合板</w:t>
            </w:r>
          </w:p>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吊装</w:t>
            </w:r>
          </w:p>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工艺</w:t>
            </w:r>
          </w:p>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流程</w:t>
            </w:r>
            <w:bookmarkEnd w:id="0"/>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p>
            <w:pPr>
              <w:pStyle w:val="2"/>
              <w:jc w:val="center"/>
              <w:rPr>
                <w:rFonts w:hint="eastAsia" w:ascii="仿宋" w:hAnsi="仿宋" w:eastAsia="仿宋" w:cs="仿宋"/>
                <w:color w:val="auto"/>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7.构件质量检查（8分）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依据图纸使用工具（钢卷尺、靠尺、塞尺），检查叠合板尺寸、外观、外露钢筋长度等是否符合图纸要求，并填写质量检验表。未填或填错每项扣1分。</w:t>
            </w:r>
          </w:p>
        </w:tc>
        <w:tc>
          <w:tcPr>
            <w:tcW w:w="423" w:type="pct"/>
            <w:vMerge w:val="restart"/>
            <w:noWrap w:val="0"/>
            <w:vAlign w:val="center"/>
          </w:tcPr>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r>
              <w:rPr>
                <w:rFonts w:hint="eastAsia" w:ascii="仿宋" w:hAnsi="仿宋" w:eastAsia="仿宋" w:cs="仿宋"/>
                <w:kern w:val="0"/>
                <w:sz w:val="24"/>
                <w:lang w:bidi="ar"/>
              </w:rPr>
              <w:t>51</w:t>
            </w: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8.测量放线-支撑位置线（3分）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使用工具（钢卷尺、墨盒、铅笔），根据已有轴线或定位线引出支撑位置线。均满足以上要求可得满分，否则0分。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9.测量放线-叠合板板底标高</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使用工具（水准仪、水准尺、墨盒、铅笔），根据已有控制线引出叠合板板底标高线。均满足以上要求可得满分，否则0分。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10.测量放线-叠合板水平位置线（3分）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使用工具（钢卷尺、墨盒、铅笔），根据已有轴线或定位线在墙上引出叠合板水平位置线。均满足以上要求可得满分，否则0分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11.安装底板支撑（3分）</w:t>
            </w:r>
          </w:p>
        </w:tc>
        <w:tc>
          <w:tcPr>
            <w:tcW w:w="2816" w:type="pct"/>
            <w:noWrap w:val="0"/>
            <w:vAlign w:val="center"/>
          </w:tcPr>
          <w:p>
            <w:pPr>
              <w:adjustRightInd w:val="0"/>
              <w:snapToGrid w:val="0"/>
              <w:jc w:val="left"/>
              <w:rPr>
                <w:rFonts w:hint="eastAsia" w:ascii="仿宋" w:hAnsi="仿宋" w:eastAsia="仿宋" w:cs="仿宋"/>
                <w:color w:val="auto"/>
                <w:kern w:val="0"/>
                <w:sz w:val="24"/>
                <w:lang w:val="zh-TW" w:eastAsia="zh-TW" w:bidi="ar"/>
              </w:rPr>
            </w:pPr>
            <w:r>
              <w:rPr>
                <w:rFonts w:hint="eastAsia" w:ascii="仿宋" w:hAnsi="仿宋" w:eastAsia="仿宋" w:cs="仿宋"/>
                <w:color w:val="auto"/>
                <w:kern w:val="0"/>
                <w:sz w:val="24"/>
                <w:lang w:bidi="ar"/>
              </w:rPr>
              <w:t>按照以下流程完成底板支撑安装：将带有可调装置的独立钢支撑立杆放置在位置标记处→设置三角架稳定立杆→安装可调顶托→安装木楞→安装支撑构件间连接件等稳固措施。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12.调整底板支撑高度（3分）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使用工具（水准仪、水准尺、钢卷尺），根据板底标高线，微调节支撑的支设高度，使木楞顶面达到设计位置，并保持支撑顶部位置在平面内。均满足以上要求可得满分，否则0分。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13.水平构件（叠合板）吊装-吊具连接（3分）</w:t>
            </w:r>
          </w:p>
        </w:tc>
        <w:tc>
          <w:tcPr>
            <w:tcW w:w="2816" w:type="pct"/>
            <w:noWrap w:val="0"/>
            <w:vAlign w:val="center"/>
          </w:tcPr>
          <w:p>
            <w:pPr>
              <w:adjustRightInd w:val="0"/>
              <w:snapToGrid w:val="0"/>
              <w:jc w:val="left"/>
              <w:rPr>
                <w:rFonts w:hint="eastAsia" w:ascii="仿宋" w:hAnsi="仿宋" w:eastAsia="仿宋" w:cs="仿宋"/>
                <w:color w:val="auto"/>
                <w:kern w:val="0"/>
                <w:sz w:val="24"/>
                <w:lang w:val="zh-TW" w:eastAsia="zh-TW" w:bidi="ar"/>
              </w:rPr>
            </w:pPr>
            <w:r>
              <w:rPr>
                <w:rFonts w:hint="eastAsia" w:ascii="仿宋" w:hAnsi="仿宋" w:eastAsia="仿宋" w:cs="仿宋"/>
                <w:color w:val="auto"/>
                <w:kern w:val="0"/>
                <w:sz w:val="24"/>
                <w:lang w:bidi="ar"/>
              </w:rPr>
              <w:t>满足吊具水平夹角不宜小于60°。均满足以上要求可得满分，否则0分。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14.水平构件（叠合板）吊装-试吊（3分）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操作吊装设备起构件至距离地面约300mm，停止，观察吊具是否安全。均满足以上要求可得满分，否则0分。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15.水平构件（叠合板）吊装-吊运（5分）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操作吊装设备吊运，缓起、匀升、慢落。均满足以上要求可得满分，否则0分。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16.水平构件（叠合板）吊装-安装对位（5分）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使用工具（撬棍），边调整底板位置边下落。均满足以上要求可得满分，否则0分。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17.叠合板底板位置测量及调整（5分）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使用工具（钢卷尺、撬棍），先进行底板位置测量是否符合要求，如误差＞5mm，则用撬棍进行调整。均满足以上要求可得满分，否则0分。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18.叠合板底板标高测量及调整（5分）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使用工具（钢卷尺），检查底板标高是否符合要求，如误差＞5mm则调整可调顶托进行校正。均满足以上要求可得满分，否则0分。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19.摘除吊钩</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摘除吊钩。均满足以上要求可得满分，否则0分。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工完</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料清</w:t>
            </w:r>
          </w:p>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20.工具入库</w:t>
            </w:r>
          </w:p>
          <w:p>
            <w:pPr>
              <w:adjustRightInd w:val="0"/>
              <w:snapToGrid w:val="0"/>
              <w:jc w:val="left"/>
              <w:rPr>
                <w:rFonts w:hint="eastAsia" w:ascii="仿宋" w:hAnsi="仿宋" w:eastAsia="仿宋" w:cs="仿宋"/>
                <w:color w:val="auto"/>
                <w:kern w:val="0"/>
                <w:sz w:val="24"/>
                <w:lang w:eastAsia="en-US" w:bidi="ar"/>
              </w:rPr>
            </w:pPr>
            <w:r>
              <w:rPr>
                <w:rFonts w:hint="eastAsia" w:ascii="仿宋" w:hAnsi="仿宋" w:eastAsia="仿宋" w:cs="仿宋"/>
                <w:color w:val="auto"/>
                <w:kern w:val="0"/>
                <w:sz w:val="24"/>
                <w:lang w:bidi="ar"/>
              </w:rPr>
              <w:t>（2分）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清点工具并放置原位，均满足以上要求可得满分，否则0分。</w:t>
            </w:r>
          </w:p>
        </w:tc>
        <w:tc>
          <w:tcPr>
            <w:tcW w:w="423" w:type="pct"/>
            <w:vMerge w:val="restart"/>
            <w:noWrap w:val="0"/>
            <w:vAlign w:val="center"/>
          </w:tcPr>
          <w:p>
            <w:pPr>
              <w:adjustRightInd w:val="0"/>
              <w:snapToGrid w:val="0"/>
              <w:jc w:val="center"/>
              <w:rPr>
                <w:rFonts w:hint="eastAsia" w:ascii="仿宋" w:hAnsi="仿宋" w:eastAsia="仿宋" w:cs="仿宋"/>
                <w:kern w:val="0"/>
                <w:sz w:val="24"/>
                <w:lang w:bidi="ar"/>
              </w:rPr>
            </w:pPr>
            <w:r>
              <w:rPr>
                <w:rFonts w:hint="eastAsia" w:ascii="仿宋" w:hAnsi="仿宋" w:eastAsia="仿宋" w:cs="仿宋"/>
                <w:kern w:val="0"/>
                <w:sz w:val="24"/>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21.场地清理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使用工具（扫把）清理模台和地面，不得有垃圾，清理完毕后归还清理工具。均满足以上要求可得满分，否则0分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质量</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控制</w:t>
            </w: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22.底板支撑安装牢固程度</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6" w:type="pct"/>
            <w:vMerge w:val="restart"/>
            <w:noWrap w:val="0"/>
            <w:vAlign w:val="center"/>
          </w:tcPr>
          <w:p>
            <w:pPr>
              <w:adjustRightInd w:val="0"/>
              <w:snapToGrid w:val="0"/>
              <w:jc w:val="left"/>
              <w:rPr>
                <w:rFonts w:hint="eastAsia" w:ascii="仿宋" w:hAnsi="仿宋" w:eastAsia="仿宋" w:cs="仿宋"/>
                <w:color w:val="auto"/>
                <w:kern w:val="0"/>
                <w:sz w:val="24"/>
                <w:lang w:eastAsia="zh-CN" w:bidi="ar"/>
              </w:rPr>
            </w:pPr>
            <w:r>
              <w:rPr>
                <w:rFonts w:hint="eastAsia" w:ascii="仿宋" w:hAnsi="仿宋" w:eastAsia="仿宋" w:cs="仿宋"/>
                <w:color w:val="auto"/>
                <w:kern w:val="0"/>
                <w:sz w:val="24"/>
                <w:lang w:bidi="ar"/>
              </w:rPr>
              <w:t>（1）该质量控制在底板吊装完成以后执行</w:t>
            </w:r>
            <w:r>
              <w:rPr>
                <w:rFonts w:hint="eastAsia" w:ascii="仿宋" w:hAnsi="仿宋" w:eastAsia="仿宋" w:cs="仿宋"/>
                <w:color w:val="auto"/>
                <w:kern w:val="0"/>
                <w:sz w:val="24"/>
                <w:lang w:eastAsia="zh-CN" w:bidi="ar"/>
              </w:rPr>
              <w:t>。</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（2）完成该质量控制检验步骤，各步得3分，否则0分。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（3）根据测量数据判断是否符合标准，在误差范围之内各得3分，否则0分。</w:t>
            </w:r>
          </w:p>
        </w:tc>
        <w:tc>
          <w:tcPr>
            <w:tcW w:w="423" w:type="pct"/>
            <w:vMerge w:val="restart"/>
            <w:noWrap w:val="0"/>
            <w:vAlign w:val="center"/>
          </w:tcPr>
          <w:p>
            <w:pPr>
              <w:adjustRightInd w:val="0"/>
              <w:snapToGrid w:val="0"/>
              <w:jc w:val="center"/>
              <w:rPr>
                <w:rFonts w:hint="eastAsia" w:ascii="仿宋" w:hAnsi="仿宋" w:eastAsia="仿宋" w:cs="仿宋"/>
                <w:kern w:val="0"/>
                <w:sz w:val="24"/>
                <w:lang w:bidi="ar"/>
              </w:rPr>
            </w:pPr>
            <w:r>
              <w:rPr>
                <w:rFonts w:hint="eastAsia" w:ascii="仿宋" w:hAnsi="仿宋" w:eastAsia="仿宋" w:cs="仿宋"/>
                <w:color w:val="auto"/>
                <w:kern w:val="0"/>
                <w:sz w:val="24"/>
                <w:lang w:bidi="ar"/>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23.底板安装位置误差范围（5mm,0）（3分）</w:t>
            </w:r>
          </w:p>
        </w:tc>
        <w:tc>
          <w:tcPr>
            <w:tcW w:w="2816" w:type="pct"/>
            <w:vMerge w:val="continue"/>
            <w:noWrap w:val="0"/>
            <w:vAlign w:val="center"/>
          </w:tcPr>
          <w:p>
            <w:pPr>
              <w:adjustRightInd w:val="0"/>
              <w:snapToGrid w:val="0"/>
              <w:jc w:val="left"/>
              <w:rPr>
                <w:rFonts w:hint="eastAsia" w:ascii="仿宋" w:hAnsi="仿宋" w:eastAsia="仿宋" w:cs="仿宋"/>
                <w:color w:val="auto"/>
                <w:kern w:val="0"/>
                <w:sz w:val="24"/>
                <w:lang w:bidi="ar"/>
              </w:rPr>
            </w:pP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24.底板标高误差范围（5mm,0）（3分）</w:t>
            </w:r>
          </w:p>
        </w:tc>
        <w:tc>
          <w:tcPr>
            <w:tcW w:w="2816" w:type="pct"/>
            <w:vMerge w:val="continue"/>
            <w:noWrap w:val="0"/>
            <w:vAlign w:val="center"/>
          </w:tcPr>
          <w:p>
            <w:pPr>
              <w:adjustRightInd w:val="0"/>
              <w:snapToGrid w:val="0"/>
              <w:jc w:val="left"/>
              <w:rPr>
                <w:rFonts w:hint="eastAsia" w:ascii="仿宋" w:hAnsi="仿宋" w:eastAsia="仿宋" w:cs="仿宋"/>
                <w:color w:val="auto"/>
                <w:kern w:val="0"/>
                <w:sz w:val="24"/>
                <w:lang w:bidi="ar"/>
              </w:rPr>
            </w:pP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施工</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过程</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时长</w:t>
            </w: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25.时间记录</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（5分）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总分5分，基本时间40分钟，每超过2分钟扣1分，总时间不得超过50分钟。</w:t>
            </w:r>
          </w:p>
        </w:tc>
        <w:tc>
          <w:tcPr>
            <w:tcW w:w="423" w:type="pct"/>
            <w:noWrap w:val="0"/>
            <w:vAlign w:val="center"/>
          </w:tcPr>
          <w:p>
            <w:pPr>
              <w:adjustRightInd w:val="0"/>
              <w:snapToGrid w:val="0"/>
              <w:jc w:val="center"/>
              <w:rPr>
                <w:rFonts w:hint="eastAsia" w:ascii="仿宋" w:hAnsi="仿宋" w:eastAsia="仿宋" w:cs="仿宋"/>
                <w:kern w:val="0"/>
                <w:sz w:val="24"/>
                <w:lang w:bidi="ar"/>
              </w:rPr>
            </w:pPr>
            <w:r>
              <w:rPr>
                <w:rFonts w:hint="eastAsia" w:ascii="仿宋" w:hAnsi="仿宋" w:eastAsia="仿宋" w:cs="仿宋"/>
                <w:kern w:val="0"/>
                <w:sz w:val="24"/>
                <w:lang w:bidi="ar"/>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74" w:type="pct"/>
            <w:vMerge w:val="restar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组织</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协调</w:t>
            </w:r>
          </w:p>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26.指令明确</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根据工作项劳保用品准备、施工准备、叠合板吊装工艺流程、工完料清中的每一个工作内容发出指令，指令明确程度、口齿清晰洪亮程度，在0-3分区间灵活得分。任意漏发一个指令扣1分，最多扣3分。</w:t>
            </w:r>
          </w:p>
        </w:tc>
        <w:tc>
          <w:tcPr>
            <w:tcW w:w="423" w:type="pct"/>
            <w:vMerge w:val="restart"/>
            <w:noWrap w:val="0"/>
            <w:vAlign w:val="center"/>
          </w:tcPr>
          <w:p>
            <w:pPr>
              <w:adjustRightInd w:val="0"/>
              <w:snapToGrid w:val="0"/>
              <w:jc w:val="center"/>
              <w:rPr>
                <w:rFonts w:hint="eastAsia" w:ascii="仿宋" w:hAnsi="仿宋" w:eastAsia="仿宋" w:cs="仿宋"/>
                <w:kern w:val="0"/>
                <w:sz w:val="24"/>
                <w:lang w:bidi="ar"/>
              </w:rPr>
            </w:pPr>
            <w:r>
              <w:rPr>
                <w:rFonts w:hint="eastAsia" w:ascii="仿宋" w:hAnsi="仿宋" w:eastAsia="仿宋" w:cs="仿宋"/>
                <w:kern w:val="0"/>
                <w:sz w:val="24"/>
                <w:lang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6" w:hRule="atLeast"/>
        </w:trPr>
        <w:tc>
          <w:tcPr>
            <w:tcW w:w="574" w:type="pct"/>
            <w:vMerge w:val="continue"/>
            <w:noWrap w:val="0"/>
            <w:vAlign w:val="center"/>
          </w:tcPr>
          <w:p>
            <w:pPr>
              <w:adjustRightInd w:val="0"/>
              <w:snapToGrid w:val="0"/>
              <w:jc w:val="center"/>
              <w:rPr>
                <w:rFonts w:hint="eastAsia" w:ascii="仿宋" w:hAnsi="仿宋" w:eastAsia="仿宋" w:cs="仿宋"/>
                <w:color w:val="auto"/>
                <w:kern w:val="0"/>
                <w:sz w:val="24"/>
                <w:lang w:bidi="ar"/>
              </w:rPr>
            </w:pP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27.分工合理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根据分工是否合理，有无人员窝工或分工不均情况等，在0-3分区间灵活得分。</w:t>
            </w:r>
          </w:p>
        </w:tc>
        <w:tc>
          <w:tcPr>
            <w:tcW w:w="423" w:type="pct"/>
            <w:vMerge w:val="continue"/>
            <w:noWrap w:val="0"/>
            <w:vAlign w:val="center"/>
          </w:tcPr>
          <w:p>
            <w:pPr>
              <w:adjustRightInd w:val="0"/>
              <w:snapToGrid w:val="0"/>
              <w:jc w:val="center"/>
              <w:rPr>
                <w:rFonts w:hint="eastAsia" w:ascii="仿宋" w:hAnsi="仿宋" w:eastAsia="仿宋" w:cs="仿宋"/>
                <w:kern w:val="0"/>
                <w:sz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6" w:hRule="atLeast"/>
        </w:trPr>
        <w:tc>
          <w:tcPr>
            <w:tcW w:w="574" w:type="pct"/>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安全</w:t>
            </w:r>
          </w:p>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生产</w:t>
            </w:r>
          </w:p>
        </w:tc>
        <w:tc>
          <w:tcPr>
            <w:tcW w:w="118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28.施工过程中严格按照安全文明生产规定操作，无恶意损坏工具、原材料且无因操作失误造成实训干系人伤害等行为（10分）</w:t>
            </w:r>
          </w:p>
        </w:tc>
        <w:tc>
          <w:tcPr>
            <w:tcW w:w="2816" w:type="pct"/>
            <w:noWrap w:val="0"/>
            <w:vAlign w:val="center"/>
          </w:tcPr>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在比赛过程中出现安全事故的，本次比赛直接得0分。未发生安全事故得10分</w:t>
            </w:r>
          </w:p>
          <w:p>
            <w:pPr>
              <w:adjustRightInd w:val="0"/>
              <w:snapToGrid w:val="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安全生产指：生产过程中严格按照安全文明生产规定操作，无恶意损坏工具、原材料且无因操作失误造成考试干系人伤害等行为。</w:t>
            </w:r>
          </w:p>
        </w:tc>
        <w:tc>
          <w:tcPr>
            <w:tcW w:w="423" w:type="pct"/>
            <w:noWrap w:val="0"/>
            <w:vAlign w:val="center"/>
          </w:tcPr>
          <w:p>
            <w:pPr>
              <w:adjustRightInd w:val="0"/>
              <w:snapToGrid w:val="0"/>
              <w:jc w:val="center"/>
              <w:rPr>
                <w:rFonts w:hint="eastAsia" w:ascii="仿宋" w:hAnsi="仿宋" w:eastAsia="仿宋" w:cs="仿宋"/>
                <w:kern w:val="0"/>
                <w:sz w:val="24"/>
                <w:lang w:bidi="ar"/>
              </w:rPr>
            </w:pPr>
            <w:r>
              <w:rPr>
                <w:rFonts w:hint="eastAsia" w:ascii="仿宋" w:hAnsi="仿宋" w:eastAsia="仿宋" w:cs="仿宋"/>
                <w:kern w:val="0"/>
                <w:sz w:val="24"/>
                <w:lang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4576" w:type="pct"/>
            <w:gridSpan w:val="3"/>
            <w:noWrap w:val="0"/>
            <w:vAlign w:val="center"/>
          </w:tcPr>
          <w:p>
            <w:pPr>
              <w:adjustRightInd w:val="0"/>
              <w:snapToGrid w:val="0"/>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总分</w:t>
            </w:r>
          </w:p>
        </w:tc>
        <w:tc>
          <w:tcPr>
            <w:tcW w:w="423" w:type="pct"/>
            <w:noWrap w:val="0"/>
            <w:vAlign w:val="center"/>
          </w:tcPr>
          <w:p>
            <w:pPr>
              <w:adjustRightInd w:val="0"/>
              <w:snapToGrid w:val="0"/>
              <w:jc w:val="center"/>
              <w:rPr>
                <w:rFonts w:hint="eastAsia" w:ascii="仿宋" w:hAnsi="仿宋" w:eastAsia="仿宋" w:cs="仿宋"/>
                <w:kern w:val="0"/>
                <w:sz w:val="24"/>
                <w:lang w:bidi="ar"/>
              </w:rPr>
            </w:pPr>
            <w:r>
              <w:rPr>
                <w:rFonts w:hint="eastAsia" w:ascii="仿宋" w:hAnsi="仿宋" w:eastAsia="仿宋" w:cs="仿宋"/>
                <w:kern w:val="0"/>
                <w:sz w:val="24"/>
                <w:lang w:bidi="ar"/>
              </w:rPr>
              <w:t>100</w:t>
            </w:r>
          </w:p>
        </w:tc>
      </w:tr>
    </w:tbl>
    <w:p>
      <w:pPr>
        <w:widowControl/>
        <w:spacing w:line="360" w:lineRule="auto"/>
        <w:jc w:val="left"/>
        <w:rPr>
          <w:rFonts w:hint="eastAsia" w:ascii="方正小标宋_GBK" w:hAnsi="方正小标宋_GBK" w:eastAsia="方正小标宋_GBK" w:cs="方正小标宋_GBK"/>
          <w:b/>
          <w:bCs/>
          <w:sz w:val="32"/>
          <w:highlight w:val="none"/>
        </w:rPr>
      </w:pPr>
      <w:r>
        <w:rPr>
          <w:rFonts w:hint="eastAsia" w:ascii="方正小标宋_GBK" w:hAnsi="方正小标宋_GBK" w:eastAsia="方正小标宋_GBK" w:cs="方正小标宋_GBK"/>
          <w:b/>
          <w:bCs/>
          <w:sz w:val="32"/>
          <w:highlight w:val="none"/>
        </w:rPr>
        <w:t>十</w:t>
      </w:r>
      <w:r>
        <w:rPr>
          <w:rFonts w:hint="eastAsia" w:ascii="方正小标宋_GBK" w:hAnsi="方正小标宋_GBK" w:eastAsia="方正小标宋_GBK" w:cs="方正小标宋_GBK"/>
          <w:b/>
          <w:bCs/>
          <w:sz w:val="32"/>
          <w:highlight w:val="none"/>
          <w:lang w:val="en-US" w:eastAsia="zh-CN"/>
        </w:rPr>
        <w:t>一</w:t>
      </w:r>
      <w:r>
        <w:rPr>
          <w:rFonts w:hint="eastAsia" w:ascii="方正小标宋_GBK" w:hAnsi="方正小标宋_GBK" w:eastAsia="方正小标宋_GBK" w:cs="方正小标宋_GBK"/>
          <w:b/>
          <w:bCs/>
          <w:sz w:val="32"/>
          <w:highlight w:val="none"/>
        </w:rPr>
        <w:t>、奖项设置</w:t>
      </w:r>
    </w:p>
    <w:p>
      <w:pPr>
        <w:adjustRightInd w:val="0"/>
        <w:snapToGrid w:val="0"/>
        <w:spacing w:line="360" w:lineRule="auto"/>
        <w:ind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赛项设团体一、二、三等奖</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rPr>
        <w:t>以实际参赛队总数为基数，一等奖占比 10%，二等奖占比 20%，三等奖占比30%（小数点后四舍五入）。</w:t>
      </w:r>
    </w:p>
    <w:p>
      <w:pPr>
        <w:widowControl w:val="0"/>
        <w:numPr>
          <w:ilvl w:val="0"/>
          <w:numId w:val="0"/>
        </w:numPr>
        <w:kinsoku/>
        <w:autoSpaceDE/>
        <w:autoSpaceDN/>
        <w:adjustRightInd/>
        <w:snapToGrid/>
        <w:spacing w:line="360" w:lineRule="auto"/>
        <w:jc w:val="left"/>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十二、申诉与仲裁</w:t>
      </w:r>
    </w:p>
    <w:p>
      <w:pPr>
        <w:adjustRightInd w:val="0"/>
        <w:snapToGrid w:val="0"/>
        <w:spacing w:line="360" w:lineRule="auto"/>
        <w:ind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1）各参赛队对不符合大赛和赛项规程规定的仪器、设备、工装、材料、物件、计算机软硬件、竞赛使用工具、用品，竞赛执裁、赛场管理，以及工作人员的不规范行为等持有异议时，由各参赛队领队向赛项监督仲裁工作组提出书面申诉。</w:t>
      </w:r>
    </w:p>
    <w:p>
      <w:pPr>
        <w:adjustRightInd w:val="0"/>
        <w:snapToGrid w:val="0"/>
        <w:spacing w:line="360" w:lineRule="auto"/>
        <w:ind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（2）监督仲裁人员的姓名、</w:t>
      </w:r>
      <w:r>
        <w:rPr>
          <w:rFonts w:hint="eastAsia" w:ascii="仿宋" w:hAnsi="仿宋" w:eastAsia="仿宋" w:cs="仿宋"/>
          <w:bCs/>
          <w:sz w:val="28"/>
          <w:szCs w:val="28"/>
          <w:highlight w:val="none"/>
          <w:lang w:val="en-US" w:eastAsia="zh-CN"/>
        </w:rPr>
        <w:t>联系</w:t>
      </w:r>
      <w:r>
        <w:rPr>
          <w:rFonts w:hint="eastAsia" w:ascii="仿宋" w:hAnsi="仿宋" w:eastAsia="仿宋" w:cs="仿宋"/>
          <w:bCs/>
          <w:sz w:val="28"/>
          <w:szCs w:val="28"/>
          <w:highlight w:val="none"/>
        </w:rPr>
        <w:t>方式、工作地点应该在竞赛期间向参赛队和工作人员公示，确保信息畅通并同时接受大众监督。</w:t>
      </w:r>
    </w:p>
    <w:p>
      <w:pPr>
        <w:adjustRightInd w:val="0"/>
        <w:snapToGrid w:val="0"/>
        <w:spacing w:line="360" w:lineRule="auto"/>
        <w:ind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（3）赛项监督仲裁工作组只接受</w:t>
      </w:r>
      <w:r>
        <w:rPr>
          <w:rFonts w:hint="eastAsia" w:ascii="仿宋" w:hAnsi="仿宋" w:eastAsia="仿宋" w:cs="仿宋"/>
          <w:bCs/>
          <w:sz w:val="28"/>
          <w:szCs w:val="28"/>
          <w:highlight w:val="none"/>
          <w:lang w:val="en-US" w:eastAsia="zh-CN"/>
        </w:rPr>
        <w:t>经本队领队</w:t>
      </w:r>
      <w:r>
        <w:rPr>
          <w:rFonts w:hint="eastAsia" w:ascii="仿宋" w:hAnsi="仿宋" w:eastAsia="仿宋" w:cs="仿宋"/>
          <w:bCs/>
          <w:sz w:val="28"/>
          <w:szCs w:val="28"/>
          <w:highlight w:val="none"/>
        </w:rPr>
        <w:t>签字递交的</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rPr>
        <w:t>仅限于本队</w:t>
      </w:r>
      <w:r>
        <w:rPr>
          <w:rFonts w:hint="eastAsia" w:ascii="仿宋" w:hAnsi="仿宋" w:eastAsia="仿宋" w:cs="仿宋"/>
          <w:bCs/>
          <w:sz w:val="28"/>
          <w:szCs w:val="28"/>
          <w:highlight w:val="none"/>
          <w:lang w:eastAsia="zh-CN"/>
        </w:rPr>
        <w:t>的</w:t>
      </w:r>
      <w:r>
        <w:rPr>
          <w:rFonts w:hint="eastAsia" w:ascii="仿宋" w:hAnsi="仿宋" w:eastAsia="仿宋" w:cs="仿宋"/>
          <w:bCs/>
          <w:sz w:val="28"/>
          <w:szCs w:val="28"/>
          <w:highlight w:val="none"/>
        </w:rPr>
        <w:t>书面申诉报告。</w:t>
      </w:r>
    </w:p>
    <w:p>
      <w:pPr>
        <w:adjustRightInd w:val="0"/>
        <w:snapToGrid w:val="0"/>
        <w:spacing w:line="360" w:lineRule="auto"/>
        <w:ind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（4）提出申诉的时间应在比赛结束后（选手赛场比赛内容全部完成）2小时内，超过时效不予受理。申诉报告应对申诉事件的现象、发生时间、涉及人员、申诉依据等进行充分、实事求是的叙述。</w:t>
      </w:r>
    </w:p>
    <w:p>
      <w:pPr>
        <w:adjustRightInd w:val="0"/>
        <w:snapToGrid w:val="0"/>
        <w:spacing w:line="360" w:lineRule="auto"/>
        <w:ind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（5）赛项监督仲裁工作组在接到申诉报告后的2小时内组织复议，并及时将复议结果以书面形式告知申诉方。申诉方对复议结果仍有异议，可</w:t>
      </w:r>
      <w:r>
        <w:rPr>
          <w:rFonts w:hint="eastAsia" w:ascii="仿宋" w:hAnsi="仿宋" w:eastAsia="仿宋" w:cs="仿宋"/>
          <w:bCs/>
          <w:sz w:val="28"/>
          <w:szCs w:val="28"/>
          <w:highlight w:val="none"/>
          <w:lang w:val="en-US" w:eastAsia="zh-CN"/>
        </w:rPr>
        <w:t>由</w:t>
      </w:r>
      <w:r>
        <w:rPr>
          <w:rFonts w:hint="eastAsia" w:ascii="仿宋" w:hAnsi="仿宋" w:eastAsia="仿宋" w:cs="仿宋"/>
          <w:bCs/>
          <w:sz w:val="28"/>
          <w:szCs w:val="28"/>
          <w:highlight w:val="none"/>
        </w:rPr>
        <w:t>参赛队领队向仲裁委员会提出申诉</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rPr>
        <w:t>仲裁委员会仲裁结果为最终结果。</w:t>
      </w:r>
    </w:p>
    <w:p>
      <w:pPr>
        <w:adjustRightInd w:val="0"/>
        <w:snapToGrid w:val="0"/>
        <w:spacing w:line="360" w:lineRule="auto"/>
        <w:ind w:firstLine="560" w:firstLineChars="200"/>
        <w:rPr>
          <w:rFonts w:hint="eastAsia" w:ascii="仿宋" w:hAnsi="仿宋" w:eastAsia="仿宋" w:cs="仿宋"/>
          <w:bCs/>
          <w:sz w:val="28"/>
          <w:szCs w:val="28"/>
          <w:highlight w:val="none"/>
        </w:rPr>
      </w:pPr>
      <w:r>
        <w:rPr>
          <w:rFonts w:hint="eastAsia" w:ascii="仿宋" w:hAnsi="仿宋" w:eastAsia="仿宋" w:cs="仿宋"/>
          <w:bCs/>
          <w:sz w:val="28"/>
          <w:szCs w:val="28"/>
          <w:highlight w:val="none"/>
        </w:rPr>
        <w:t>（6）仲裁结果由申诉人签收，不能代收。如在约定时间和地点申诉人离开，视为自行放弃申诉。</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rPr>
      </w:pPr>
      <w:r>
        <w:rPr>
          <w:rFonts w:hint="eastAsia" w:ascii="仿宋" w:hAnsi="仿宋" w:eastAsia="仿宋" w:cs="仿宋"/>
          <w:bCs/>
          <w:sz w:val="28"/>
          <w:szCs w:val="28"/>
          <w:highlight w:val="none"/>
        </w:rPr>
        <w:t>（7）申诉方可随时提出放弃申诉。</w:t>
      </w:r>
    </w:p>
    <w:p>
      <w:pPr>
        <w:widowControl w:val="0"/>
        <w:numPr>
          <w:ilvl w:val="0"/>
          <w:numId w:val="0"/>
        </w:numPr>
        <w:kinsoku/>
        <w:autoSpaceDE/>
        <w:autoSpaceDN/>
        <w:adjustRightInd/>
        <w:snapToGrid/>
        <w:spacing w:line="360" w:lineRule="auto"/>
        <w:jc w:val="left"/>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十三、竞赛观摩</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（1）赛场内部设有无盲区录像设备，实时录制赛场的情况。</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（2）带队教师、新闻媒体等进入赛场附近观摩，但必须经赛项执委会允许，由专人陪同并听从现场工作人员安排和管理，不能影响比赛进行。</w:t>
      </w:r>
    </w:p>
    <w:p>
      <w:pPr>
        <w:widowControl w:val="0"/>
        <w:numPr>
          <w:ilvl w:val="0"/>
          <w:numId w:val="0"/>
        </w:numPr>
        <w:kinsoku/>
        <w:autoSpaceDE/>
        <w:autoSpaceDN/>
        <w:adjustRightInd/>
        <w:snapToGrid/>
        <w:spacing w:line="360" w:lineRule="auto"/>
        <w:jc w:val="left"/>
        <w:textAlignment w:val="auto"/>
        <w:rPr>
          <w:rFonts w:hint="eastAsia" w:ascii="方正小标宋简体" w:hAnsi="方正小标宋简体" w:eastAsia="方正小标宋简体" w:cs="方正小标宋简体"/>
          <w:b/>
          <w:bCs/>
          <w:sz w:val="28"/>
          <w:szCs w:val="20"/>
          <w:highlight w:val="none"/>
          <w:lang w:val="en-US" w:eastAsia="zh-CN"/>
        </w:rPr>
      </w:pPr>
      <w:r>
        <w:rPr>
          <w:rFonts w:hint="eastAsia" w:ascii="方正小标宋简体" w:hAnsi="方正小标宋简体" w:eastAsia="方正小标宋简体" w:cs="方正小标宋简体"/>
          <w:b/>
          <w:bCs/>
          <w:sz w:val="28"/>
          <w:szCs w:val="20"/>
          <w:highlight w:val="none"/>
          <w:lang w:val="en-US" w:eastAsia="zh-CN"/>
        </w:rPr>
        <w:t>十四、竞赛须知</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严格遵守浙江省职业院校技能大赛制度，熟悉赛项规程的相关要求，具体要求如下：</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bookmarkStart w:id="1" w:name="_Toc15894"/>
      <w:r>
        <w:rPr>
          <w:rFonts w:hint="eastAsia" w:ascii="仿宋_GB2312" w:hAnsi="仿宋_GB2312" w:eastAsia="仿宋_GB2312" w:cs="仿宋_GB2312"/>
          <w:bCs/>
          <w:sz w:val="28"/>
          <w:szCs w:val="28"/>
          <w:highlight w:val="none"/>
          <w:lang w:val="en-US" w:eastAsia="zh-CN"/>
        </w:rPr>
        <w:t>（一）领队</w:t>
      </w:r>
      <w:bookmarkEnd w:id="1"/>
    </w:p>
    <w:p>
      <w:pPr>
        <w:adjustRightInd w:val="0"/>
        <w:snapToGrid w:val="0"/>
        <w:spacing w:line="360" w:lineRule="auto"/>
        <w:ind w:firstLine="560" w:firstLineChars="200"/>
        <w:jc w:val="both"/>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1.领队须按时参加赛前领队会议，不得无故缺席。</w:t>
      </w:r>
    </w:p>
    <w:p>
      <w:pPr>
        <w:adjustRightInd w:val="0"/>
        <w:snapToGrid w:val="0"/>
        <w:spacing w:line="360" w:lineRule="auto"/>
        <w:ind w:firstLine="560" w:firstLineChars="200"/>
        <w:jc w:val="both"/>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2.领队负责组织本参赛队参加各项赛事活动。</w:t>
      </w:r>
    </w:p>
    <w:p>
      <w:pPr>
        <w:adjustRightInd w:val="0"/>
        <w:snapToGrid w:val="0"/>
        <w:spacing w:line="360" w:lineRule="auto"/>
        <w:ind w:firstLine="560" w:firstLineChars="200"/>
        <w:jc w:val="both"/>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3.领队应积极做好本参赛队的服务工作，协调本参赛队与赛项承办校的对接工作。</w:t>
      </w:r>
    </w:p>
    <w:p>
      <w:pPr>
        <w:adjustRightInd w:val="0"/>
        <w:snapToGrid w:val="0"/>
        <w:spacing w:line="360" w:lineRule="auto"/>
        <w:ind w:firstLine="560" w:firstLineChars="200"/>
        <w:jc w:val="both"/>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4.领队负责申诉工作。参赛队认为存在不符合竞赛规定的设备、工具、软件，有失公正的评判、奖励，以及工作人员的违规行为等情况时，领队须在当场比赛结束后2小时内，向赛项监督仲裁工作组提交书面申诉材料。</w:t>
      </w:r>
    </w:p>
    <w:p>
      <w:pPr>
        <w:adjustRightInd w:val="0"/>
        <w:snapToGrid w:val="0"/>
        <w:spacing w:line="360" w:lineRule="auto"/>
        <w:ind w:firstLine="560" w:firstLineChars="200"/>
        <w:jc w:val="both"/>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5.领队应积极做好本参赛队文明参赛的教育与培训，引导和教育本参赛队师生正确对待参赛工作，积极配合赛项执委会的工作。明确要求指导教师和参赛选手按制度规定的程序处理比赛过程中出现的争议问题，不得利用比赛相关的微信群、QQ群及其他网络或社交平台发表虚假信息和不当言论。</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bookmarkStart w:id="2" w:name="_Toc4533"/>
      <w:r>
        <w:rPr>
          <w:rFonts w:hint="eastAsia" w:ascii="仿宋_GB2312" w:hAnsi="仿宋_GB2312" w:eastAsia="仿宋_GB2312" w:cs="仿宋_GB2312"/>
          <w:bCs/>
          <w:sz w:val="28"/>
          <w:szCs w:val="28"/>
          <w:highlight w:val="none"/>
          <w:lang w:val="en-US" w:eastAsia="zh-CN"/>
        </w:rPr>
        <w:t>（二）指导教师</w:t>
      </w:r>
      <w:bookmarkEnd w:id="2"/>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1.指导教师应根据赛项规程要求做好参赛选手保险办理工作，并积极做好选手的安全教育。</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2.指导教师参加赛项观摩等活动，不得违反赛项规定进入赛场，干扰比赛正常进行。</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3.指导教师应自觉遵守大赛各项制度，尊重专家、裁判、监督员及工作人员。要引导和教育参赛选手对于认为有影响个人比赛成绩的裁判行为或设备故障，按照赛项指南规定和大赛制度与裁判、工作人员进行充分沟通或赛后提出申诉，不得在网络、微信群等各种媒体发表、传播有待核实信息和过激言论。对比赛过程中的争议问题，要按大赛制度规定程序处理，不得采取过激行为。</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bookmarkStart w:id="3" w:name="_Toc15298"/>
      <w:r>
        <w:rPr>
          <w:rFonts w:hint="eastAsia" w:ascii="仿宋_GB2312" w:hAnsi="仿宋_GB2312" w:eastAsia="仿宋_GB2312" w:cs="仿宋_GB2312"/>
          <w:bCs/>
          <w:sz w:val="28"/>
          <w:szCs w:val="28"/>
          <w:highlight w:val="none"/>
          <w:lang w:val="en-US" w:eastAsia="zh-CN"/>
        </w:rPr>
        <w:t>（三）参赛选手</w:t>
      </w:r>
      <w:bookmarkEnd w:id="3"/>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1.参赛选手应当文明参赛，服从裁判统一指挥，尊重赛场工作人员，自觉维护赛场秩序。如参赛选手因对裁判不服从而停止比赛，则以弃权处理。</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2.参赛选手须严格遵守赛项规程规定的安全操作流程，防止发生安全事故。</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bookmarkStart w:id="4" w:name="_bookmark6"/>
      <w:bookmarkEnd w:id="4"/>
      <w:r>
        <w:rPr>
          <w:rFonts w:hint="eastAsia" w:ascii="仿宋_GB2312" w:hAnsi="仿宋_GB2312" w:eastAsia="仿宋_GB2312" w:cs="仿宋_GB2312"/>
          <w:bCs/>
          <w:sz w:val="28"/>
          <w:szCs w:val="28"/>
          <w:highlight w:val="none"/>
          <w:lang w:val="en-US" w:eastAsia="zh-CN"/>
        </w:rPr>
        <w:t>3.参赛选手应该爱护赛场使用的设备、仪器等，不得人为损坏比赛所使用的仪器设备。</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4.参赛选手须严格按照规定时间进入候考区和比赛场地，不允许携带任何赛项规程禁止使用的电子产品及通讯工具，以及其它与竞赛有关的资料和书籍，不得以任何方式泄露参赛院校、选手姓名等涉及竞赛场上应该保密的信息。</w:t>
      </w:r>
    </w:p>
    <w:p>
      <w:pPr>
        <w:adjustRightInd w:val="0"/>
        <w:snapToGrid w:val="0"/>
        <w:spacing w:line="360" w:lineRule="auto"/>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5.参赛选手对于认为有影响个人比赛成绩的裁判行为或设备故障等，应向领队反映，由领队按大赛制度规定进行申诉。参赛选手不得利用比赛相关的微信群、QQ群及其他网络或社交平台发表虚假信息和不当言论。</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EF476F-6203-4D7D-AED9-B083E37EBC07}"/>
  </w:font>
  <w:font w:name="黑体">
    <w:panose1 w:val="02010609060101010101"/>
    <w:charset w:val="86"/>
    <w:family w:val="auto"/>
    <w:pitch w:val="default"/>
    <w:sig w:usb0="800002BF" w:usb1="38CF7CFA" w:usb2="00000016" w:usb3="00000000" w:csb0="00040001" w:csb1="00000000"/>
    <w:embedRegular r:id="rId2" w:fontKey="{800E2A60-9041-4312-ACE1-215C08D799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5BB44B75-DCC0-4D89-A9EB-39BC2AFEF137}"/>
  </w:font>
  <w:font w:name="方正小标宋简体">
    <w:panose1 w:val="02000000000000000000"/>
    <w:charset w:val="86"/>
    <w:family w:val="auto"/>
    <w:pitch w:val="default"/>
    <w:sig w:usb0="00000001" w:usb1="08000000" w:usb2="00000000" w:usb3="00000000" w:csb0="00040000" w:csb1="00000000"/>
    <w:embedRegular r:id="rId4" w:fontKey="{239C0753-4D44-47B8-962D-EE6E1B3E2CA4}"/>
  </w:font>
  <w:font w:name="方正仿宋_GB2312">
    <w:panose1 w:val="02000000000000000000"/>
    <w:charset w:val="86"/>
    <w:family w:val="auto"/>
    <w:pitch w:val="default"/>
    <w:sig w:usb0="A00002BF" w:usb1="184F6CFA" w:usb2="00000012" w:usb3="00000000" w:csb0="00040001" w:csb1="00000000"/>
    <w:embedRegular r:id="rId5" w:fontKey="{96C783DB-35A7-434E-AEAD-CB8658911AE7}"/>
  </w:font>
  <w:font w:name="仿宋_GB2312">
    <w:panose1 w:val="02010609030101010101"/>
    <w:charset w:val="86"/>
    <w:family w:val="modern"/>
    <w:pitch w:val="default"/>
    <w:sig w:usb0="00000001" w:usb1="080E0000" w:usb2="00000000" w:usb3="00000000" w:csb0="00040000" w:csb1="00000000"/>
    <w:embedRegular r:id="rId6" w:fontKey="{2F7F1575-40FF-46C8-A465-A900B99C0624}"/>
  </w:font>
  <w:font w:name="方正小标宋_GBK">
    <w:panose1 w:val="02000000000000000000"/>
    <w:charset w:val="86"/>
    <w:family w:val="auto"/>
    <w:pitch w:val="default"/>
    <w:sig w:usb0="A00002BF" w:usb1="38CF7CFA" w:usb2="00082016" w:usb3="00000000" w:csb0="00040001" w:csb1="00000000"/>
    <w:embedRegular r:id="rId7" w:fontKey="{EA38D33F-55A5-45EE-A063-05AC11B2E8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233"/>
      <w:rPr>
        <w:rFonts w:ascii="仿宋" w:hAnsi="仿宋" w:eastAsia="仿宋" w:cs="仿宋"/>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4DAC7"/>
    <w:multiLevelType w:val="multilevel"/>
    <w:tmpl w:val="9D74DAC7"/>
    <w:lvl w:ilvl="0" w:tentative="0">
      <w:start w:val="1"/>
      <w:numFmt w:val="chineseCountingThousand"/>
      <w:lvlText w:val="%1、"/>
      <w:lvlJc w:val="left"/>
      <w:pPr>
        <w:ind w:left="432" w:hanging="432"/>
      </w:pPr>
      <w:rPr>
        <w:rFonts w:hint="eastAsia"/>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lvlText w:val="%1.%2"/>
      <w:lvlJc w:val="left"/>
      <w:pPr>
        <w:ind w:left="576" w:hanging="576"/>
      </w:pPr>
      <w:rPr>
        <w:rFonts w:hint="eastAsia"/>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lvlText w:val="%1.%2.%3"/>
      <w:lvlJc w:val="left"/>
      <w:pPr>
        <w:ind w:left="720" w:hanging="720"/>
      </w:pPr>
      <w:rPr>
        <w:rFonts w:hint="eastAsia"/>
      </w:rPr>
    </w:lvl>
    <w:lvl w:ilvl="3" w:tentative="0">
      <w:start w:val="1"/>
      <w:numFmt w:val="decimal"/>
      <w:pStyle w:val="5"/>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AEA131BD"/>
    <w:multiLevelType w:val="singleLevel"/>
    <w:tmpl w:val="AEA131BD"/>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YzJmOTUwZjNlNTI0MTBmMGQ2ODU3MDVmYjdiYjYifQ=="/>
  </w:docVars>
  <w:rsids>
    <w:rsidRoot w:val="39FE43EE"/>
    <w:rsid w:val="00002277"/>
    <w:rsid w:val="00024571"/>
    <w:rsid w:val="00031224"/>
    <w:rsid w:val="0008691F"/>
    <w:rsid w:val="00086B01"/>
    <w:rsid w:val="0009411E"/>
    <w:rsid w:val="000A5C49"/>
    <w:rsid w:val="000B294A"/>
    <w:rsid w:val="000D0555"/>
    <w:rsid w:val="000D113A"/>
    <w:rsid w:val="000E4BAA"/>
    <w:rsid w:val="000F1318"/>
    <w:rsid w:val="001259EB"/>
    <w:rsid w:val="00136EEA"/>
    <w:rsid w:val="00162597"/>
    <w:rsid w:val="00162810"/>
    <w:rsid w:val="00166E2C"/>
    <w:rsid w:val="0019214D"/>
    <w:rsid w:val="001932BD"/>
    <w:rsid w:val="00196A2D"/>
    <w:rsid w:val="001A40DD"/>
    <w:rsid w:val="001B2BB3"/>
    <w:rsid w:val="001F3D47"/>
    <w:rsid w:val="0020692D"/>
    <w:rsid w:val="00214185"/>
    <w:rsid w:val="00220227"/>
    <w:rsid w:val="002240D4"/>
    <w:rsid w:val="00233BC9"/>
    <w:rsid w:val="00234EF2"/>
    <w:rsid w:val="00242EA8"/>
    <w:rsid w:val="00261063"/>
    <w:rsid w:val="00264084"/>
    <w:rsid w:val="00276910"/>
    <w:rsid w:val="00280F14"/>
    <w:rsid w:val="00281A71"/>
    <w:rsid w:val="002837A0"/>
    <w:rsid w:val="00285CA0"/>
    <w:rsid w:val="00292942"/>
    <w:rsid w:val="002A7950"/>
    <w:rsid w:val="002B7B02"/>
    <w:rsid w:val="002C5D0F"/>
    <w:rsid w:val="002E0DE3"/>
    <w:rsid w:val="002E67A0"/>
    <w:rsid w:val="002E7107"/>
    <w:rsid w:val="002E7A82"/>
    <w:rsid w:val="002E7AE1"/>
    <w:rsid w:val="003156EA"/>
    <w:rsid w:val="00315F9B"/>
    <w:rsid w:val="00316BEC"/>
    <w:rsid w:val="00321AF2"/>
    <w:rsid w:val="0033057D"/>
    <w:rsid w:val="00330D15"/>
    <w:rsid w:val="0033477C"/>
    <w:rsid w:val="00335ECD"/>
    <w:rsid w:val="00352294"/>
    <w:rsid w:val="003560E0"/>
    <w:rsid w:val="00377381"/>
    <w:rsid w:val="00384B8E"/>
    <w:rsid w:val="003C5F50"/>
    <w:rsid w:val="003F11B1"/>
    <w:rsid w:val="00405D88"/>
    <w:rsid w:val="0041475F"/>
    <w:rsid w:val="00426DCB"/>
    <w:rsid w:val="004347EA"/>
    <w:rsid w:val="00434CFB"/>
    <w:rsid w:val="00457419"/>
    <w:rsid w:val="00473961"/>
    <w:rsid w:val="00482DD8"/>
    <w:rsid w:val="00494485"/>
    <w:rsid w:val="004B16D8"/>
    <w:rsid w:val="004B2684"/>
    <w:rsid w:val="004C1E36"/>
    <w:rsid w:val="004D63F1"/>
    <w:rsid w:val="004E11DE"/>
    <w:rsid w:val="004F0986"/>
    <w:rsid w:val="004F1200"/>
    <w:rsid w:val="004F3615"/>
    <w:rsid w:val="004F6DF9"/>
    <w:rsid w:val="005101E9"/>
    <w:rsid w:val="00510426"/>
    <w:rsid w:val="00534A10"/>
    <w:rsid w:val="00554A0A"/>
    <w:rsid w:val="005676B9"/>
    <w:rsid w:val="005700B6"/>
    <w:rsid w:val="00575191"/>
    <w:rsid w:val="005B1FAB"/>
    <w:rsid w:val="005E18A8"/>
    <w:rsid w:val="005F0AFE"/>
    <w:rsid w:val="00615E3A"/>
    <w:rsid w:val="00647E5C"/>
    <w:rsid w:val="00660A85"/>
    <w:rsid w:val="00663EB3"/>
    <w:rsid w:val="006650C1"/>
    <w:rsid w:val="00665F99"/>
    <w:rsid w:val="006711F3"/>
    <w:rsid w:val="0067142C"/>
    <w:rsid w:val="00674C15"/>
    <w:rsid w:val="006A7026"/>
    <w:rsid w:val="006C071B"/>
    <w:rsid w:val="006C0A76"/>
    <w:rsid w:val="006C0C01"/>
    <w:rsid w:val="006C235B"/>
    <w:rsid w:val="006D57B3"/>
    <w:rsid w:val="006E1AA4"/>
    <w:rsid w:val="006F09F7"/>
    <w:rsid w:val="006F0DCA"/>
    <w:rsid w:val="00710093"/>
    <w:rsid w:val="007313C9"/>
    <w:rsid w:val="007348D5"/>
    <w:rsid w:val="00756285"/>
    <w:rsid w:val="00760478"/>
    <w:rsid w:val="00777715"/>
    <w:rsid w:val="0079619B"/>
    <w:rsid w:val="00796D07"/>
    <w:rsid w:val="00796EC0"/>
    <w:rsid w:val="007A1599"/>
    <w:rsid w:val="007C770A"/>
    <w:rsid w:val="007E4F48"/>
    <w:rsid w:val="008118D5"/>
    <w:rsid w:val="008131CF"/>
    <w:rsid w:val="00851D38"/>
    <w:rsid w:val="0087779D"/>
    <w:rsid w:val="00880054"/>
    <w:rsid w:val="0089166B"/>
    <w:rsid w:val="008A1E7C"/>
    <w:rsid w:val="008B0C1F"/>
    <w:rsid w:val="008C7391"/>
    <w:rsid w:val="008D5A78"/>
    <w:rsid w:val="0091210E"/>
    <w:rsid w:val="00912A1D"/>
    <w:rsid w:val="00923B6B"/>
    <w:rsid w:val="0092499C"/>
    <w:rsid w:val="009271FB"/>
    <w:rsid w:val="0093048F"/>
    <w:rsid w:val="00931125"/>
    <w:rsid w:val="00933667"/>
    <w:rsid w:val="00934568"/>
    <w:rsid w:val="00937744"/>
    <w:rsid w:val="009426CA"/>
    <w:rsid w:val="00951B85"/>
    <w:rsid w:val="00960027"/>
    <w:rsid w:val="009728DB"/>
    <w:rsid w:val="009837D2"/>
    <w:rsid w:val="009A1BDA"/>
    <w:rsid w:val="009B1860"/>
    <w:rsid w:val="009B29DA"/>
    <w:rsid w:val="009C08E6"/>
    <w:rsid w:val="009C3F81"/>
    <w:rsid w:val="009C56D4"/>
    <w:rsid w:val="009E6469"/>
    <w:rsid w:val="00A250AB"/>
    <w:rsid w:val="00A6680E"/>
    <w:rsid w:val="00A85F06"/>
    <w:rsid w:val="00AA02BB"/>
    <w:rsid w:val="00AA5696"/>
    <w:rsid w:val="00AB5A64"/>
    <w:rsid w:val="00AE5C65"/>
    <w:rsid w:val="00AF4A7B"/>
    <w:rsid w:val="00B00335"/>
    <w:rsid w:val="00B0303B"/>
    <w:rsid w:val="00B10006"/>
    <w:rsid w:val="00B45B42"/>
    <w:rsid w:val="00B72104"/>
    <w:rsid w:val="00B81283"/>
    <w:rsid w:val="00B833A7"/>
    <w:rsid w:val="00B95E52"/>
    <w:rsid w:val="00B96459"/>
    <w:rsid w:val="00BA7280"/>
    <w:rsid w:val="00BB4065"/>
    <w:rsid w:val="00BC182B"/>
    <w:rsid w:val="00BE216D"/>
    <w:rsid w:val="00BE7CC4"/>
    <w:rsid w:val="00C1563D"/>
    <w:rsid w:val="00C703E3"/>
    <w:rsid w:val="00C75471"/>
    <w:rsid w:val="00C77FD1"/>
    <w:rsid w:val="00C9210E"/>
    <w:rsid w:val="00C96B83"/>
    <w:rsid w:val="00CA36BA"/>
    <w:rsid w:val="00CA3AB8"/>
    <w:rsid w:val="00CB1E78"/>
    <w:rsid w:val="00CC75B1"/>
    <w:rsid w:val="00CE6736"/>
    <w:rsid w:val="00D03F86"/>
    <w:rsid w:val="00D305B6"/>
    <w:rsid w:val="00D57B00"/>
    <w:rsid w:val="00D605F3"/>
    <w:rsid w:val="00D77231"/>
    <w:rsid w:val="00DB5445"/>
    <w:rsid w:val="00DD48FB"/>
    <w:rsid w:val="00DE38A3"/>
    <w:rsid w:val="00E25021"/>
    <w:rsid w:val="00E810DD"/>
    <w:rsid w:val="00E8478A"/>
    <w:rsid w:val="00EB25E7"/>
    <w:rsid w:val="00EB313F"/>
    <w:rsid w:val="00EB5A80"/>
    <w:rsid w:val="00ED15EC"/>
    <w:rsid w:val="00EE22B6"/>
    <w:rsid w:val="00EE2A45"/>
    <w:rsid w:val="00EF4397"/>
    <w:rsid w:val="00F1129D"/>
    <w:rsid w:val="00F15C86"/>
    <w:rsid w:val="00F1682C"/>
    <w:rsid w:val="00F17D1C"/>
    <w:rsid w:val="00F33BAC"/>
    <w:rsid w:val="00F403FB"/>
    <w:rsid w:val="00F538FA"/>
    <w:rsid w:val="00F56EA7"/>
    <w:rsid w:val="00F9560B"/>
    <w:rsid w:val="00FC0231"/>
    <w:rsid w:val="00FC3ACF"/>
    <w:rsid w:val="00FE38AF"/>
    <w:rsid w:val="016A4161"/>
    <w:rsid w:val="04DE576C"/>
    <w:rsid w:val="06C510AB"/>
    <w:rsid w:val="07247852"/>
    <w:rsid w:val="10F61243"/>
    <w:rsid w:val="11AC15C9"/>
    <w:rsid w:val="1E193E07"/>
    <w:rsid w:val="1E9C562C"/>
    <w:rsid w:val="1FB60AFE"/>
    <w:rsid w:val="20BC519A"/>
    <w:rsid w:val="27E334EA"/>
    <w:rsid w:val="2DBE07BD"/>
    <w:rsid w:val="2E7916E5"/>
    <w:rsid w:val="30B95DC0"/>
    <w:rsid w:val="30F2365A"/>
    <w:rsid w:val="34103317"/>
    <w:rsid w:val="34635A0B"/>
    <w:rsid w:val="34B7500A"/>
    <w:rsid w:val="378F0C59"/>
    <w:rsid w:val="38263412"/>
    <w:rsid w:val="39FE43EE"/>
    <w:rsid w:val="3A881A37"/>
    <w:rsid w:val="3EF73899"/>
    <w:rsid w:val="3F1E1D37"/>
    <w:rsid w:val="485B1E51"/>
    <w:rsid w:val="496C4D0A"/>
    <w:rsid w:val="498837DB"/>
    <w:rsid w:val="4A0B7590"/>
    <w:rsid w:val="4B186A2C"/>
    <w:rsid w:val="4B693428"/>
    <w:rsid w:val="4B950424"/>
    <w:rsid w:val="4C0D5162"/>
    <w:rsid w:val="51080315"/>
    <w:rsid w:val="55E724DA"/>
    <w:rsid w:val="561E2EAE"/>
    <w:rsid w:val="56373EC3"/>
    <w:rsid w:val="59D74A0E"/>
    <w:rsid w:val="59F4793E"/>
    <w:rsid w:val="5A290952"/>
    <w:rsid w:val="5C45396F"/>
    <w:rsid w:val="5DC010DE"/>
    <w:rsid w:val="623318FB"/>
    <w:rsid w:val="69CE079B"/>
    <w:rsid w:val="6DB76BF4"/>
    <w:rsid w:val="6F63625D"/>
    <w:rsid w:val="6FB26DB4"/>
    <w:rsid w:val="70992CF0"/>
    <w:rsid w:val="70F746DC"/>
    <w:rsid w:val="710D6480"/>
    <w:rsid w:val="75D54282"/>
    <w:rsid w:val="76BF154A"/>
    <w:rsid w:val="7E22277D"/>
    <w:rsid w:val="7FAC2A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nhideWhenUsed="0"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3">
    <w:name w:val="heading 1"/>
    <w:basedOn w:val="1"/>
    <w:next w:val="1"/>
    <w:autoRedefine/>
    <w:unhideWhenUsed/>
    <w:qFormat/>
    <w:uiPriority w:val="1"/>
    <w:pPr>
      <w:spacing w:beforeLines="0" w:afterLines="0"/>
      <w:ind w:left="556"/>
      <w:outlineLvl w:val="0"/>
    </w:pPr>
    <w:rPr>
      <w:rFonts w:hint="eastAsia" w:ascii="Arial Unicode MS" w:eastAsia="Arial Unicode MS" w:cs="Arial Unicode MS"/>
      <w:sz w:val="44"/>
      <w:szCs w:val="44"/>
    </w:rPr>
  </w:style>
  <w:style w:type="paragraph" w:styleId="4">
    <w:name w:val="heading 2"/>
    <w:basedOn w:val="1"/>
    <w:next w:val="1"/>
    <w:autoRedefine/>
    <w:qFormat/>
    <w:uiPriority w:val="0"/>
    <w:pPr>
      <w:keepNext/>
      <w:keepLines/>
      <w:spacing w:before="260" w:after="260" w:line="416" w:lineRule="auto"/>
      <w:outlineLvl w:val="1"/>
    </w:pPr>
    <w:rPr>
      <w:rFonts w:eastAsia="黑体"/>
      <w:b/>
      <w:bCs/>
      <w:sz w:val="32"/>
      <w:szCs w:val="32"/>
    </w:rPr>
  </w:style>
  <w:style w:type="paragraph" w:styleId="5">
    <w:name w:val="heading 4"/>
    <w:basedOn w:val="1"/>
    <w:next w:val="1"/>
    <w:link w:val="20"/>
    <w:autoRedefine/>
    <w:qFormat/>
    <w:uiPriority w:val="9"/>
    <w:pPr>
      <w:keepNext/>
      <w:keepLines/>
      <w:widowControl w:val="0"/>
      <w:numPr>
        <w:ilvl w:val="3"/>
        <w:numId w:val="1"/>
      </w:numPr>
      <w:kinsoku/>
      <w:autoSpaceDE/>
      <w:autoSpaceDN/>
      <w:adjustRightInd/>
      <w:snapToGrid/>
      <w:spacing w:before="280" w:after="290"/>
      <w:jc w:val="both"/>
      <w:textAlignment w:val="auto"/>
      <w:outlineLvl w:val="3"/>
    </w:pPr>
    <w:rPr>
      <w:rFonts w:eastAsia="仿宋"/>
      <w:b/>
      <w:sz w:val="28"/>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customStyle="1" w:styleId="2">
    <w:name w:val="Style1"/>
    <w:autoRedefine/>
    <w:qFormat/>
    <w:uiPriority w:val="0"/>
    <w:pPr>
      <w:spacing w:after="120" w:line="259" w:lineRule="auto"/>
      <w:jc w:val="both"/>
    </w:pPr>
    <w:rPr>
      <w:rFonts w:ascii="Calibri" w:hAnsi="Calibri" w:eastAsia="Times New Roman" w:cs="Times New Roman"/>
      <w:color w:val="000000"/>
      <w:spacing w:val="-3"/>
      <w:sz w:val="24"/>
      <w:szCs w:val="24"/>
      <w:lang w:val="en-US" w:eastAsia="zh-CN" w:bidi="ar-SA"/>
    </w:rPr>
  </w:style>
  <w:style w:type="paragraph" w:styleId="6">
    <w:name w:val="annotation text"/>
    <w:basedOn w:val="1"/>
    <w:autoRedefine/>
    <w:qFormat/>
    <w:uiPriority w:val="0"/>
  </w:style>
  <w:style w:type="paragraph" w:styleId="7">
    <w:name w:val="Body Text"/>
    <w:basedOn w:val="1"/>
    <w:link w:val="21"/>
    <w:autoRedefine/>
    <w:qFormat/>
    <w:uiPriority w:val="1"/>
    <w:pPr>
      <w:widowControl w:val="0"/>
      <w:kinsoku/>
      <w:autoSpaceDE/>
      <w:autoSpaceDN/>
      <w:adjustRightInd/>
      <w:snapToGrid/>
      <w:ind w:left="1220"/>
      <w:jc w:val="both"/>
      <w:textAlignment w:val="auto"/>
    </w:pPr>
    <w:rPr>
      <w:rFonts w:ascii="Calibri" w:hAnsi="Calibri" w:eastAsia="宋体" w:cs="Times New Roman"/>
      <w:snapToGrid/>
      <w:color w:val="auto"/>
      <w:kern w:val="2"/>
      <w:sz w:val="24"/>
      <w:szCs w:val="24"/>
    </w:rPr>
  </w:style>
  <w:style w:type="paragraph" w:styleId="8">
    <w:name w:val="Body Text Indent"/>
    <w:basedOn w:val="1"/>
    <w:link w:val="22"/>
    <w:autoRedefine/>
    <w:unhideWhenUsed/>
    <w:qFormat/>
    <w:uiPriority w:val="99"/>
    <w:pPr>
      <w:widowControl w:val="0"/>
      <w:kinsoku/>
      <w:autoSpaceDE/>
      <w:autoSpaceDN/>
      <w:adjustRightInd/>
      <w:snapToGrid/>
      <w:spacing w:after="120"/>
      <w:ind w:left="420" w:leftChars="200"/>
      <w:jc w:val="both"/>
      <w:textAlignment w:val="auto"/>
    </w:pPr>
    <w:rPr>
      <w:rFonts w:ascii="Calibri" w:hAnsi="Calibri" w:eastAsia="宋体" w:cs="Times New Roman"/>
      <w:snapToGrid/>
      <w:color w:val="auto"/>
      <w:kern w:val="2"/>
      <w:szCs w:val="24"/>
    </w:rPr>
  </w:style>
  <w:style w:type="paragraph" w:styleId="9">
    <w:name w:val="footer"/>
    <w:basedOn w:val="1"/>
    <w:link w:val="19"/>
    <w:autoRedefine/>
    <w:qFormat/>
    <w:uiPriority w:val="99"/>
    <w:pPr>
      <w:tabs>
        <w:tab w:val="center" w:pos="4153"/>
        <w:tab w:val="right" w:pos="8306"/>
      </w:tabs>
    </w:pPr>
    <w:rPr>
      <w:sz w:val="18"/>
      <w:szCs w:val="18"/>
    </w:rPr>
  </w:style>
  <w:style w:type="paragraph" w:styleId="10">
    <w:name w:val="header"/>
    <w:basedOn w:val="1"/>
    <w:link w:val="18"/>
    <w:autoRedefine/>
    <w:qFormat/>
    <w:uiPriority w:val="0"/>
    <w:pPr>
      <w:tabs>
        <w:tab w:val="center" w:pos="4153"/>
        <w:tab w:val="right" w:pos="8306"/>
      </w:tabs>
      <w:jc w:val="center"/>
    </w:pPr>
    <w:rPr>
      <w:sz w:val="18"/>
      <w:szCs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7"/>
    <w:link w:val="23"/>
    <w:autoRedefine/>
    <w:qFormat/>
    <w:uiPriority w:val="99"/>
    <w:pPr>
      <w:spacing w:line="400" w:lineRule="atLeast"/>
      <w:ind w:firstLine="426"/>
    </w:pPr>
    <w:rPr>
      <w:szCs w:val="20"/>
    </w:rPr>
  </w:style>
  <w:style w:type="paragraph" w:styleId="13">
    <w:name w:val="Body Text First Indent 2"/>
    <w:basedOn w:val="8"/>
    <w:link w:val="24"/>
    <w:autoRedefine/>
    <w:unhideWhenUsed/>
    <w:qFormat/>
    <w:uiPriority w:val="99"/>
    <w:pPr>
      <w:ind w:firstLine="420" w:firstLineChars="200"/>
    </w:pPr>
  </w:style>
  <w:style w:type="table" w:styleId="15">
    <w:name w:val="Table Grid"/>
    <w:basedOn w:val="14"/>
    <w:autoRedefine/>
    <w:qFormat/>
    <w:uiPriority w:val="99"/>
    <w:pPr>
      <w:widowControl w:val="0"/>
      <w:jc w:val="both"/>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annotation reference"/>
    <w:basedOn w:val="16"/>
    <w:autoRedefine/>
    <w:qFormat/>
    <w:uiPriority w:val="0"/>
    <w:rPr>
      <w:sz w:val="21"/>
      <w:szCs w:val="21"/>
    </w:rPr>
  </w:style>
  <w:style w:type="character" w:customStyle="1" w:styleId="18">
    <w:name w:val="页眉 Char"/>
    <w:basedOn w:val="16"/>
    <w:link w:val="10"/>
    <w:autoRedefine/>
    <w:qFormat/>
    <w:uiPriority w:val="0"/>
    <w:rPr>
      <w:rFonts w:ascii="Arial" w:hAnsi="Arial" w:eastAsia="Arial" w:cs="Arial"/>
      <w:snapToGrid w:val="0"/>
      <w:color w:val="000000"/>
      <w:sz w:val="18"/>
      <w:szCs w:val="18"/>
    </w:rPr>
  </w:style>
  <w:style w:type="character" w:customStyle="1" w:styleId="19">
    <w:name w:val="页脚 Char"/>
    <w:basedOn w:val="16"/>
    <w:link w:val="9"/>
    <w:autoRedefine/>
    <w:qFormat/>
    <w:uiPriority w:val="0"/>
    <w:rPr>
      <w:rFonts w:ascii="Arial" w:hAnsi="Arial" w:eastAsia="Arial" w:cs="Arial"/>
      <w:snapToGrid w:val="0"/>
      <w:color w:val="000000"/>
      <w:sz w:val="18"/>
      <w:szCs w:val="18"/>
    </w:rPr>
  </w:style>
  <w:style w:type="character" w:customStyle="1" w:styleId="20">
    <w:name w:val="标题 4 Char"/>
    <w:basedOn w:val="16"/>
    <w:link w:val="5"/>
    <w:autoRedefine/>
    <w:qFormat/>
    <w:uiPriority w:val="9"/>
    <w:rPr>
      <w:rFonts w:ascii="Arial" w:hAnsi="Arial" w:eastAsia="仿宋" w:cs="Arial"/>
      <w:b/>
      <w:snapToGrid w:val="0"/>
      <w:color w:val="000000"/>
      <w:sz w:val="28"/>
      <w:szCs w:val="21"/>
    </w:rPr>
  </w:style>
  <w:style w:type="character" w:customStyle="1" w:styleId="21">
    <w:name w:val="正文文本 Char"/>
    <w:basedOn w:val="16"/>
    <w:link w:val="7"/>
    <w:autoRedefine/>
    <w:qFormat/>
    <w:uiPriority w:val="1"/>
    <w:rPr>
      <w:rFonts w:ascii="Calibri" w:hAnsi="Calibri" w:eastAsia="宋体" w:cs="Times New Roman"/>
      <w:kern w:val="2"/>
      <w:sz w:val="24"/>
      <w:szCs w:val="24"/>
    </w:rPr>
  </w:style>
  <w:style w:type="character" w:customStyle="1" w:styleId="22">
    <w:name w:val="正文文本缩进 Char"/>
    <w:basedOn w:val="16"/>
    <w:link w:val="8"/>
    <w:autoRedefine/>
    <w:qFormat/>
    <w:uiPriority w:val="99"/>
    <w:rPr>
      <w:rFonts w:ascii="Calibri" w:hAnsi="Calibri" w:eastAsia="宋体" w:cs="Times New Roman"/>
      <w:kern w:val="2"/>
      <w:sz w:val="21"/>
      <w:szCs w:val="24"/>
    </w:rPr>
  </w:style>
  <w:style w:type="character" w:customStyle="1" w:styleId="23">
    <w:name w:val="正文首行缩进 Char"/>
    <w:basedOn w:val="21"/>
    <w:link w:val="12"/>
    <w:autoRedefine/>
    <w:qFormat/>
    <w:uiPriority w:val="99"/>
    <w:rPr>
      <w:rFonts w:ascii="Calibri" w:hAnsi="Calibri" w:eastAsia="宋体" w:cs="Times New Roman"/>
      <w:kern w:val="2"/>
      <w:sz w:val="24"/>
      <w:szCs w:val="24"/>
    </w:rPr>
  </w:style>
  <w:style w:type="character" w:customStyle="1" w:styleId="24">
    <w:name w:val="正文首行缩进 2 Char"/>
    <w:basedOn w:val="22"/>
    <w:link w:val="13"/>
    <w:autoRedefine/>
    <w:qFormat/>
    <w:uiPriority w:val="99"/>
    <w:rPr>
      <w:rFonts w:ascii="Calibri" w:hAnsi="Calibri" w:eastAsia="宋体" w:cs="Times New Roman"/>
      <w:kern w:val="2"/>
      <w:sz w:val="21"/>
      <w:szCs w:val="24"/>
    </w:rPr>
  </w:style>
  <w:style w:type="character" w:customStyle="1" w:styleId="25">
    <w:name w:val="font21"/>
    <w:autoRedefine/>
    <w:qFormat/>
    <w:uiPriority w:val="0"/>
    <w:rPr>
      <w:rFonts w:hint="default" w:ascii="Calibri" w:hAnsi="Calibri" w:cs="Calibri"/>
      <w:color w:val="000000"/>
      <w:sz w:val="21"/>
      <w:szCs w:val="21"/>
      <w:u w:val="none"/>
    </w:rPr>
  </w:style>
  <w:style w:type="character" w:customStyle="1" w:styleId="26">
    <w:name w:val="font31"/>
    <w:autoRedefine/>
    <w:qFormat/>
    <w:uiPriority w:val="0"/>
    <w:rPr>
      <w:rFonts w:hint="eastAsia" w:ascii="宋体" w:hAnsi="宋体" w:eastAsia="宋体" w:cs="宋体"/>
      <w:color w:val="000000"/>
      <w:sz w:val="21"/>
      <w:szCs w:val="21"/>
      <w:u w:val="none"/>
    </w:rPr>
  </w:style>
  <w:style w:type="table" w:customStyle="1" w:styleId="27">
    <w:name w:val="网格型1"/>
    <w:basedOn w:val="14"/>
    <w:autoRedefine/>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8">
    <w:name w:val="List Paragraph"/>
    <w:basedOn w:val="1"/>
    <w:autoRedefine/>
    <w:qFormat/>
    <w:uiPriority w:val="34"/>
    <w:pPr>
      <w:widowControl w:val="0"/>
      <w:kinsoku/>
      <w:autoSpaceDE/>
      <w:autoSpaceDN/>
      <w:adjustRightInd/>
      <w:snapToGrid/>
      <w:ind w:firstLine="420" w:firstLineChars="200"/>
      <w:jc w:val="both"/>
      <w:textAlignment w:val="auto"/>
    </w:pPr>
    <w:rPr>
      <w:rFonts w:ascii="Calibri" w:hAnsi="Calibri" w:eastAsia="宋体" w:cs="Times New Roman"/>
      <w:snapToGrid/>
      <w:color w:val="auto"/>
      <w:kern w:val="2"/>
      <w:szCs w:val="24"/>
    </w:rPr>
  </w:style>
  <w:style w:type="paragraph" w:customStyle="1" w:styleId="29">
    <w:name w:val="Table Text"/>
    <w:basedOn w:val="1"/>
    <w:autoRedefine/>
    <w:semiHidden/>
    <w:qFormat/>
    <w:uiPriority w:val="0"/>
    <w:rPr>
      <w:rFonts w:ascii="仿宋" w:hAnsi="仿宋" w:eastAsia="仿宋" w:cs="仿宋"/>
      <w:sz w:val="24"/>
      <w:szCs w:val="24"/>
      <w:lang w:val="en-US" w:eastAsia="en-US" w:bidi="ar-SA"/>
    </w:rPr>
  </w:style>
  <w:style w:type="table" w:customStyle="1" w:styleId="30">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16050</Words>
  <Characters>16695</Characters>
  <Lines>155</Lines>
  <Paragraphs>43</Paragraphs>
  <TotalTime>51</TotalTime>
  <ScaleCrop>false</ScaleCrop>
  <LinksUpToDate>false</LinksUpToDate>
  <CharactersWithSpaces>16761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2023-09-28T01:22:00Z</dcterms:created>
  <dc:creator>长远</dc:creator>
  <cp:lastModifiedBy>胡轶敏-E面湖水</cp:lastModifiedBy>
  <dcterms:modified xsi:type="dcterms:W3CDTF">2024-02-29T00:36:07Z</dcterms:modified>
  <cp:revision>658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961DC6C1650A42109FF4ADD420540081_13</vt:lpwstr>
  </property>
</Properties>
</file>