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CC" w:rsidRPr="009B5EDE" w:rsidRDefault="00A84914">
      <w:pPr>
        <w:spacing w:beforeLines="50" w:before="156" w:afterLines="50" w:after="156"/>
        <w:ind w:leftChars="50" w:left="105" w:rightChars="50" w:right="105"/>
        <w:jc w:val="center"/>
        <w:rPr>
          <w:rFonts w:ascii="黑体" w:eastAsia="黑体" w:hAnsi="黑体" w:cstheme="minorEastAsia"/>
          <w:b/>
          <w:bCs/>
          <w:color w:val="000000" w:themeColor="text1"/>
          <w:sz w:val="44"/>
          <w:szCs w:val="44"/>
        </w:rPr>
      </w:pPr>
      <w:r w:rsidRPr="009B5EDE">
        <w:rPr>
          <w:rFonts w:ascii="黑体" w:eastAsia="黑体" w:hAnsi="黑体" w:cstheme="minorEastAsia" w:hint="eastAsia"/>
          <w:b/>
          <w:bCs/>
          <w:color w:val="000000" w:themeColor="text1"/>
          <w:sz w:val="44"/>
          <w:szCs w:val="44"/>
        </w:rPr>
        <w:t>2022年度浙江省职业院校技能大赛</w:t>
      </w:r>
    </w:p>
    <w:p w:rsidR="008A70CC" w:rsidRPr="009B5EDE" w:rsidRDefault="00A84914">
      <w:pPr>
        <w:spacing w:beforeLines="50" w:before="156" w:afterLines="50" w:after="156"/>
        <w:ind w:leftChars="50" w:left="105" w:rightChars="50" w:right="105"/>
        <w:jc w:val="center"/>
        <w:rPr>
          <w:rFonts w:ascii="黑体" w:eastAsia="黑体" w:hAnsi="黑体" w:cstheme="minorEastAsia"/>
          <w:b/>
          <w:bCs/>
          <w:color w:val="000000" w:themeColor="text1"/>
          <w:sz w:val="44"/>
          <w:szCs w:val="44"/>
        </w:rPr>
      </w:pPr>
      <w:r w:rsidRPr="009B5EDE">
        <w:rPr>
          <w:rFonts w:ascii="黑体" w:eastAsia="黑体" w:hAnsi="黑体" w:cstheme="minorEastAsia" w:hint="eastAsia"/>
          <w:b/>
          <w:bCs/>
          <w:color w:val="000000" w:themeColor="text1"/>
          <w:sz w:val="44"/>
          <w:szCs w:val="44"/>
        </w:rPr>
        <w:t>赛项承办入校疫情防控要求</w:t>
      </w:r>
    </w:p>
    <w:p w:rsidR="008F50C8" w:rsidRPr="001E20D8" w:rsidRDefault="008F50C8" w:rsidP="008F50C8">
      <w:pPr>
        <w:ind w:firstLine="420"/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</w:pP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一</w:t>
      </w:r>
      <w:r w:rsidRPr="001E20D8"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  <w:t>、</w:t>
      </w: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参赛前准备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1. 要求所有参赛人员（选手、指导老师、领队与司机）避免乘坐公共交通，各参赛校自行派车点对点至报到地点，做好路途当中的自我防护。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2.所有参赛人员提前减少流动，注意安全和个人防护，合理安排食宿，保持身体健康。参赛人员应自备足量的一次性医用口罩并提前做好疫苗接种。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3.参赛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人员赛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前14天内如出现体温异常≥37.3℃或出现干咳、乏力、嗅觉味觉减退、鼻塞、流涕、咽痛、结膜炎、肌痛和腹泻等相关症状，不许参加比赛。</w:t>
      </w:r>
    </w:p>
    <w:p w:rsid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4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.参赛人员如有省内“三区”、国内中高风险地区及国外旅居史或行程卡虽为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绿码但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到访地右上角有*星号标记、为既往新冠肺炎确诊病例、无症状感染者及其密切接触者、或赛前14天内出浙江省的，不许参加比赛。</w:t>
      </w:r>
    </w:p>
    <w:p w:rsidR="001E20D8" w:rsidRPr="009B5EDE" w:rsidRDefault="001E20D8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．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将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在参赛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联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系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群里</w:t>
      </w:r>
      <w:proofErr w:type="gramStart"/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建立腾讯在线</w:t>
      </w:r>
      <w:proofErr w:type="gramEnd"/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文档进行打卡，打卡内容包括：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健康码、行程卡、体温、核酸报告等，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具体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随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后公布。</w:t>
      </w:r>
    </w:p>
    <w:p w:rsidR="008F50C8" w:rsidRPr="008F50C8" w:rsidRDefault="001E20D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6</w:t>
      </w:r>
      <w:r w:rsidR="008F50C8"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.疫情防控要求视所属地政策变化动态调整，请及时关注竞赛群相关通知。</w:t>
      </w:r>
    </w:p>
    <w:p w:rsidR="008F50C8" w:rsidRPr="001E20D8" w:rsidRDefault="008F50C8" w:rsidP="008F50C8">
      <w:pPr>
        <w:ind w:firstLine="420"/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</w:pP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lastRenderedPageBreak/>
        <w:t>二</w:t>
      </w:r>
      <w:r w:rsidRPr="001E20D8"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  <w:t>、</w:t>
      </w: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比赛期间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1.参赛人员报到时凭身份证、健康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码绿码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、大数据行程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卡绿码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</w:t>
      </w:r>
      <w:r w:rsidR="0084603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72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小时内核酸检测阴性报告、测体温正常方可进入酒店，提交《2022年浙江省职业院校技能大赛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高职组</w:t>
      </w:r>
      <w:r w:rsidR="004F570F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）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农产品质量安全检测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赛项院校及个人健康承诺书》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（见附件）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，并如实、完整填写《2022年浙江省职业院校技能大赛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="004F570F"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高职组</w:t>
      </w:r>
      <w:r w:rsidR="004F570F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）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农产品质量安全检测</w:t>
      </w:r>
      <w:r w:rsidR="004F570F"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赛项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疫情防控登记表》后，方可报到登记参赛。</w:t>
      </w:r>
      <w:r w:rsidR="001E20D8"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健康</w:t>
      </w:r>
      <w:proofErr w:type="gramStart"/>
      <w:r w:rsidR="001E20D8"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码黄码或红码人员</w:t>
      </w:r>
      <w:proofErr w:type="gramEnd"/>
      <w:r w:rsidR="001E20D8"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不得入校</w:t>
      </w:r>
      <w:r w:rsidR="001E20D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2.每次从酒店出发前服从组委会安排的统一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实行亮码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+测体温+身份检查（参赛证、身份证等）等管控措施，体温≤37.3℃正常者方可上车统一前往比赛场地。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3.进入各比赛场地前，请参赛人员主动</w:t>
      </w:r>
      <w:r w:rsidR="001E20D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亮</w:t>
      </w:r>
      <w:r w:rsidR="001E20D8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码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、配合体温检测、全程佩戴口罩，体温异常≥37.3℃以上的参赛人员，禁止进入赛场。</w:t>
      </w:r>
    </w:p>
    <w:p w:rsidR="008F50C8" w:rsidRPr="0084603F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  <w:r w:rsidRPr="0084603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4.参赛人员比赛时如被发现黄码、红码、</w:t>
      </w:r>
      <w:proofErr w:type="gramStart"/>
      <w:r w:rsidRPr="0084603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棕码或</w:t>
      </w:r>
      <w:proofErr w:type="gramEnd"/>
      <w:r w:rsidRPr="0084603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发热，应立即戴上口罩并到比赛场地临时隔离点隔离，服从轮值医护人员流行病学史调查，并遵从应急处置程序安排。</w:t>
      </w:r>
    </w:p>
    <w:p w:rsidR="008A70CC" w:rsidRDefault="008F50C8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4603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5.参赛人员报到后非必要不离开住宿酒店，如有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紧急情况需向竞赛组委会报告，由组委会进行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研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判。如有隐瞒情况或不遵守疫情防控要求，造成不利影响，后果自负。</w:t>
      </w:r>
    </w:p>
    <w:p w:rsidR="0084603F" w:rsidRDefault="0084603F" w:rsidP="001E20D8">
      <w:pPr>
        <w:ind w:firstLine="42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</w:p>
    <w:p w:rsidR="0084603F" w:rsidRDefault="0084603F" w:rsidP="001E20D8">
      <w:pPr>
        <w:ind w:firstLine="42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</w:p>
    <w:p w:rsidR="00E03D0F" w:rsidRDefault="00E03D0F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lastRenderedPageBreak/>
        <w:t>附件:</w:t>
      </w:r>
    </w:p>
    <w:p w:rsidR="00E03D0F" w:rsidRPr="002E4493" w:rsidRDefault="00E03D0F" w:rsidP="00E03D0F">
      <w:pPr>
        <w:jc w:val="center"/>
        <w:rPr>
          <w:rFonts w:ascii="仿宋_GB2312" w:eastAsia="仿宋_GB2312" w:hAnsiTheme="minorEastAsia" w:cstheme="minorEastAsia"/>
          <w:color w:val="000000" w:themeColor="text1"/>
          <w:sz w:val="36"/>
          <w:szCs w:val="36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6"/>
          <w:szCs w:val="36"/>
        </w:rPr>
        <w:t>疫情</w:t>
      </w:r>
      <w:r w:rsidRPr="002E4493">
        <w:rPr>
          <w:rFonts w:ascii="仿宋_GB2312" w:eastAsia="仿宋_GB2312" w:hAnsiTheme="minorEastAsia" w:cstheme="minorEastAsia"/>
          <w:color w:val="000000" w:themeColor="text1"/>
          <w:sz w:val="36"/>
          <w:szCs w:val="36"/>
        </w:rPr>
        <w:t>防控承诺书</w:t>
      </w:r>
    </w:p>
    <w:p w:rsidR="00E03D0F" w:rsidRPr="002E4493" w:rsidRDefault="00E03D0F" w:rsidP="00E03D0F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E03D0F" w:rsidRPr="002E4493" w:rsidRDefault="00E03D0F" w:rsidP="00E03D0F">
      <w:pPr>
        <w:spacing w:line="360" w:lineRule="auto"/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本人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承诺已知悉浙江经贸职业技术学院承办的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2022年浙江省职业院校技能大赛</w:t>
      </w:r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高职组</w:t>
      </w:r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）农产品质</w:t>
      </w:r>
      <w:proofErr w:type="gramStart"/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量安全</w:t>
      </w:r>
      <w:proofErr w:type="gramEnd"/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检测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赛项报名通知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中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疫情防控要求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，自愿承担因不实承诺需承担的相关责任并接受处理。凡隐瞒或谎报旅居史、接触史、健康状况等疫情防控重点信息的，不配合工作人员进行健康检疫、询问、查询、送诊等造成严重后果的，取消其相应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参赛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资格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，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如有违法行为将依法追究法律责任。</w:t>
      </w:r>
    </w:p>
    <w:p w:rsidR="00E03D0F" w:rsidRPr="002E4493" w:rsidRDefault="00E03D0F" w:rsidP="00E03D0F">
      <w:pPr>
        <w:spacing w:line="360" w:lineRule="auto"/>
        <w:jc w:val="right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E03D0F" w:rsidRPr="002E4493" w:rsidRDefault="00E03D0F" w:rsidP="00E03D0F">
      <w:pPr>
        <w:spacing w:line="360" w:lineRule="auto"/>
        <w:jc w:val="right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E03D0F" w:rsidRPr="002E4493" w:rsidRDefault="00E03D0F" w:rsidP="00E03D0F">
      <w:pPr>
        <w:spacing w:line="360" w:lineRule="auto"/>
        <w:ind w:right="640"/>
        <w:jc w:val="center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                  承诺人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：</w:t>
      </w:r>
    </w:p>
    <w:p w:rsidR="00E03D0F" w:rsidRPr="002E4493" w:rsidRDefault="00E03D0F" w:rsidP="00E03D0F">
      <w:pPr>
        <w:spacing w:line="360" w:lineRule="auto"/>
        <w:ind w:right="640" w:firstLineChars="1550" w:firstLine="496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承诺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时间：</w:t>
      </w:r>
    </w:p>
    <w:p w:rsidR="00E03D0F" w:rsidRPr="002E4493" w:rsidRDefault="00E03D0F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sectPr w:rsidR="00E03D0F" w:rsidRPr="002E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C1" w:rsidRDefault="00CD04C1" w:rsidP="00F71004">
      <w:r>
        <w:separator/>
      </w:r>
    </w:p>
  </w:endnote>
  <w:endnote w:type="continuationSeparator" w:id="0">
    <w:p w:rsidR="00CD04C1" w:rsidRDefault="00CD04C1" w:rsidP="00F7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C1" w:rsidRDefault="00CD04C1" w:rsidP="00F71004">
      <w:r>
        <w:separator/>
      </w:r>
    </w:p>
  </w:footnote>
  <w:footnote w:type="continuationSeparator" w:id="0">
    <w:p w:rsidR="00CD04C1" w:rsidRDefault="00CD04C1" w:rsidP="00F7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037854"/>
    <w:rsid w:val="00006CF5"/>
    <w:rsid w:val="0003340D"/>
    <w:rsid w:val="00137A7E"/>
    <w:rsid w:val="00190935"/>
    <w:rsid w:val="001E20D8"/>
    <w:rsid w:val="00200596"/>
    <w:rsid w:val="00294FEB"/>
    <w:rsid w:val="002A1807"/>
    <w:rsid w:val="002C042E"/>
    <w:rsid w:val="002C5422"/>
    <w:rsid w:val="002E4493"/>
    <w:rsid w:val="00336A6D"/>
    <w:rsid w:val="00384D8E"/>
    <w:rsid w:val="003A3CF9"/>
    <w:rsid w:val="003B2145"/>
    <w:rsid w:val="00423D27"/>
    <w:rsid w:val="00425055"/>
    <w:rsid w:val="00433697"/>
    <w:rsid w:val="004F570F"/>
    <w:rsid w:val="00511500"/>
    <w:rsid w:val="005B14D5"/>
    <w:rsid w:val="005C3EEC"/>
    <w:rsid w:val="00657852"/>
    <w:rsid w:val="00681B36"/>
    <w:rsid w:val="006B16B3"/>
    <w:rsid w:val="00752338"/>
    <w:rsid w:val="007B6B66"/>
    <w:rsid w:val="007F3221"/>
    <w:rsid w:val="007F5980"/>
    <w:rsid w:val="0084603F"/>
    <w:rsid w:val="008A70CC"/>
    <w:rsid w:val="008F50C8"/>
    <w:rsid w:val="009334D3"/>
    <w:rsid w:val="00934857"/>
    <w:rsid w:val="00955BCB"/>
    <w:rsid w:val="009B5EDE"/>
    <w:rsid w:val="009E79E1"/>
    <w:rsid w:val="00A11840"/>
    <w:rsid w:val="00A84914"/>
    <w:rsid w:val="00BA0DBE"/>
    <w:rsid w:val="00BA4069"/>
    <w:rsid w:val="00BD3889"/>
    <w:rsid w:val="00CD04C1"/>
    <w:rsid w:val="00D41366"/>
    <w:rsid w:val="00E03D0F"/>
    <w:rsid w:val="00E81D86"/>
    <w:rsid w:val="00E93A21"/>
    <w:rsid w:val="00EC39B6"/>
    <w:rsid w:val="00F044B1"/>
    <w:rsid w:val="00F37189"/>
    <w:rsid w:val="00F63CC8"/>
    <w:rsid w:val="00F71004"/>
    <w:rsid w:val="00F91171"/>
    <w:rsid w:val="03F359AA"/>
    <w:rsid w:val="053C512E"/>
    <w:rsid w:val="09CE6D98"/>
    <w:rsid w:val="0CA02447"/>
    <w:rsid w:val="113852DA"/>
    <w:rsid w:val="11440467"/>
    <w:rsid w:val="11DE0C48"/>
    <w:rsid w:val="122907E8"/>
    <w:rsid w:val="15957AC6"/>
    <w:rsid w:val="15E6711C"/>
    <w:rsid w:val="15F15AC1"/>
    <w:rsid w:val="17F17FFA"/>
    <w:rsid w:val="18AD2173"/>
    <w:rsid w:val="1A89451A"/>
    <w:rsid w:val="1EC91389"/>
    <w:rsid w:val="21130FE1"/>
    <w:rsid w:val="2E0A0DE7"/>
    <w:rsid w:val="30A77050"/>
    <w:rsid w:val="33633703"/>
    <w:rsid w:val="35F6106E"/>
    <w:rsid w:val="37037854"/>
    <w:rsid w:val="37732382"/>
    <w:rsid w:val="38DC5930"/>
    <w:rsid w:val="3D0F0457"/>
    <w:rsid w:val="3F7D3D9E"/>
    <w:rsid w:val="40812D3D"/>
    <w:rsid w:val="42EF4FB3"/>
    <w:rsid w:val="4348021F"/>
    <w:rsid w:val="467F664E"/>
    <w:rsid w:val="473D47BE"/>
    <w:rsid w:val="4FE70DC0"/>
    <w:rsid w:val="521C2FA3"/>
    <w:rsid w:val="525C7843"/>
    <w:rsid w:val="58A261CC"/>
    <w:rsid w:val="5B055025"/>
    <w:rsid w:val="5D3C099D"/>
    <w:rsid w:val="61D94A0C"/>
    <w:rsid w:val="69D34437"/>
    <w:rsid w:val="6B855C05"/>
    <w:rsid w:val="71FB1953"/>
    <w:rsid w:val="72EB0A43"/>
    <w:rsid w:val="7AEF6BF7"/>
    <w:rsid w:val="7BC84A7A"/>
    <w:rsid w:val="7C216397"/>
    <w:rsid w:val="7D490419"/>
    <w:rsid w:val="7E3F7E95"/>
    <w:rsid w:val="7EB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170</Words>
  <Characters>971</Characters>
  <Application>Microsoft Office Word</Application>
  <DocSecurity>0</DocSecurity>
  <Lines>8</Lines>
  <Paragraphs>2</Paragraphs>
  <ScaleCrop>false</ScaleCrop>
  <Company>Lenovo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陶凌云</dc:creator>
  <cp:lastModifiedBy>叶素丹</cp:lastModifiedBy>
  <cp:revision>40</cp:revision>
  <cp:lastPrinted>2022-04-15T01:49:00Z</cp:lastPrinted>
  <dcterms:created xsi:type="dcterms:W3CDTF">2021-11-23T05:51:00Z</dcterms:created>
  <dcterms:modified xsi:type="dcterms:W3CDTF">2022-06-28T03:02:00Z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BB465747AB3D41ABB5C95E5CF047044B</vt:lpwstr>
  </property>
</Properties>
</file>