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A420">
      <w:pPr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45DACD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53286217">
      <w:pPr>
        <w:bidi w:val="0"/>
        <w:jc w:val="center"/>
        <w:rPr>
          <w:rFonts w:hint="eastAsia" w:ascii="仿宋_GB2312" w:hAnsi="仿宋_GB2312" w:eastAsia="仿宋_GB2312" w:cs="仿宋_GB2312"/>
          <w:b/>
          <w:w w:val="98"/>
          <w:sz w:val="32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w w:val="98"/>
          <w:sz w:val="32"/>
          <w:szCs w:val="36"/>
        </w:rPr>
        <w:t>参赛院校</w:t>
      </w:r>
      <w:r>
        <w:rPr>
          <w:rFonts w:hint="eastAsia" w:ascii="仿宋_GB2312" w:hAnsi="仿宋_GB2312" w:eastAsia="仿宋_GB2312" w:cs="仿宋_GB2312"/>
          <w:b/>
          <w:w w:val="98"/>
          <w:sz w:val="32"/>
          <w:szCs w:val="36"/>
          <w:lang w:val="en-US" w:eastAsia="zh-CN"/>
        </w:rPr>
        <w:t>自带</w:t>
      </w:r>
      <w:r>
        <w:rPr>
          <w:rFonts w:hint="eastAsia" w:ascii="仿宋_GB2312" w:hAnsi="仿宋_GB2312" w:eastAsia="仿宋_GB2312" w:cs="仿宋_GB2312"/>
          <w:b/>
          <w:w w:val="98"/>
          <w:sz w:val="32"/>
          <w:szCs w:val="36"/>
        </w:rPr>
        <w:t>设备清单</w:t>
      </w:r>
    </w:p>
    <w:bookmarkEnd w:id="0"/>
    <w:tbl>
      <w:tblPr>
        <w:tblStyle w:val="4"/>
        <w:tblW w:w="946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899"/>
        <w:gridCol w:w="233"/>
        <w:gridCol w:w="725"/>
        <w:gridCol w:w="1759"/>
        <w:gridCol w:w="872"/>
        <w:gridCol w:w="1136"/>
        <w:gridCol w:w="242"/>
        <w:gridCol w:w="1333"/>
        <w:gridCol w:w="917"/>
      </w:tblGrid>
      <w:tr w14:paraId="16874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4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4A87B"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院校名称：</w:t>
            </w:r>
          </w:p>
        </w:tc>
      </w:tr>
      <w:tr w14:paraId="7BAC4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48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C2FC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所属赛道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财经商贸赛道四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33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25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F0A3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高职组</w:t>
            </w:r>
          </w:p>
        </w:tc>
      </w:tr>
      <w:tr w14:paraId="6881A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14B127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自带设备</w:t>
            </w:r>
          </w:p>
        </w:tc>
        <w:tc>
          <w:tcPr>
            <w:tcW w:w="89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0B9ECC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5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105E1F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263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335ADD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主要技术参数</w:t>
            </w: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672CE0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台套数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36B49E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设备厂商</w:t>
            </w:r>
          </w:p>
        </w:tc>
        <w:tc>
          <w:tcPr>
            <w:tcW w:w="91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5C373F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750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C03E5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A3C3B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4A3143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1D75A1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042326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DE406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7BAA77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4CC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13159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B760C3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5D58C2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C8ED7F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9819C6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201381F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746576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7B6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57AB70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AFEFB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D7E6F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0A671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78F14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23584D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267A83F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CAF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75F57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63379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F18B6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AD7BA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F37008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515F6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48882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E0F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5A982D3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D97DC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3C947D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7DAC2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6AFC2B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4E25B8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4D4944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4D2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985D06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C8F5FD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59E94F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3B733B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882878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2A9F32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16AF3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498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D31678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712B47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30CAF7D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770CF0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3235C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640E8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C1B11E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B59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3F60EEE5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8E0C1D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D7D22FC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12EBCE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BBA9A2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4F63E5C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2B4BB9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5A5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3D325C22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A8CEC5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58006B8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FED6F4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F5F12D7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10702C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43D1287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58B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8FE713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F6D5221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CDDA2D0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EEE0E5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F453F0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E21A8BA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EDB259C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BDB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197FF88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D11B947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A35C751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321CE7E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74219A6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3814436A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C59581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25C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07D01C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290F420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CFADFFD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E7CA8C0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95C168E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E1C1336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E470048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427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274A331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61A6FFC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1B3EB0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7C6B54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BD132D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BFD0489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80391F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E12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35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CA46911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EFA92EE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93EA418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1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E9F85E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B594790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1270128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96B9EE9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C4755">
      <w:pPr>
        <w:tabs>
          <w:tab w:val="left" w:pos="8730"/>
        </w:tabs>
        <w:adjustRightInd w:val="0"/>
        <w:snapToGrid w:val="0"/>
        <w:spacing w:line="360" w:lineRule="auto"/>
        <w:ind w:right="90"/>
      </w:pPr>
      <w:r>
        <w:rPr>
          <w:rFonts w:hint="eastAsia" w:ascii="仿宋_GB2312" w:hAnsi="仿宋_GB2312" w:eastAsia="仿宋_GB2312" w:cs="仿宋_GB2312"/>
          <w:sz w:val="24"/>
          <w:szCs w:val="28"/>
        </w:rPr>
        <w:t>备注：自带设备双方确认可行后方可进场。现场设备技术保障谁提供谁负责。各参赛学校在报名截止日期前填写本表格，盖章的扫描件送到邮箱：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cyxyjkb@163.com</w:t>
      </w:r>
      <w:r>
        <w:rPr>
          <w:rFonts w:hint="default" w:ascii="Times New Roman" w:hAnsi="Times New Roman" w:eastAsia="仿宋_GB2312" w:cs="Times New Roman"/>
          <w:sz w:val="24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D2F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 w14:paraId="559386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96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F3D"/>
    <w:rsid w:val="274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2025-02-28T01:17:00Z</dcterms:created>
  <dc:creator>西西</dc:creator>
  <cp:lastModifiedBy>西西</cp:lastModifiedBy>
  <dcterms:modified xsi:type="dcterms:W3CDTF">2025-02-28T01:19:56Z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554B4109CDF64D0381011BE4D7958744_11</vt:lpwstr>
  </property>
  <property fmtid="{D5CDD505-2E9C-101B-9397-08002B2CF9AE}" pid="4" name="KSOTemplateDocerSaveRecord">
    <vt:lpwstr>eyJoZGlkIjoiMTViNjZlZGVkMjlhNmM5OTE5ZjVkZDgyMDI2NDNmZjYiLCJ1c2VySWQiOiIyNDcxNTcwMzUifQ==</vt:lpwstr>
  </property>
</Properties>
</file>