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96F26">
      <w:pPr>
        <w:pStyle w:val="2"/>
        <w:jc w:val="center"/>
        <w:rPr>
          <w:rFonts w:hint="eastAsia"/>
          <w:color w:val="000000" w:themeColor="text1"/>
          <w:sz w:val="40"/>
          <w:szCs w:val="44"/>
          <w14:textFill>
            <w14:solidFill>
              <w14:schemeClr w14:val="tx1"/>
            </w14:solidFill>
          </w14:textFill>
        </w:rPr>
      </w:pPr>
      <w:r>
        <w:rPr>
          <w:color w:val="000000" w:themeColor="text1"/>
          <w:sz w:val="40"/>
          <w:szCs w:val="44"/>
          <w14:textFill>
            <w14:solidFill>
              <w14:schemeClr w14:val="tx1"/>
            </w14:solidFill>
          </w14:textFill>
        </w:rPr>
        <w:t>202</w:t>
      </w:r>
      <w:r>
        <w:rPr>
          <w:rFonts w:hint="eastAsia"/>
          <w:color w:val="000000" w:themeColor="text1"/>
          <w:sz w:val="40"/>
          <w:szCs w:val="44"/>
          <w14:textFill>
            <w14:solidFill>
              <w14:schemeClr w14:val="tx1"/>
            </w14:solidFill>
          </w14:textFill>
        </w:rPr>
        <w:t>5</w:t>
      </w:r>
      <w:r>
        <w:rPr>
          <w:color w:val="000000" w:themeColor="text1"/>
          <w:sz w:val="40"/>
          <w:szCs w:val="44"/>
          <w14:textFill>
            <w14:solidFill>
              <w14:schemeClr w14:val="tx1"/>
            </w14:solidFill>
          </w14:textFill>
        </w:rPr>
        <w:t xml:space="preserve">年浙江省职业院校技能大赛“高职组” </w:t>
      </w:r>
    </w:p>
    <w:p w14:paraId="288EB6AA">
      <w:pPr>
        <w:pStyle w:val="2"/>
        <w:jc w:val="center"/>
        <w:rPr>
          <w:rFonts w:hint="eastAsia"/>
          <w:color w:val="000000" w:themeColor="text1"/>
          <w:sz w:val="40"/>
          <w:szCs w:val="44"/>
          <w14:textFill>
            <w14:solidFill>
              <w14:schemeClr w14:val="tx1"/>
            </w14:solidFill>
          </w14:textFill>
        </w:rPr>
      </w:pPr>
      <w:r>
        <w:rPr>
          <w:color w:val="000000" w:themeColor="text1"/>
          <w:sz w:val="40"/>
          <w:szCs w:val="44"/>
          <w14:textFill>
            <w14:solidFill>
              <w14:schemeClr w14:val="tx1"/>
            </w14:solidFill>
          </w14:textFill>
        </w:rPr>
        <w:t>“</w:t>
      </w:r>
      <w:r>
        <w:rPr>
          <w:rFonts w:hint="eastAsia"/>
          <w:color w:val="000000" w:themeColor="text1"/>
          <w:sz w:val="40"/>
          <w:szCs w:val="44"/>
          <w14:textFill>
            <w14:solidFill>
              <w14:schemeClr w14:val="tx1"/>
            </w14:solidFill>
          </w14:textFill>
        </w:rPr>
        <w:t>司法技术</w:t>
      </w:r>
      <w:r>
        <w:rPr>
          <w:color w:val="000000" w:themeColor="text1"/>
          <w:sz w:val="40"/>
          <w:szCs w:val="44"/>
          <w14:textFill>
            <w14:solidFill>
              <w14:schemeClr w14:val="tx1"/>
            </w14:solidFill>
          </w14:textFill>
        </w:rPr>
        <w:t>”赛项规程</w:t>
      </w:r>
    </w:p>
    <w:p w14:paraId="2BC8E0B7">
      <w:pPr>
        <w:pStyle w:val="2"/>
        <w:spacing w:before="0" w:beforeLines="0" w:after="0" w:afterLines="0"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t>一、赛项名称</w:t>
      </w:r>
    </w:p>
    <w:p w14:paraId="1D2EFCB4">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赛项名称：司法技术</w:t>
      </w:r>
    </w:p>
    <w:p w14:paraId="185E2E35">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英文名称：</w:t>
      </w:r>
      <w:r>
        <w:rPr>
          <w:color w:val="000000" w:themeColor="text1"/>
          <w:szCs w:val="28"/>
          <w14:textFill>
            <w14:solidFill>
              <w14:schemeClr w14:val="tx1"/>
            </w14:solidFill>
          </w14:textFill>
        </w:rPr>
        <w:t>Judicial Technology</w:t>
      </w:r>
    </w:p>
    <w:p w14:paraId="27A7998F">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赛项组别：高职</w:t>
      </w:r>
    </w:p>
    <w:p w14:paraId="3495B401">
      <w:pPr>
        <w:spacing w:line="360" w:lineRule="auto"/>
        <w:ind w:firstLine="720"/>
        <w:jc w:val="both"/>
        <w:rPr>
          <w:rFonts w:hint="eastAsia"/>
          <w:color w:val="000000" w:themeColor="text1"/>
          <w:szCs w:val="28"/>
          <w14:textFill>
            <w14:solidFill>
              <w14:schemeClr w14:val="tx1"/>
            </w14:solidFill>
          </w14:textFill>
        </w:rPr>
      </w:pPr>
      <w:r>
        <w:rPr>
          <w:rFonts w:hint="eastAsia"/>
          <w:color w:val="000000" w:themeColor="text1"/>
          <w14:textFill>
            <w14:solidFill>
              <w14:schemeClr w14:val="tx1"/>
            </w14:solidFill>
          </w14:textFill>
        </w:rPr>
        <w:t>赛项归属产业：</w:t>
      </w:r>
      <w:r>
        <w:rPr>
          <w:rFonts w:hint="eastAsia"/>
          <w:color w:val="000000" w:themeColor="text1"/>
          <w:szCs w:val="28"/>
          <w14:textFill>
            <w14:solidFill>
              <w14:schemeClr w14:val="tx1"/>
            </w14:solidFill>
          </w14:textFill>
        </w:rPr>
        <w:t>公安与司法大类</w:t>
      </w:r>
    </w:p>
    <w:p w14:paraId="1B6CE946">
      <w:pPr>
        <w:spacing w:line="360" w:lineRule="auto"/>
        <w:ind w:firstLine="720"/>
        <w:jc w:val="both"/>
        <w:rPr>
          <w:rFonts w:hint="eastAsia"/>
          <w:color w:val="000000" w:themeColor="text1"/>
          <w:szCs w:val="28"/>
          <w14:textFill>
            <w14:solidFill>
              <w14:schemeClr w14:val="tx1"/>
            </w14:solidFill>
          </w14:textFill>
        </w:rPr>
      </w:pPr>
    </w:p>
    <w:p w14:paraId="1B238A51">
      <w:pPr>
        <w:pStyle w:val="2"/>
        <w:spacing w:after="0" w:afterLines="0"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t>二、竞赛目的</w:t>
      </w:r>
    </w:p>
    <w:p w14:paraId="73D6B406">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本赛项旨在落实“坚持全面依法治国，推进法治中国建设”和国家“建设数字中国”战略，协同推动法治和数字化的深度融合，深化司法体制综合配套改革，促进司法公正，推进法治中国建设，赋能经济社会和现代职业教育高质量发展。</w:t>
      </w:r>
    </w:p>
    <w:p w14:paraId="13E96947">
      <w:pPr>
        <w:pStyle w:val="3"/>
        <w:spacing w:before="0" w:beforeLines="0"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（一）引领教学改革</w:t>
      </w:r>
    </w:p>
    <w:p w14:paraId="7981F552">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通过司法技术技能竞赛检验、展示高职院校公安与司法相关专业教学改革成果以及学生岗位通用技术与职业能力。引领职业教育“三教”改革，提高现代司法职业教育技术技能人才培养质量，促进现代信息数字化司法人才高质量就业、服务稳定社会发展。</w:t>
      </w:r>
    </w:p>
    <w:p w14:paraId="1D1D9D57">
      <w:pPr>
        <w:pStyle w:val="3"/>
        <w:spacing w:before="0" w:beforeLines="0"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（二）强化专业建设</w:t>
      </w:r>
    </w:p>
    <w:p w14:paraId="66F3C310">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赛项衔接国家司法技术类、公安技术类高职相关专业教学标准，涉及“狱侦情报工作实务”“现场勘查技术”“狱内案件侦查实务”“笔迹鉴定技术”“文件鉴定技术”“手印鉴定技术”“数字取证技术”“监所信息网络建设与维护”“计算机网络攻击与防护”“信息安全管理实务”等课程，赋能相关专业群“信息化、标准化、数字化、国际化”建设规划，实现中国特色高水平现代化专业的建设。</w:t>
      </w:r>
    </w:p>
    <w:p w14:paraId="5D9ED521">
      <w:pPr>
        <w:pStyle w:val="3"/>
        <w:spacing w:before="0" w:beforeLines="0"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（三）促进产教融合</w:t>
      </w:r>
    </w:p>
    <w:p w14:paraId="76662101">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赛项基于司法技术领域主流技术设计，通过司法、公安行业专家与院校教育专家紧密合作，完成竞赛内容向教学改革的成果转化，实现以赛促教、以赛促学、以赛促改、科教融汇的教产融合的赛事创新。</w:t>
      </w:r>
    </w:p>
    <w:p w14:paraId="13A74FA4">
      <w:pPr>
        <w:adjustRightInd w:val="0"/>
        <w:snapToGrid w:val="0"/>
        <w:spacing w:line="560" w:lineRule="exact"/>
        <w:ind w:left="0" w:right="375" w:firstLine="540" w:firstLineChars="200"/>
        <w:jc w:val="both"/>
        <w:rPr>
          <w:rFonts w:hint="eastAsia"/>
          <w:color w:val="000000" w:themeColor="text1"/>
          <w:spacing w:val="-5"/>
          <w14:textFill>
            <w14:solidFill>
              <w14:schemeClr w14:val="tx1"/>
            </w14:solidFill>
          </w14:textFill>
        </w:rPr>
      </w:pPr>
    </w:p>
    <w:p w14:paraId="0AD8531B">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三、竞赛内容</w:t>
      </w:r>
    </w:p>
    <w:p w14:paraId="107E9A7E">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本赛项为学生团队赛，竞赛分为技能操作和展示讲解两个部分。技能操作部分内容选取司法技术中司法技术职业素养、司法鉴定取证、网络安全运维等核心技术，主要包括“司法技术职业素养”“物证检验与数字取证技能”和“监所网络安全和信息系统运维”三大模块。展示讲解部分主要考查参赛选手的应用价值，团队合作与创新创意；检验参赛队的解决生产一线实际问题或现实困难，有效沟通、紧密协作，团队成员创新精神和创新能力。</w:t>
      </w:r>
    </w:p>
    <w:p w14:paraId="0008777F">
      <w:pPr>
        <w:spacing w:line="360" w:lineRule="auto"/>
        <w:rPr>
          <w:rFonts w:hint="eastAsia" w:cs="Times New Roman"/>
          <w:b/>
          <w:bCs/>
          <w:highlight w:val="yellow"/>
        </w:rPr>
      </w:pPr>
      <w:r>
        <w:rPr>
          <w:rFonts w:hint="eastAsia" w:cs="Times New Roman"/>
          <w:b/>
          <w:bCs/>
        </w:rPr>
        <w:t>项目竞赛内容：</w:t>
      </w:r>
    </w:p>
    <w:p w14:paraId="229A7164">
      <w:pPr>
        <w:pStyle w:val="3"/>
        <w:ind w:firstLineChars="0"/>
        <w:rPr>
          <w:rFonts w:hint="eastAsia"/>
        </w:rPr>
      </w:pPr>
      <w:r>
        <w:rPr>
          <w:rFonts w:hint="eastAsia"/>
        </w:rPr>
        <w:t>（一）技能操作部分竞赛重点内容包括以下三个部分（60分钟）：</w:t>
      </w:r>
    </w:p>
    <w:p w14:paraId="56A44B76">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模块一：司法技术职业素养（分数占比10%）</w:t>
      </w:r>
    </w:p>
    <w:p w14:paraId="307BFE24">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考核形式：主要考察司法鉴定、现场勘查、检验技术、信创运维、信息安全、信创安全等技术等理论技能的客观题。</w:t>
      </w:r>
    </w:p>
    <w:p w14:paraId="00BB5083">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任务 1：单选题，考核司法鉴定、现场勘查、检查技术、信息安全等技术等理论技能。</w:t>
      </w:r>
    </w:p>
    <w:p w14:paraId="70A409C7">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任务 2：多选题，考核司法鉴定、现场勘查、检查技术、信息安全等技术等理论技能。</w:t>
      </w:r>
    </w:p>
    <w:p w14:paraId="7EFE01CF">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模块二：物证检验与数字取证技能（分数占比30%）</w:t>
      </w:r>
    </w:p>
    <w:p w14:paraId="50733E95">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考核形式：主要考察文件鉴定、痕迹鉴定、数字取证等司法鉴定岗位的职业技能，选取司法鉴定仿真案例，模拟办案。</w:t>
      </w:r>
    </w:p>
    <w:p w14:paraId="3B57DAC4">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任务 3：案例分析题，考核手印鉴定技术、印章印文鉴定技术、笔迹鉴定技术，以及考核分析研判指印、寻找发现细节特征、特征比对法、重叠比对法、画线比对法制作检验图表等技术能力。</w:t>
      </w:r>
    </w:p>
    <w:p w14:paraId="1067DD54">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任务4：内存取证技术，考核依照技术标准规范进行计算机犯罪的取证，基于计算机内存的获取和分析追踪和文件提取等操作。</w:t>
      </w:r>
    </w:p>
    <w:p w14:paraId="5B99633F">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模块三：监所网络安全和信息系统运维技能（分数占比30%）</w:t>
      </w:r>
    </w:p>
    <w:p w14:paraId="5EA7A794">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考核形式：主要考察系统安全和信息系统运维岗位的实操技能，使用模拟器和虚拟机模拟真实系统安全运维操作。</w:t>
      </w:r>
    </w:p>
    <w:p w14:paraId="0F99F81D">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任务5：监所信息系统安全渗透，主要考核学生在真实环境下按照等保2.0要求安全、进行渗透测试、电子取证、基于Windows平台进行数据恢复等司法信息安全领域的核心技术技能。</w:t>
      </w:r>
    </w:p>
    <w:p w14:paraId="3B9CA50A">
      <w:pPr>
        <w:adjustRightInd w:val="0"/>
        <w:snapToGrid w:val="0"/>
        <w:spacing w:line="560" w:lineRule="exact"/>
        <w:ind w:firstLine="560" w:firstLineChars="20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任务 6：监所安全运维技术运用，主要考核网络中软硬件的安全配置，内容主要涉服务器的安全加固、防火墙的配置与维护等工作。</w:t>
      </w:r>
    </w:p>
    <w:p w14:paraId="1A63FBF5">
      <w:pPr>
        <w:adjustRightInd/>
        <w:snapToGrid/>
        <w:spacing w:line="240" w:lineRule="auto"/>
        <w:ind w:firstLine="0" w:firstLineChars="0"/>
        <w:rPr>
          <w:rFonts w:hint="eastAsia"/>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br w:type="page"/>
      </w:r>
    </w:p>
    <w:p w14:paraId="17D8D4D8">
      <w:pPr>
        <w:pStyle w:val="3"/>
        <w:ind w:firstLineChars="0"/>
        <w:rPr>
          <w:rFonts w:hint="eastAsia"/>
        </w:rPr>
      </w:pPr>
      <w:r>
        <w:rPr>
          <w:rFonts w:hint="eastAsia"/>
        </w:rPr>
        <w:t>（二）展示讲解部分竞赛重点内容包括以下三个部分（10分钟）</w:t>
      </w:r>
    </w:p>
    <w:p w14:paraId="4789F7B3">
      <w:pPr>
        <w:spacing w:line="360" w:lineRule="auto"/>
        <w:ind w:firstLine="482"/>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针对技能操作部分进行展示讲解，团队成员分工介绍总体思路、应用价值、项目创新等。比赛时长为10分钟。以下为评分要点：</w:t>
      </w:r>
    </w:p>
    <w:tbl>
      <w:tblPr>
        <w:tblStyle w:val="12"/>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95"/>
        <w:gridCol w:w="1025"/>
      </w:tblGrid>
      <w:tr w14:paraId="3F81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14:paraId="16B60BCF">
            <w:pPr>
              <w:adjustRightInd w:val="0"/>
              <w:snapToGrid w:val="0"/>
              <w:spacing w:after="0" w:line="279" w:lineRule="auto"/>
              <w:jc w:val="center"/>
              <w:rPr>
                <w:rFonts w:hint="eastAsia" w:cs="Times New Roman"/>
                <w:b/>
                <w:bCs/>
                <w:color w:val="000000" w:themeColor="text1"/>
                <w:sz w:val="24"/>
                <w:szCs w:val="24"/>
                <w14:textFill>
                  <w14:solidFill>
                    <w14:schemeClr w14:val="tx1"/>
                  </w14:solidFill>
                </w14:textFill>
              </w:rPr>
            </w:pPr>
            <w:r>
              <w:rPr>
                <w:rFonts w:hint="eastAsia"/>
                <w:b/>
                <w:bCs/>
                <w:sz w:val="24"/>
                <w:szCs w:val="24"/>
              </w:rPr>
              <w:t>评分要点</w:t>
            </w:r>
          </w:p>
        </w:tc>
        <w:tc>
          <w:tcPr>
            <w:tcW w:w="5495" w:type="dxa"/>
            <w:vAlign w:val="center"/>
          </w:tcPr>
          <w:p w14:paraId="2491231D">
            <w:pPr>
              <w:adjustRightInd w:val="0"/>
              <w:snapToGrid w:val="0"/>
              <w:spacing w:after="0" w:line="279" w:lineRule="auto"/>
              <w:jc w:val="center"/>
              <w:rPr>
                <w:rFonts w:hint="eastAsia"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评审内容</w:t>
            </w:r>
          </w:p>
        </w:tc>
        <w:tc>
          <w:tcPr>
            <w:tcW w:w="1025" w:type="dxa"/>
            <w:vAlign w:val="center"/>
          </w:tcPr>
          <w:p w14:paraId="461657E0">
            <w:pPr>
              <w:adjustRightInd w:val="0"/>
              <w:snapToGrid w:val="0"/>
              <w:spacing w:after="0" w:line="279" w:lineRule="auto"/>
              <w:jc w:val="center"/>
              <w:rPr>
                <w:rFonts w:hint="eastAsia"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权重</w:t>
            </w:r>
          </w:p>
        </w:tc>
      </w:tr>
      <w:tr w14:paraId="25EE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1701" w:type="dxa"/>
            <w:vAlign w:val="center"/>
          </w:tcPr>
          <w:p w14:paraId="3101E38E">
            <w:pPr>
              <w:adjustRightInd w:val="0"/>
              <w:snapToGrid w:val="0"/>
              <w:spacing w:after="0" w:line="279" w:lineRule="auto"/>
              <w:jc w:val="center"/>
              <w:rPr>
                <w:rFonts w:hint="eastAsia"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应用价值</w:t>
            </w:r>
          </w:p>
        </w:tc>
        <w:tc>
          <w:tcPr>
            <w:tcW w:w="5495" w:type="dxa"/>
            <w:vAlign w:val="center"/>
          </w:tcPr>
          <w:p w14:paraId="6772B5BE">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1.有助于解决生产一线实际问题或现实困难。</w:t>
            </w:r>
          </w:p>
          <w:p w14:paraId="44D4AE1A">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2.能够促进职业学校学生高质量就业，包括直接间接推动扩大就业规模等。</w:t>
            </w:r>
          </w:p>
          <w:p w14:paraId="4C201C28">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3.对推动产业转型升级、区域经济发展、乡村振兴、城市社区治理、城乡融合发展等具有积极作用。</w:t>
            </w:r>
          </w:p>
          <w:p w14:paraId="0461D8CC">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4.符合绿色低碳节能的可持续发展理念，有利于改善人民生活、提升人民生活质量。</w:t>
            </w:r>
          </w:p>
        </w:tc>
        <w:tc>
          <w:tcPr>
            <w:tcW w:w="1025" w:type="dxa"/>
            <w:vAlign w:val="center"/>
          </w:tcPr>
          <w:p w14:paraId="7A02755E">
            <w:pPr>
              <w:pStyle w:val="25"/>
              <w:spacing w:after="0" w:line="279" w:lineRule="auto"/>
              <w:jc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1</w:t>
            </w:r>
            <w:r>
              <w:rPr>
                <w:rFonts w:eastAsia="仿宋"/>
                <w:color w:val="000000" w:themeColor="text1"/>
                <w:sz w:val="24"/>
                <w14:textFill>
                  <w14:solidFill>
                    <w14:schemeClr w14:val="tx1"/>
                  </w14:solidFill>
                </w14:textFill>
              </w:rPr>
              <w:t>0%</w:t>
            </w:r>
          </w:p>
        </w:tc>
      </w:tr>
      <w:tr w14:paraId="14D4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1" w:type="dxa"/>
            <w:vAlign w:val="center"/>
          </w:tcPr>
          <w:p w14:paraId="1A9D7993">
            <w:pPr>
              <w:adjustRightInd w:val="0"/>
              <w:snapToGrid w:val="0"/>
              <w:spacing w:after="0" w:line="279" w:lineRule="auto"/>
              <w:jc w:val="center"/>
              <w:rPr>
                <w:rFonts w:hint="eastAsia"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团队合作</w:t>
            </w:r>
          </w:p>
        </w:tc>
        <w:tc>
          <w:tcPr>
            <w:tcW w:w="5495" w:type="dxa"/>
            <w:vAlign w:val="center"/>
          </w:tcPr>
          <w:p w14:paraId="5747FFB5">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1.团队成员能够准确理解共同目标和任务，清楚自己的角色定位和职责。</w:t>
            </w:r>
          </w:p>
          <w:p w14:paraId="0C4F2222">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2.团队成员在比赛中能够有效沟通、紧密协作。</w:t>
            </w:r>
          </w:p>
          <w:p w14:paraId="7F4142AD">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3.团队成员能够相互补台，共同应对突发情况。</w:t>
            </w:r>
          </w:p>
          <w:p w14:paraId="2BE233A8">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4.团队成员相互尊重、信任和支持，拥有良好的团队氛围</w:t>
            </w:r>
          </w:p>
        </w:tc>
        <w:tc>
          <w:tcPr>
            <w:tcW w:w="1025" w:type="dxa"/>
            <w:vAlign w:val="center"/>
          </w:tcPr>
          <w:p w14:paraId="24C9BB57">
            <w:pPr>
              <w:pStyle w:val="25"/>
              <w:spacing w:after="0" w:line="279" w:lineRule="auto"/>
              <w:jc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1</w:t>
            </w:r>
            <w:r>
              <w:rPr>
                <w:rFonts w:eastAsia="仿宋"/>
                <w:color w:val="000000" w:themeColor="text1"/>
                <w:sz w:val="24"/>
                <w14:textFill>
                  <w14:solidFill>
                    <w14:schemeClr w14:val="tx1"/>
                  </w14:solidFill>
                </w14:textFill>
              </w:rPr>
              <w:t>0%</w:t>
            </w:r>
          </w:p>
        </w:tc>
      </w:tr>
      <w:tr w14:paraId="3920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1" w:type="dxa"/>
            <w:vAlign w:val="center"/>
          </w:tcPr>
          <w:p w14:paraId="7B60EB97">
            <w:pPr>
              <w:adjustRightInd w:val="0"/>
              <w:snapToGrid w:val="0"/>
              <w:spacing w:after="0" w:line="279" w:lineRule="auto"/>
              <w:jc w:val="center"/>
              <w:rPr>
                <w:rFonts w:hint="eastAsia"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创新创意</w:t>
            </w:r>
          </w:p>
        </w:tc>
        <w:tc>
          <w:tcPr>
            <w:tcW w:w="5495" w:type="dxa"/>
            <w:vAlign w:val="center"/>
          </w:tcPr>
          <w:p w14:paraId="2D669F27">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1.体现原始创意、创新。</w:t>
            </w:r>
          </w:p>
          <w:p w14:paraId="5FF144F9">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2.体现面向职业和岗位的创意及创新，侧重于加工工艺创新、实用技术创新、产品</w:t>
            </w:r>
            <w:r>
              <w:rPr>
                <w:rFonts w:hint="eastAsia" w:eastAsia="仿宋"/>
                <w:color w:val="000000" w:themeColor="text1"/>
                <w:sz w:val="24"/>
                <w:lang w:eastAsia="zh-CN"/>
                <w14:textFill>
                  <w14:solidFill>
                    <w14:schemeClr w14:val="tx1"/>
                  </w14:solidFill>
                </w14:textFill>
              </w:rPr>
              <w:t>（</w:t>
            </w:r>
            <w:r>
              <w:rPr>
                <w:rFonts w:hint="eastAsia" w:eastAsia="仿宋"/>
                <w:color w:val="000000" w:themeColor="text1"/>
                <w:sz w:val="24"/>
                <w14:textFill>
                  <w14:solidFill>
                    <w14:schemeClr w14:val="tx1"/>
                  </w14:solidFill>
                </w14:textFill>
              </w:rPr>
              <w:t>技术</w:t>
            </w:r>
            <w:r>
              <w:rPr>
                <w:rFonts w:hint="eastAsia" w:eastAsia="仿宋"/>
                <w:color w:val="000000" w:themeColor="text1"/>
                <w:sz w:val="24"/>
                <w:lang w:eastAsia="zh-CN"/>
                <w14:textFill>
                  <w14:solidFill>
                    <w14:schemeClr w14:val="tx1"/>
                  </w14:solidFill>
                </w14:textFill>
              </w:rPr>
              <w:t>）</w:t>
            </w:r>
            <w:r>
              <w:rPr>
                <w:rFonts w:hint="eastAsia" w:eastAsia="仿宋"/>
                <w:color w:val="000000" w:themeColor="text1"/>
                <w:sz w:val="24"/>
                <w14:textFill>
                  <w14:solidFill>
                    <w14:schemeClr w14:val="tx1"/>
                  </w14:solidFill>
                </w14:textFill>
              </w:rPr>
              <w:t>数字化改良、应用性优化、民生类创意等。</w:t>
            </w:r>
          </w:p>
          <w:p w14:paraId="7C80D560">
            <w:pPr>
              <w:pStyle w:val="25"/>
              <w:spacing w:after="0" w:line="279" w:lineRule="auto"/>
              <w:jc w:val="lef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3.体现团队成员创新精神和创新能力。</w:t>
            </w:r>
          </w:p>
        </w:tc>
        <w:tc>
          <w:tcPr>
            <w:tcW w:w="1025" w:type="dxa"/>
            <w:vAlign w:val="center"/>
          </w:tcPr>
          <w:p w14:paraId="005FBE9C">
            <w:pPr>
              <w:pStyle w:val="25"/>
              <w:spacing w:after="0" w:line="279" w:lineRule="auto"/>
              <w:ind w:firstLine="0"/>
              <w:jc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1</w:t>
            </w:r>
            <w:r>
              <w:rPr>
                <w:rFonts w:eastAsia="仿宋"/>
                <w:color w:val="000000" w:themeColor="text1"/>
                <w:sz w:val="24"/>
                <w14:textFill>
                  <w14:solidFill>
                    <w14:schemeClr w14:val="tx1"/>
                  </w14:solidFill>
                </w14:textFill>
              </w:rPr>
              <w:t>0%</w:t>
            </w:r>
          </w:p>
        </w:tc>
      </w:tr>
    </w:tbl>
    <w:p w14:paraId="717D9D08">
      <w:pPr>
        <w:rPr>
          <w:rFonts w:hint="eastAsia"/>
        </w:rPr>
      </w:pPr>
    </w:p>
    <w:p w14:paraId="75E66A59">
      <w:pPr>
        <w:pStyle w:val="3"/>
        <w:rPr>
          <w:rFonts w:hint="eastAsia"/>
        </w:rPr>
      </w:pPr>
      <w:r>
        <w:rPr>
          <w:rFonts w:hint="eastAsia"/>
          <w:lang w:eastAsia="zh-CN"/>
        </w:rPr>
        <w:t>（</w:t>
      </w:r>
      <w:r>
        <w:rPr>
          <w:rFonts w:hint="eastAsia"/>
          <w:lang w:val="en-US" w:eastAsia="zh-CN"/>
        </w:rPr>
        <w:t>三</w:t>
      </w:r>
      <w:r>
        <w:rPr>
          <w:rFonts w:hint="eastAsia"/>
          <w:lang w:eastAsia="zh-CN"/>
        </w:rPr>
        <w:t>）</w:t>
      </w:r>
      <w:r>
        <w:rPr>
          <w:rFonts w:hint="eastAsia"/>
        </w:rPr>
        <w:t>学生组竞赛分值权重和时间分布</w:t>
      </w:r>
    </w:p>
    <w:tbl>
      <w:tblPr>
        <w:tblStyle w:val="12"/>
        <w:tblW w:w="8205" w:type="dxa"/>
        <w:tblInd w:w="463" w:type="dxa"/>
        <w:tblLayout w:type="fixed"/>
        <w:tblCellMar>
          <w:top w:w="0" w:type="dxa"/>
          <w:left w:w="108" w:type="dxa"/>
          <w:bottom w:w="0" w:type="dxa"/>
          <w:right w:w="108" w:type="dxa"/>
        </w:tblCellMar>
      </w:tblPr>
      <w:tblGrid>
        <w:gridCol w:w="2085"/>
        <w:gridCol w:w="3150"/>
        <w:gridCol w:w="930"/>
        <w:gridCol w:w="2040"/>
      </w:tblGrid>
      <w:tr w14:paraId="7EB7A7C7">
        <w:tblPrEx>
          <w:tblCellMar>
            <w:top w:w="0" w:type="dxa"/>
            <w:left w:w="108" w:type="dxa"/>
            <w:bottom w:w="0" w:type="dxa"/>
            <w:right w:w="108" w:type="dxa"/>
          </w:tblCellMar>
        </w:tblPrEx>
        <w:trPr>
          <w:trHeight w:val="534" w:hRule="atLeast"/>
        </w:trPr>
        <w:tc>
          <w:tcPr>
            <w:tcW w:w="2085" w:type="dxa"/>
            <w:tcBorders>
              <w:top w:val="single" w:color="auto" w:sz="4" w:space="0"/>
              <w:left w:val="single" w:color="auto" w:sz="4" w:space="0"/>
              <w:bottom w:val="single" w:color="auto" w:sz="4" w:space="0"/>
              <w:right w:val="single" w:color="auto" w:sz="4" w:space="0"/>
            </w:tcBorders>
            <w:vAlign w:val="center"/>
          </w:tcPr>
          <w:p w14:paraId="0956ED34">
            <w:pPr>
              <w:widowControl/>
              <w:adjustRightInd w:val="0"/>
              <w:snapToGrid w:val="0"/>
              <w:spacing w:after="0" w:line="279" w:lineRule="auto"/>
              <w:jc w:val="center"/>
              <w:rPr>
                <w:rFonts w:hint="eastAsia" w:cs="Times New Roman"/>
                <w:b/>
                <w:bCs/>
                <w:color w:val="000000" w:themeColor="text1"/>
                <w:sz w:val="24"/>
                <w:szCs w:val="22"/>
                <w14:textFill>
                  <w14:solidFill>
                    <w14:schemeClr w14:val="tx1"/>
                  </w14:solidFill>
                </w14:textFill>
              </w:rPr>
            </w:pPr>
            <w:r>
              <w:rPr>
                <w:rFonts w:cs="Times New Roman"/>
                <w:b/>
                <w:bCs/>
                <w:color w:val="000000" w:themeColor="text1"/>
                <w:sz w:val="24"/>
                <w:szCs w:val="22"/>
                <w14:textFill>
                  <w14:solidFill>
                    <w14:schemeClr w14:val="tx1"/>
                  </w14:solidFill>
                </w14:textFill>
              </w:rPr>
              <w:t>序号</w:t>
            </w:r>
          </w:p>
        </w:tc>
        <w:tc>
          <w:tcPr>
            <w:tcW w:w="3150" w:type="dxa"/>
            <w:tcBorders>
              <w:top w:val="single" w:color="auto" w:sz="4" w:space="0"/>
              <w:left w:val="nil"/>
              <w:bottom w:val="single" w:color="auto" w:sz="4" w:space="0"/>
              <w:right w:val="single" w:color="auto" w:sz="4" w:space="0"/>
            </w:tcBorders>
            <w:vAlign w:val="center"/>
          </w:tcPr>
          <w:p w14:paraId="67301A6A">
            <w:pPr>
              <w:widowControl/>
              <w:adjustRightInd w:val="0"/>
              <w:snapToGrid w:val="0"/>
              <w:spacing w:after="0" w:line="279" w:lineRule="auto"/>
              <w:jc w:val="center"/>
              <w:rPr>
                <w:rFonts w:hint="eastAsia" w:cs="Times New Roman"/>
                <w:b/>
                <w:bCs/>
                <w:color w:val="000000" w:themeColor="text1"/>
                <w:sz w:val="24"/>
                <w:szCs w:val="22"/>
                <w14:textFill>
                  <w14:solidFill>
                    <w14:schemeClr w14:val="tx1"/>
                  </w14:solidFill>
                </w14:textFill>
              </w:rPr>
            </w:pPr>
            <w:r>
              <w:rPr>
                <w:rFonts w:cs="Times New Roman"/>
                <w:b/>
                <w:bCs/>
                <w:color w:val="000000" w:themeColor="text1"/>
                <w:sz w:val="24"/>
                <w:szCs w:val="22"/>
                <w14:textFill>
                  <w14:solidFill>
                    <w14:schemeClr w14:val="tx1"/>
                  </w14:solidFill>
                </w14:textFill>
              </w:rPr>
              <w:t>内容模块</w:t>
            </w:r>
          </w:p>
        </w:tc>
        <w:tc>
          <w:tcPr>
            <w:tcW w:w="930" w:type="dxa"/>
            <w:tcBorders>
              <w:top w:val="single" w:color="auto" w:sz="4" w:space="0"/>
              <w:left w:val="nil"/>
              <w:bottom w:val="single" w:color="auto" w:sz="4" w:space="0"/>
              <w:right w:val="single" w:color="auto" w:sz="4" w:space="0"/>
            </w:tcBorders>
            <w:vAlign w:val="center"/>
          </w:tcPr>
          <w:p w14:paraId="51E3D8BA">
            <w:pPr>
              <w:widowControl/>
              <w:adjustRightInd w:val="0"/>
              <w:snapToGrid w:val="0"/>
              <w:spacing w:after="0" w:line="279" w:lineRule="auto"/>
              <w:jc w:val="center"/>
              <w:rPr>
                <w:rFonts w:hint="eastAsia" w:cs="Times New Roman"/>
                <w:b/>
                <w:bCs/>
                <w:color w:val="000000" w:themeColor="text1"/>
                <w:sz w:val="24"/>
                <w:szCs w:val="22"/>
                <w14:textFill>
                  <w14:solidFill>
                    <w14:schemeClr w14:val="tx1"/>
                  </w14:solidFill>
                </w14:textFill>
              </w:rPr>
            </w:pPr>
            <w:r>
              <w:rPr>
                <w:rFonts w:cs="Times New Roman"/>
                <w:b/>
                <w:color w:val="000000" w:themeColor="text1"/>
                <w:sz w:val="24"/>
                <w:szCs w:val="22"/>
                <w14:textFill>
                  <w14:solidFill>
                    <w14:schemeClr w14:val="tx1"/>
                  </w14:solidFill>
                </w14:textFill>
              </w:rPr>
              <w:t>权重</w:t>
            </w:r>
          </w:p>
        </w:tc>
        <w:tc>
          <w:tcPr>
            <w:tcW w:w="2040" w:type="dxa"/>
            <w:tcBorders>
              <w:top w:val="single" w:color="auto" w:sz="4" w:space="0"/>
              <w:left w:val="nil"/>
              <w:bottom w:val="single" w:color="auto" w:sz="4" w:space="0"/>
              <w:right w:val="single" w:color="auto" w:sz="4" w:space="0"/>
            </w:tcBorders>
            <w:vAlign w:val="center"/>
          </w:tcPr>
          <w:p w14:paraId="029FCED1">
            <w:pPr>
              <w:widowControl/>
              <w:adjustRightInd w:val="0"/>
              <w:snapToGrid w:val="0"/>
              <w:spacing w:after="0" w:line="279" w:lineRule="auto"/>
              <w:jc w:val="center"/>
              <w:rPr>
                <w:rFonts w:hint="eastAsia" w:cs="Times New Roman"/>
                <w:b/>
                <w:bCs/>
                <w:color w:val="000000" w:themeColor="text1"/>
                <w:sz w:val="24"/>
                <w:szCs w:val="22"/>
                <w14:textFill>
                  <w14:solidFill>
                    <w14:schemeClr w14:val="tx1"/>
                  </w14:solidFill>
                </w14:textFill>
              </w:rPr>
            </w:pPr>
            <w:r>
              <w:rPr>
                <w:rFonts w:cs="Times New Roman"/>
                <w:b/>
                <w:bCs/>
                <w:color w:val="000000" w:themeColor="text1"/>
                <w:sz w:val="24"/>
                <w:szCs w:val="22"/>
                <w14:textFill>
                  <w14:solidFill>
                    <w14:schemeClr w14:val="tx1"/>
                  </w14:solidFill>
                </w14:textFill>
              </w:rPr>
              <w:t>竞赛时间</w:t>
            </w:r>
          </w:p>
        </w:tc>
      </w:tr>
      <w:tr w14:paraId="7DAE28E5">
        <w:tblPrEx>
          <w:tblCellMar>
            <w:top w:w="0" w:type="dxa"/>
            <w:left w:w="108" w:type="dxa"/>
            <w:bottom w:w="0" w:type="dxa"/>
            <w:right w:w="108" w:type="dxa"/>
          </w:tblCellMar>
        </w:tblPrEx>
        <w:trPr>
          <w:trHeight w:val="454" w:hRule="atLeast"/>
        </w:trPr>
        <w:tc>
          <w:tcPr>
            <w:tcW w:w="2085" w:type="dxa"/>
            <w:vMerge w:val="restart"/>
            <w:tcBorders>
              <w:top w:val="nil"/>
              <w:left w:val="single" w:color="auto" w:sz="4" w:space="0"/>
              <w:bottom w:val="single" w:color="auto" w:sz="4" w:space="0"/>
              <w:right w:val="single" w:color="auto" w:sz="4" w:space="0"/>
            </w:tcBorders>
            <w:vAlign w:val="center"/>
          </w:tcPr>
          <w:p w14:paraId="78EA8ABB">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技能操作阶段</w:t>
            </w:r>
          </w:p>
          <w:p w14:paraId="105482EC">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w:t>
            </w:r>
            <w:r>
              <w:rPr>
                <w:rFonts w:hint="eastAsia" w:ascii="Times New Roman" w:hAnsi="Times New Roman" w:eastAsia="仿宋" w:cs="Times New Roman"/>
                <w:color w:val="000000" w:themeColor="text1"/>
                <w:sz w:val="24"/>
                <w:szCs w:val="32"/>
                <w:lang w:val="en-US" w:eastAsia="zh-CN"/>
                <w14:textFill>
                  <w14:solidFill>
                    <w14:schemeClr w14:val="tx1"/>
                  </w14:solidFill>
                </w14:textFill>
              </w:rPr>
              <w:t>竞赛日</w:t>
            </w:r>
            <w:r>
              <w:rPr>
                <w:rFonts w:hint="eastAsia" w:eastAsia="仿宋"/>
                <w:color w:val="000000" w:themeColor="text1"/>
                <w:sz w:val="24"/>
                <w:szCs w:val="32"/>
                <w14:textFill>
                  <w14:solidFill>
                    <w14:schemeClr w14:val="tx1"/>
                  </w14:solidFill>
                </w14:textFill>
              </w:rPr>
              <w:t>上午）</w:t>
            </w:r>
          </w:p>
        </w:tc>
        <w:tc>
          <w:tcPr>
            <w:tcW w:w="3150" w:type="dxa"/>
            <w:tcBorders>
              <w:top w:val="nil"/>
              <w:left w:val="nil"/>
              <w:bottom w:val="single" w:color="auto" w:sz="4" w:space="0"/>
              <w:right w:val="single" w:color="auto" w:sz="4" w:space="0"/>
            </w:tcBorders>
            <w:vAlign w:val="center"/>
          </w:tcPr>
          <w:p w14:paraId="19B6F021">
            <w:pPr>
              <w:pStyle w:val="25"/>
              <w:spacing w:after="0" w:line="279" w:lineRule="auto"/>
              <w:jc w:val="center"/>
              <w:rPr>
                <w:rFonts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模块一：司法技术职业素养</w:t>
            </w:r>
          </w:p>
        </w:tc>
        <w:tc>
          <w:tcPr>
            <w:tcW w:w="930" w:type="dxa"/>
            <w:tcBorders>
              <w:top w:val="nil"/>
              <w:left w:val="nil"/>
              <w:bottom w:val="single" w:color="auto" w:sz="4" w:space="0"/>
              <w:right w:val="single" w:color="auto" w:sz="4" w:space="0"/>
            </w:tcBorders>
            <w:vAlign w:val="center"/>
          </w:tcPr>
          <w:p w14:paraId="3D5B1D15">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10%</w:t>
            </w:r>
          </w:p>
        </w:tc>
        <w:tc>
          <w:tcPr>
            <w:tcW w:w="2040" w:type="dxa"/>
            <w:vMerge w:val="restart"/>
            <w:tcBorders>
              <w:top w:val="nil"/>
              <w:left w:val="nil"/>
              <w:right w:val="single" w:color="auto" w:sz="4" w:space="0"/>
            </w:tcBorders>
            <w:vAlign w:val="center"/>
          </w:tcPr>
          <w:p w14:paraId="26C03E4A">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60分钟</w:t>
            </w:r>
          </w:p>
        </w:tc>
      </w:tr>
      <w:tr w14:paraId="21865293">
        <w:tblPrEx>
          <w:tblCellMar>
            <w:top w:w="0" w:type="dxa"/>
            <w:left w:w="108" w:type="dxa"/>
            <w:bottom w:w="0" w:type="dxa"/>
            <w:right w:w="108" w:type="dxa"/>
          </w:tblCellMar>
        </w:tblPrEx>
        <w:trPr>
          <w:trHeight w:val="454" w:hRule="atLeast"/>
        </w:trPr>
        <w:tc>
          <w:tcPr>
            <w:tcW w:w="2085" w:type="dxa"/>
            <w:vMerge w:val="continue"/>
            <w:tcBorders>
              <w:top w:val="nil"/>
              <w:left w:val="single" w:color="auto" w:sz="4" w:space="0"/>
              <w:bottom w:val="single" w:color="auto" w:sz="4" w:space="0"/>
              <w:right w:val="single" w:color="auto" w:sz="4" w:space="0"/>
            </w:tcBorders>
            <w:vAlign w:val="center"/>
          </w:tcPr>
          <w:p w14:paraId="56DA77A7">
            <w:pPr>
              <w:pStyle w:val="25"/>
              <w:spacing w:after="0" w:line="279" w:lineRule="auto"/>
              <w:jc w:val="center"/>
              <w:rPr>
                <w:rFonts w:hint="eastAsia" w:eastAsia="仿宋"/>
                <w:color w:val="000000" w:themeColor="text1"/>
                <w:sz w:val="24"/>
                <w:szCs w:val="32"/>
                <w14:textFill>
                  <w14:solidFill>
                    <w14:schemeClr w14:val="tx1"/>
                  </w14:solidFill>
                </w14:textFill>
              </w:rPr>
            </w:pPr>
          </w:p>
        </w:tc>
        <w:tc>
          <w:tcPr>
            <w:tcW w:w="3150" w:type="dxa"/>
            <w:tcBorders>
              <w:top w:val="nil"/>
              <w:left w:val="nil"/>
              <w:bottom w:val="single" w:color="auto" w:sz="4" w:space="0"/>
              <w:right w:val="single" w:color="auto" w:sz="4" w:space="0"/>
            </w:tcBorders>
            <w:vAlign w:val="center"/>
          </w:tcPr>
          <w:p w14:paraId="4730718D">
            <w:pPr>
              <w:pStyle w:val="25"/>
              <w:spacing w:after="0" w:line="279" w:lineRule="auto"/>
              <w:jc w:val="center"/>
              <w:rPr>
                <w:rFonts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模块二：物证检验与数字取证技能</w:t>
            </w:r>
          </w:p>
        </w:tc>
        <w:tc>
          <w:tcPr>
            <w:tcW w:w="930" w:type="dxa"/>
            <w:tcBorders>
              <w:top w:val="nil"/>
              <w:left w:val="nil"/>
              <w:bottom w:val="single" w:color="auto" w:sz="4" w:space="0"/>
              <w:right w:val="single" w:color="auto" w:sz="4" w:space="0"/>
            </w:tcBorders>
            <w:vAlign w:val="center"/>
          </w:tcPr>
          <w:p w14:paraId="206B2F27">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30%</w:t>
            </w:r>
          </w:p>
        </w:tc>
        <w:tc>
          <w:tcPr>
            <w:tcW w:w="2040" w:type="dxa"/>
            <w:vMerge w:val="continue"/>
            <w:tcBorders>
              <w:left w:val="nil"/>
              <w:bottom w:val="single" w:color="auto" w:sz="4" w:space="0"/>
              <w:right w:val="single" w:color="auto" w:sz="4" w:space="0"/>
            </w:tcBorders>
            <w:vAlign w:val="center"/>
          </w:tcPr>
          <w:p w14:paraId="1D242950">
            <w:pPr>
              <w:pStyle w:val="25"/>
              <w:spacing w:after="0" w:line="279" w:lineRule="auto"/>
              <w:jc w:val="center"/>
              <w:rPr>
                <w:rFonts w:hint="eastAsia" w:eastAsia="仿宋"/>
                <w:color w:val="000000" w:themeColor="text1"/>
                <w:sz w:val="24"/>
                <w:szCs w:val="32"/>
                <w14:textFill>
                  <w14:solidFill>
                    <w14:schemeClr w14:val="tx1"/>
                  </w14:solidFill>
                </w14:textFill>
              </w:rPr>
            </w:pPr>
          </w:p>
        </w:tc>
      </w:tr>
      <w:tr w14:paraId="12EF2F26">
        <w:tblPrEx>
          <w:tblCellMar>
            <w:top w:w="0" w:type="dxa"/>
            <w:left w:w="108" w:type="dxa"/>
            <w:bottom w:w="0" w:type="dxa"/>
            <w:right w:w="108" w:type="dxa"/>
          </w:tblCellMar>
        </w:tblPrEx>
        <w:trPr>
          <w:trHeight w:val="454" w:hRule="atLeast"/>
        </w:trPr>
        <w:tc>
          <w:tcPr>
            <w:tcW w:w="2085" w:type="dxa"/>
            <w:vMerge w:val="continue"/>
            <w:tcBorders>
              <w:top w:val="nil"/>
              <w:left w:val="single" w:color="auto" w:sz="4" w:space="0"/>
              <w:bottom w:val="single" w:color="auto" w:sz="4" w:space="0"/>
              <w:right w:val="single" w:color="auto" w:sz="4" w:space="0"/>
            </w:tcBorders>
            <w:vAlign w:val="center"/>
          </w:tcPr>
          <w:p w14:paraId="2D6AFF87">
            <w:pPr>
              <w:pStyle w:val="25"/>
              <w:spacing w:after="0" w:line="279" w:lineRule="auto"/>
              <w:jc w:val="center"/>
              <w:rPr>
                <w:rFonts w:hint="eastAsia" w:eastAsia="仿宋"/>
                <w:color w:val="000000" w:themeColor="text1"/>
                <w:sz w:val="24"/>
                <w:szCs w:val="32"/>
                <w14:textFill>
                  <w14:solidFill>
                    <w14:schemeClr w14:val="tx1"/>
                  </w14:solidFill>
                </w14:textFill>
              </w:rPr>
            </w:pPr>
          </w:p>
        </w:tc>
        <w:tc>
          <w:tcPr>
            <w:tcW w:w="3150" w:type="dxa"/>
            <w:tcBorders>
              <w:top w:val="nil"/>
              <w:left w:val="nil"/>
              <w:bottom w:val="single" w:color="auto" w:sz="4" w:space="0"/>
              <w:right w:val="single" w:color="auto" w:sz="4" w:space="0"/>
            </w:tcBorders>
            <w:vAlign w:val="center"/>
          </w:tcPr>
          <w:p w14:paraId="24CC142F">
            <w:pPr>
              <w:pStyle w:val="25"/>
              <w:spacing w:after="0" w:line="279" w:lineRule="auto"/>
              <w:jc w:val="center"/>
              <w:rPr>
                <w:rFonts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模块三：监所网络安全和信息系统运维技能</w:t>
            </w:r>
          </w:p>
        </w:tc>
        <w:tc>
          <w:tcPr>
            <w:tcW w:w="930" w:type="dxa"/>
            <w:tcBorders>
              <w:top w:val="nil"/>
              <w:left w:val="nil"/>
              <w:bottom w:val="single" w:color="auto" w:sz="4" w:space="0"/>
              <w:right w:val="single" w:color="auto" w:sz="4" w:space="0"/>
            </w:tcBorders>
            <w:vAlign w:val="center"/>
          </w:tcPr>
          <w:p w14:paraId="1E3AEB73">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30%</w:t>
            </w:r>
          </w:p>
        </w:tc>
        <w:tc>
          <w:tcPr>
            <w:tcW w:w="2040" w:type="dxa"/>
            <w:vMerge w:val="continue"/>
            <w:tcBorders>
              <w:left w:val="nil"/>
              <w:bottom w:val="single" w:color="auto" w:sz="4" w:space="0"/>
              <w:right w:val="single" w:color="auto" w:sz="4" w:space="0"/>
            </w:tcBorders>
            <w:vAlign w:val="center"/>
          </w:tcPr>
          <w:p w14:paraId="09CB04C6">
            <w:pPr>
              <w:pStyle w:val="25"/>
              <w:spacing w:after="0" w:line="279" w:lineRule="auto"/>
              <w:jc w:val="center"/>
              <w:rPr>
                <w:rFonts w:hint="eastAsia" w:eastAsia="仿宋"/>
                <w:color w:val="000000" w:themeColor="text1"/>
                <w:sz w:val="24"/>
                <w:szCs w:val="32"/>
                <w14:textFill>
                  <w14:solidFill>
                    <w14:schemeClr w14:val="tx1"/>
                  </w14:solidFill>
                </w14:textFill>
              </w:rPr>
            </w:pPr>
          </w:p>
        </w:tc>
      </w:tr>
      <w:tr w14:paraId="457EE232">
        <w:tblPrEx>
          <w:tblCellMar>
            <w:top w:w="0" w:type="dxa"/>
            <w:left w:w="108" w:type="dxa"/>
            <w:bottom w:w="0" w:type="dxa"/>
            <w:right w:w="108" w:type="dxa"/>
          </w:tblCellMar>
        </w:tblPrEx>
        <w:trPr>
          <w:trHeight w:val="1094" w:hRule="atLeast"/>
        </w:trPr>
        <w:tc>
          <w:tcPr>
            <w:tcW w:w="2085" w:type="dxa"/>
            <w:tcBorders>
              <w:top w:val="nil"/>
              <w:left w:val="single" w:color="auto" w:sz="4" w:space="0"/>
              <w:bottom w:val="single" w:color="auto" w:sz="4" w:space="0"/>
              <w:right w:val="single" w:color="auto" w:sz="4" w:space="0"/>
            </w:tcBorders>
            <w:vAlign w:val="center"/>
          </w:tcPr>
          <w:p w14:paraId="50608E47">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展示讲解阶段</w:t>
            </w:r>
          </w:p>
          <w:p w14:paraId="01A410F3">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（技能阶段结束后）</w:t>
            </w:r>
          </w:p>
        </w:tc>
        <w:tc>
          <w:tcPr>
            <w:tcW w:w="3150" w:type="dxa"/>
            <w:tcBorders>
              <w:top w:val="nil"/>
              <w:left w:val="nil"/>
              <w:bottom w:val="single" w:color="auto" w:sz="4" w:space="0"/>
              <w:right w:val="single" w:color="auto" w:sz="4" w:space="0"/>
            </w:tcBorders>
            <w:vAlign w:val="center"/>
          </w:tcPr>
          <w:p w14:paraId="0828F374">
            <w:pPr>
              <w:pStyle w:val="25"/>
              <w:spacing w:after="0" w:line="279" w:lineRule="auto"/>
              <w:jc w:val="center"/>
              <w:rPr>
                <w:rFonts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展示讲解阶段</w:t>
            </w:r>
          </w:p>
        </w:tc>
        <w:tc>
          <w:tcPr>
            <w:tcW w:w="930" w:type="dxa"/>
            <w:tcBorders>
              <w:top w:val="single" w:color="auto" w:sz="4" w:space="0"/>
              <w:left w:val="nil"/>
              <w:bottom w:val="single" w:color="auto" w:sz="4" w:space="0"/>
              <w:right w:val="single" w:color="auto" w:sz="4" w:space="0"/>
            </w:tcBorders>
            <w:vAlign w:val="center"/>
          </w:tcPr>
          <w:p w14:paraId="55ECCEDA">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30%</w:t>
            </w:r>
          </w:p>
        </w:tc>
        <w:tc>
          <w:tcPr>
            <w:tcW w:w="2040" w:type="dxa"/>
            <w:tcBorders>
              <w:top w:val="single" w:color="auto" w:sz="4" w:space="0"/>
              <w:left w:val="nil"/>
              <w:bottom w:val="single" w:color="auto" w:sz="4" w:space="0"/>
              <w:right w:val="single" w:color="auto" w:sz="4" w:space="0"/>
            </w:tcBorders>
            <w:vAlign w:val="center"/>
          </w:tcPr>
          <w:p w14:paraId="0FF6C45D">
            <w:pPr>
              <w:pStyle w:val="25"/>
              <w:spacing w:after="0" w:line="279"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10分钟调试准备</w:t>
            </w:r>
            <w:r>
              <w:rPr>
                <w:rFonts w:hint="eastAsia" w:eastAsia="仿宋"/>
                <w:color w:val="000000" w:themeColor="text1"/>
                <w:sz w:val="24"/>
                <w:szCs w:val="32"/>
                <w14:textFill>
                  <w14:solidFill>
                    <w14:schemeClr w14:val="tx1"/>
                  </w14:solidFill>
                </w14:textFill>
              </w:rPr>
              <w:br w:type="textWrapping"/>
            </w:r>
            <w:r>
              <w:rPr>
                <w:rFonts w:hint="eastAsia" w:eastAsia="仿宋"/>
                <w:color w:val="000000" w:themeColor="text1"/>
                <w:sz w:val="24"/>
                <w:szCs w:val="32"/>
                <w14:textFill>
                  <w14:solidFill>
                    <w14:schemeClr w14:val="tx1"/>
                  </w14:solidFill>
                </w14:textFill>
              </w:rPr>
              <w:t>10分钟/组进行</w:t>
            </w:r>
          </w:p>
        </w:tc>
      </w:tr>
    </w:tbl>
    <w:p w14:paraId="146D76F5">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、竞赛</w:t>
      </w:r>
      <w:r>
        <w:rPr>
          <w:rFonts w:hint="eastAsia"/>
          <w:color w:val="000000" w:themeColor="text1"/>
          <w14:textFill>
            <w14:solidFill>
              <w14:schemeClr w14:val="tx1"/>
            </w14:solidFill>
          </w14:textFill>
        </w:rPr>
        <w:t>方式</w:t>
      </w:r>
    </w:p>
    <w:p w14:paraId="55813DF1">
      <w:pPr>
        <w:pStyle w:val="6"/>
        <w:spacing w:line="360" w:lineRule="auto"/>
        <w:ind w:right="375"/>
        <w:jc w:val="both"/>
        <w:rPr>
          <w:rFonts w:hint="eastAsia"/>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本赛项为团体赛，以院校为单位组队参赛，不得跨校组队。参赛选手须为我省高职院校（含本科层次职业学校）全日制在籍学生及3年内毕业生（毕业生须为企业职工，以报名时间为准，2025年应届毕业生不受此限）。五年制职业教育（中高职一体化培养）学生报名参赛的，须是进入高等教育阶段（四、五年级）在籍学生。各赛道参赛学生专业不限，原则上同一学校同一赛道（赛项）组别参赛队不超过2队，每组队员</w:t>
      </w:r>
      <w:r>
        <w:rPr>
          <w:rFonts w:hint="eastAsia"/>
          <w:color w:val="000000" w:themeColor="text1"/>
          <w:spacing w:val="-5"/>
          <w:lang w:val="en-US" w:eastAsia="zh-CN"/>
          <w14:textFill>
            <w14:solidFill>
              <w14:schemeClr w14:val="tx1"/>
            </w14:solidFill>
          </w14:textFill>
        </w:rPr>
        <w:t>4</w:t>
      </w:r>
      <w:r>
        <w:rPr>
          <w:rFonts w:hint="eastAsia"/>
          <w:color w:val="000000" w:themeColor="text1"/>
          <w:spacing w:val="-5"/>
          <w14:textFill>
            <w14:solidFill>
              <w14:schemeClr w14:val="tx1"/>
            </w14:solidFill>
          </w14:textFill>
        </w:rPr>
        <w:t>人，其中队长1名。每支参赛队最多可配指导教师2名，并指定其中一名教师负责竞赛的协调工作。</w:t>
      </w:r>
    </w:p>
    <w:p w14:paraId="6A4972B3">
      <w:pPr>
        <w:pStyle w:val="6"/>
        <w:spacing w:line="360" w:lineRule="auto"/>
        <w:ind w:right="375"/>
        <w:jc w:val="both"/>
        <w:rPr>
          <w:rFonts w:hint="eastAsia"/>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参赛选手在报名获得确认后，原则上不再更换，如在备赛过程中，选手因故不能参赛，所在学校需出具书面说明并按相关参赛选手资格补充人员并接受审核；竞赛开始后，参赛队不得更换参赛选手，允许队员缺席比赛。不允许更换指导教师，允许指导教师缺席。</w:t>
      </w:r>
    </w:p>
    <w:p w14:paraId="3A4FF061">
      <w:pPr>
        <w:pStyle w:val="6"/>
        <w:spacing w:line="360" w:lineRule="auto"/>
        <w:ind w:right="375"/>
        <w:jc w:val="both"/>
        <w:rPr>
          <w:rFonts w:hint="eastAsia"/>
          <w:color w:val="000000" w:themeColor="text1"/>
          <w:spacing w:val="-5"/>
          <w14:textFill>
            <w14:solidFill>
              <w14:schemeClr w14:val="tx1"/>
            </w14:solidFill>
          </w14:textFill>
        </w:rPr>
      </w:pPr>
    </w:p>
    <w:p w14:paraId="3DB85575">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五、竞赛安排</w:t>
      </w:r>
    </w:p>
    <w:p w14:paraId="5FC90D65">
      <w:pPr>
        <w:pStyle w:val="6"/>
        <w:spacing w:line="360" w:lineRule="auto"/>
        <w:ind w:right="375"/>
        <w:jc w:val="both"/>
        <w:rPr>
          <w:rFonts w:hint="eastAsia"/>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本次竞赛在指定比赛赛场进行，比赛地点为浙江警官职业学院，具体场地另定。比赛限定在1天内进行。具体安排如下：</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60"/>
        <w:gridCol w:w="2707"/>
        <w:gridCol w:w="2190"/>
        <w:gridCol w:w="1236"/>
      </w:tblGrid>
      <w:tr w14:paraId="1F34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Align w:val="center"/>
          </w:tcPr>
          <w:p w14:paraId="16090193">
            <w:pPr>
              <w:pStyle w:val="5"/>
              <w:spacing w:after="0" w:line="279" w:lineRule="auto"/>
              <w:rPr>
                <w:rFonts w:hint="eastAsia"/>
                <w:b/>
                <w:bCs/>
                <w:sz w:val="24"/>
                <w:szCs w:val="24"/>
              </w:rPr>
            </w:pPr>
            <w:r>
              <w:rPr>
                <w:rFonts w:hint="eastAsia"/>
                <w:b/>
                <w:bCs/>
                <w:sz w:val="24"/>
                <w:szCs w:val="24"/>
              </w:rPr>
              <w:t>日期</w:t>
            </w:r>
          </w:p>
        </w:tc>
        <w:tc>
          <w:tcPr>
            <w:tcW w:w="1560" w:type="dxa"/>
            <w:vAlign w:val="center"/>
          </w:tcPr>
          <w:p w14:paraId="0A31CE75">
            <w:pPr>
              <w:pStyle w:val="5"/>
              <w:spacing w:after="0" w:line="279" w:lineRule="auto"/>
              <w:rPr>
                <w:rFonts w:hint="eastAsia"/>
                <w:b/>
                <w:bCs/>
                <w:sz w:val="24"/>
                <w:szCs w:val="24"/>
              </w:rPr>
            </w:pPr>
            <w:r>
              <w:rPr>
                <w:rFonts w:hint="eastAsia"/>
                <w:b/>
                <w:bCs/>
                <w:sz w:val="24"/>
                <w:szCs w:val="24"/>
              </w:rPr>
              <w:t>时间</w:t>
            </w:r>
          </w:p>
        </w:tc>
        <w:tc>
          <w:tcPr>
            <w:tcW w:w="2707" w:type="dxa"/>
            <w:vAlign w:val="center"/>
          </w:tcPr>
          <w:p w14:paraId="558FBB95">
            <w:pPr>
              <w:pStyle w:val="5"/>
              <w:spacing w:after="0" w:line="279" w:lineRule="auto"/>
              <w:rPr>
                <w:rFonts w:hint="eastAsia"/>
                <w:b/>
                <w:bCs/>
                <w:sz w:val="24"/>
                <w:szCs w:val="24"/>
              </w:rPr>
            </w:pPr>
            <w:r>
              <w:rPr>
                <w:rFonts w:hint="eastAsia"/>
                <w:b/>
                <w:bCs/>
                <w:sz w:val="24"/>
                <w:szCs w:val="24"/>
              </w:rPr>
              <w:t>事项</w:t>
            </w:r>
          </w:p>
        </w:tc>
        <w:tc>
          <w:tcPr>
            <w:tcW w:w="2190" w:type="dxa"/>
            <w:vAlign w:val="center"/>
          </w:tcPr>
          <w:p w14:paraId="393442AA">
            <w:pPr>
              <w:pStyle w:val="5"/>
              <w:spacing w:after="0" w:line="279" w:lineRule="auto"/>
              <w:rPr>
                <w:rFonts w:hint="eastAsia"/>
                <w:b/>
                <w:bCs/>
                <w:sz w:val="24"/>
                <w:szCs w:val="24"/>
              </w:rPr>
            </w:pPr>
            <w:r>
              <w:rPr>
                <w:rFonts w:hint="eastAsia"/>
                <w:b/>
                <w:bCs/>
                <w:sz w:val="24"/>
                <w:szCs w:val="24"/>
              </w:rPr>
              <w:t>参加人员</w:t>
            </w:r>
          </w:p>
        </w:tc>
        <w:tc>
          <w:tcPr>
            <w:tcW w:w="1236" w:type="dxa"/>
            <w:vAlign w:val="center"/>
          </w:tcPr>
          <w:p w14:paraId="227EE87B">
            <w:pPr>
              <w:pStyle w:val="5"/>
              <w:spacing w:after="0" w:line="279" w:lineRule="auto"/>
              <w:rPr>
                <w:rFonts w:hint="eastAsia"/>
                <w:b/>
                <w:bCs/>
                <w:sz w:val="24"/>
                <w:szCs w:val="24"/>
              </w:rPr>
            </w:pPr>
            <w:r>
              <w:rPr>
                <w:rFonts w:hint="eastAsia"/>
                <w:b/>
                <w:bCs/>
                <w:sz w:val="24"/>
                <w:szCs w:val="24"/>
              </w:rPr>
              <w:t>地点</w:t>
            </w:r>
          </w:p>
        </w:tc>
      </w:tr>
      <w:tr w14:paraId="7256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restart"/>
            <w:vAlign w:val="center"/>
          </w:tcPr>
          <w:p w14:paraId="46F3E76D">
            <w:pPr>
              <w:pStyle w:val="5"/>
              <w:spacing w:after="0" w:line="279" w:lineRule="auto"/>
              <w:rPr>
                <w:rFonts w:hint="eastAsia"/>
                <w:sz w:val="24"/>
                <w:szCs w:val="24"/>
              </w:rPr>
            </w:pPr>
            <w:r>
              <w:rPr>
                <w:rFonts w:hint="eastAsia"/>
                <w:sz w:val="24"/>
                <w:szCs w:val="24"/>
              </w:rPr>
              <w:t>赛前</w:t>
            </w:r>
          </w:p>
          <w:p w14:paraId="3E0A53E1">
            <w:pPr>
              <w:pStyle w:val="5"/>
              <w:spacing w:after="0" w:line="279" w:lineRule="auto"/>
              <w:rPr>
                <w:rFonts w:hint="eastAsia"/>
                <w:sz w:val="24"/>
                <w:szCs w:val="24"/>
              </w:rPr>
            </w:pPr>
            <w:r>
              <w:rPr>
                <w:rFonts w:hint="eastAsia"/>
                <w:sz w:val="24"/>
                <w:szCs w:val="24"/>
              </w:rPr>
              <w:t>1日</w:t>
            </w:r>
          </w:p>
        </w:tc>
        <w:tc>
          <w:tcPr>
            <w:tcW w:w="1560" w:type="dxa"/>
            <w:vAlign w:val="center"/>
          </w:tcPr>
          <w:p w14:paraId="2BD1CFD5">
            <w:pPr>
              <w:shd w:val="solid" w:color="FFFFFF" w:fill="auto"/>
              <w:spacing w:after="0" w:line="279" w:lineRule="auto"/>
              <w:jc w:val="center"/>
              <w:rPr>
                <w:rFonts w:hint="eastAsia"/>
                <w:color w:val="auto"/>
                <w:sz w:val="24"/>
                <w:szCs w:val="24"/>
              </w:rPr>
            </w:pPr>
            <w:r>
              <w:rPr>
                <w:color w:val="auto"/>
                <w:sz w:val="24"/>
                <w:szCs w:val="24"/>
              </w:rPr>
              <w:t>09:00-1</w:t>
            </w:r>
            <w:r>
              <w:rPr>
                <w:rFonts w:hint="eastAsia"/>
                <w:color w:val="auto"/>
                <w:sz w:val="24"/>
                <w:szCs w:val="24"/>
              </w:rPr>
              <w:t>2</w:t>
            </w:r>
            <w:r>
              <w:rPr>
                <w:color w:val="auto"/>
                <w:sz w:val="24"/>
                <w:szCs w:val="24"/>
              </w:rPr>
              <w:t>:00</w:t>
            </w:r>
          </w:p>
        </w:tc>
        <w:tc>
          <w:tcPr>
            <w:tcW w:w="2707" w:type="dxa"/>
            <w:vAlign w:val="center"/>
          </w:tcPr>
          <w:p w14:paraId="30BBB0F7">
            <w:pPr>
              <w:shd w:val="solid" w:color="FFFFFF" w:fill="auto"/>
              <w:spacing w:after="0" w:line="279" w:lineRule="auto"/>
              <w:jc w:val="center"/>
              <w:rPr>
                <w:rFonts w:hint="eastAsia"/>
                <w:color w:val="auto"/>
                <w:sz w:val="24"/>
                <w:szCs w:val="24"/>
              </w:rPr>
            </w:pPr>
            <w:r>
              <w:rPr>
                <w:rFonts w:hint="eastAsia"/>
                <w:color w:val="auto"/>
                <w:sz w:val="24"/>
                <w:szCs w:val="24"/>
              </w:rPr>
              <w:t>参赛队报到，安排住宿，领取资料</w:t>
            </w:r>
          </w:p>
        </w:tc>
        <w:tc>
          <w:tcPr>
            <w:tcW w:w="2190" w:type="dxa"/>
            <w:vAlign w:val="center"/>
          </w:tcPr>
          <w:p w14:paraId="59EA67C3">
            <w:pPr>
              <w:shd w:val="solid" w:color="FFFFFF" w:fill="auto"/>
              <w:spacing w:after="0" w:line="279" w:lineRule="auto"/>
              <w:jc w:val="center"/>
              <w:rPr>
                <w:rFonts w:hint="eastAsia"/>
                <w:color w:val="auto"/>
                <w:sz w:val="24"/>
                <w:szCs w:val="24"/>
              </w:rPr>
            </w:pPr>
            <w:r>
              <w:rPr>
                <w:rFonts w:hint="eastAsia"/>
                <w:color w:val="auto"/>
                <w:sz w:val="24"/>
                <w:szCs w:val="24"/>
              </w:rPr>
              <w:t>工作人员</w:t>
            </w:r>
          </w:p>
          <w:p w14:paraId="59CF6D1B">
            <w:pPr>
              <w:shd w:val="solid" w:color="FFFFFF" w:fill="auto"/>
              <w:spacing w:after="0" w:line="279" w:lineRule="auto"/>
              <w:jc w:val="center"/>
              <w:rPr>
                <w:rFonts w:hint="eastAsia"/>
                <w:color w:val="auto"/>
                <w:sz w:val="24"/>
                <w:szCs w:val="24"/>
              </w:rPr>
            </w:pPr>
            <w:r>
              <w:rPr>
                <w:rFonts w:hint="eastAsia"/>
                <w:color w:val="auto"/>
                <w:sz w:val="24"/>
                <w:szCs w:val="24"/>
              </w:rPr>
              <w:t>参赛队</w:t>
            </w:r>
          </w:p>
        </w:tc>
        <w:tc>
          <w:tcPr>
            <w:tcW w:w="1236" w:type="dxa"/>
            <w:vAlign w:val="center"/>
          </w:tcPr>
          <w:p w14:paraId="42DFCDB8">
            <w:pPr>
              <w:shd w:val="solid" w:color="FFFFFF" w:fill="auto"/>
              <w:spacing w:after="0" w:line="279" w:lineRule="auto"/>
              <w:jc w:val="center"/>
              <w:rPr>
                <w:rFonts w:hint="eastAsia"/>
                <w:color w:val="auto"/>
                <w:sz w:val="24"/>
                <w:szCs w:val="24"/>
              </w:rPr>
            </w:pPr>
            <w:r>
              <w:rPr>
                <w:rFonts w:hint="eastAsia"/>
                <w:color w:val="auto"/>
                <w:sz w:val="24"/>
                <w:szCs w:val="24"/>
              </w:rPr>
              <w:t>住宿酒店</w:t>
            </w:r>
          </w:p>
        </w:tc>
      </w:tr>
      <w:tr w14:paraId="794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5723FB2D">
            <w:pPr>
              <w:pStyle w:val="5"/>
              <w:spacing w:after="0" w:line="279" w:lineRule="auto"/>
              <w:rPr>
                <w:rFonts w:hint="eastAsia"/>
                <w:sz w:val="24"/>
                <w:szCs w:val="24"/>
              </w:rPr>
            </w:pPr>
          </w:p>
        </w:tc>
        <w:tc>
          <w:tcPr>
            <w:tcW w:w="1560" w:type="dxa"/>
            <w:vAlign w:val="center"/>
          </w:tcPr>
          <w:p w14:paraId="3026FC20">
            <w:pPr>
              <w:shd w:val="solid" w:color="FFFFFF" w:fill="auto"/>
              <w:spacing w:after="0" w:line="279" w:lineRule="auto"/>
              <w:jc w:val="center"/>
              <w:rPr>
                <w:rFonts w:hint="eastAsia"/>
                <w:sz w:val="24"/>
                <w:szCs w:val="24"/>
              </w:rPr>
            </w:pPr>
            <w:r>
              <w:rPr>
                <w:sz w:val="24"/>
                <w:szCs w:val="24"/>
              </w:rPr>
              <w:t>09:00-12:00</w:t>
            </w:r>
          </w:p>
        </w:tc>
        <w:tc>
          <w:tcPr>
            <w:tcW w:w="2707" w:type="dxa"/>
            <w:vAlign w:val="center"/>
          </w:tcPr>
          <w:p w14:paraId="49F0FABC">
            <w:pPr>
              <w:shd w:val="solid" w:color="FFFFFF" w:fill="auto"/>
              <w:spacing w:after="0" w:line="279" w:lineRule="auto"/>
              <w:jc w:val="center"/>
              <w:rPr>
                <w:rFonts w:hint="eastAsia"/>
                <w:sz w:val="24"/>
                <w:szCs w:val="24"/>
              </w:rPr>
            </w:pPr>
            <w:r>
              <w:rPr>
                <w:rFonts w:hint="eastAsia"/>
                <w:sz w:val="24"/>
                <w:szCs w:val="24"/>
              </w:rPr>
              <w:t>裁判工作会议</w:t>
            </w:r>
          </w:p>
        </w:tc>
        <w:tc>
          <w:tcPr>
            <w:tcW w:w="2190" w:type="dxa"/>
            <w:vAlign w:val="center"/>
          </w:tcPr>
          <w:p w14:paraId="7500C562">
            <w:pPr>
              <w:shd w:val="solid" w:color="FFFFFF" w:fill="auto"/>
              <w:spacing w:after="0" w:line="279" w:lineRule="auto"/>
              <w:jc w:val="center"/>
              <w:rPr>
                <w:rFonts w:hint="eastAsia"/>
                <w:sz w:val="24"/>
                <w:szCs w:val="24"/>
              </w:rPr>
            </w:pPr>
            <w:r>
              <w:rPr>
                <w:rFonts w:hint="eastAsia"/>
                <w:sz w:val="24"/>
                <w:szCs w:val="24"/>
              </w:rPr>
              <w:t>裁判长、裁判员</w:t>
            </w:r>
          </w:p>
          <w:p w14:paraId="3D873ECD">
            <w:pPr>
              <w:shd w:val="solid" w:color="FFFFFF" w:fill="auto"/>
              <w:spacing w:after="0" w:line="279" w:lineRule="auto"/>
              <w:jc w:val="center"/>
              <w:rPr>
                <w:rFonts w:hint="eastAsia"/>
                <w:sz w:val="24"/>
                <w:szCs w:val="24"/>
              </w:rPr>
            </w:pPr>
            <w:r>
              <w:rPr>
                <w:rFonts w:hint="eastAsia"/>
                <w:sz w:val="24"/>
                <w:szCs w:val="24"/>
              </w:rPr>
              <w:t>监督组</w:t>
            </w:r>
          </w:p>
        </w:tc>
        <w:tc>
          <w:tcPr>
            <w:tcW w:w="1236" w:type="dxa"/>
            <w:vAlign w:val="center"/>
          </w:tcPr>
          <w:p w14:paraId="0E5CFCAA">
            <w:pPr>
              <w:shd w:val="solid" w:color="FFFFFF" w:fill="auto"/>
              <w:spacing w:after="0" w:line="279" w:lineRule="auto"/>
              <w:jc w:val="center"/>
              <w:rPr>
                <w:rFonts w:hint="eastAsia"/>
                <w:sz w:val="24"/>
                <w:szCs w:val="24"/>
              </w:rPr>
            </w:pPr>
            <w:r>
              <w:rPr>
                <w:rFonts w:hint="eastAsia"/>
                <w:sz w:val="24"/>
                <w:szCs w:val="24"/>
              </w:rPr>
              <w:t>会议室</w:t>
            </w:r>
          </w:p>
        </w:tc>
      </w:tr>
      <w:tr w14:paraId="2ECF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78ABF027">
            <w:pPr>
              <w:pStyle w:val="5"/>
              <w:spacing w:after="0" w:line="279" w:lineRule="auto"/>
              <w:rPr>
                <w:rFonts w:hint="eastAsia"/>
                <w:sz w:val="24"/>
                <w:szCs w:val="24"/>
              </w:rPr>
            </w:pPr>
          </w:p>
        </w:tc>
        <w:tc>
          <w:tcPr>
            <w:tcW w:w="1560" w:type="dxa"/>
            <w:vAlign w:val="center"/>
          </w:tcPr>
          <w:p w14:paraId="20CDD4CB">
            <w:pPr>
              <w:shd w:val="solid" w:color="FFFFFF" w:fill="auto"/>
              <w:spacing w:after="0" w:line="279" w:lineRule="auto"/>
              <w:jc w:val="center"/>
              <w:rPr>
                <w:rFonts w:hint="eastAsia"/>
                <w:sz w:val="24"/>
                <w:szCs w:val="24"/>
              </w:rPr>
            </w:pPr>
            <w:r>
              <w:rPr>
                <w:sz w:val="24"/>
                <w:szCs w:val="24"/>
              </w:rPr>
              <w:t>13:00-14:30</w:t>
            </w:r>
          </w:p>
        </w:tc>
        <w:tc>
          <w:tcPr>
            <w:tcW w:w="2707" w:type="dxa"/>
            <w:vAlign w:val="center"/>
          </w:tcPr>
          <w:p w14:paraId="533BFD52">
            <w:pPr>
              <w:shd w:val="solid" w:color="FFFFFF" w:fill="auto"/>
              <w:spacing w:after="0" w:line="279" w:lineRule="auto"/>
              <w:jc w:val="center"/>
              <w:rPr>
                <w:rFonts w:hint="eastAsia"/>
                <w:sz w:val="24"/>
                <w:szCs w:val="24"/>
              </w:rPr>
            </w:pPr>
            <w:r>
              <w:rPr>
                <w:rFonts w:hint="eastAsia"/>
                <w:sz w:val="24"/>
                <w:szCs w:val="24"/>
              </w:rPr>
              <w:t>领队会</w:t>
            </w:r>
          </w:p>
        </w:tc>
        <w:tc>
          <w:tcPr>
            <w:tcW w:w="2190" w:type="dxa"/>
            <w:vAlign w:val="center"/>
          </w:tcPr>
          <w:p w14:paraId="384ABADF">
            <w:pPr>
              <w:shd w:val="solid" w:color="FFFFFF" w:fill="auto"/>
              <w:spacing w:after="0" w:line="279" w:lineRule="auto"/>
              <w:jc w:val="center"/>
              <w:rPr>
                <w:rFonts w:hint="eastAsia"/>
                <w:sz w:val="24"/>
                <w:szCs w:val="24"/>
              </w:rPr>
            </w:pPr>
            <w:r>
              <w:rPr>
                <w:rFonts w:hint="eastAsia"/>
                <w:sz w:val="24"/>
                <w:szCs w:val="24"/>
              </w:rPr>
              <w:t>各参赛队领队</w:t>
            </w:r>
          </w:p>
          <w:p w14:paraId="14542D25">
            <w:pPr>
              <w:shd w:val="solid" w:color="FFFFFF" w:fill="auto"/>
              <w:spacing w:after="0" w:line="279" w:lineRule="auto"/>
              <w:jc w:val="center"/>
              <w:rPr>
                <w:rFonts w:hint="eastAsia"/>
                <w:sz w:val="24"/>
                <w:szCs w:val="24"/>
              </w:rPr>
            </w:pPr>
            <w:r>
              <w:rPr>
                <w:rFonts w:hint="eastAsia"/>
                <w:sz w:val="24"/>
                <w:szCs w:val="24"/>
              </w:rPr>
              <w:t>裁判长</w:t>
            </w:r>
          </w:p>
        </w:tc>
        <w:tc>
          <w:tcPr>
            <w:tcW w:w="1236" w:type="dxa"/>
            <w:vAlign w:val="center"/>
          </w:tcPr>
          <w:p w14:paraId="4A90BFCF">
            <w:pPr>
              <w:shd w:val="solid" w:color="FFFFFF" w:fill="auto"/>
              <w:spacing w:after="0" w:line="279" w:lineRule="auto"/>
              <w:jc w:val="center"/>
              <w:rPr>
                <w:rFonts w:hint="eastAsia"/>
                <w:sz w:val="24"/>
                <w:szCs w:val="24"/>
              </w:rPr>
            </w:pPr>
            <w:r>
              <w:rPr>
                <w:rFonts w:hint="eastAsia"/>
                <w:sz w:val="24"/>
                <w:szCs w:val="24"/>
              </w:rPr>
              <w:t>会议室</w:t>
            </w:r>
          </w:p>
        </w:tc>
      </w:tr>
      <w:tr w14:paraId="795E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9" w:type="dxa"/>
            <w:vMerge w:val="continue"/>
            <w:vAlign w:val="center"/>
          </w:tcPr>
          <w:p w14:paraId="74A4414A">
            <w:pPr>
              <w:pStyle w:val="5"/>
              <w:spacing w:after="0" w:line="279" w:lineRule="auto"/>
              <w:rPr>
                <w:rFonts w:hint="eastAsia"/>
                <w:sz w:val="24"/>
                <w:szCs w:val="24"/>
              </w:rPr>
            </w:pPr>
          </w:p>
        </w:tc>
        <w:tc>
          <w:tcPr>
            <w:tcW w:w="1560" w:type="dxa"/>
            <w:vAlign w:val="center"/>
          </w:tcPr>
          <w:p w14:paraId="44E844C3">
            <w:pPr>
              <w:shd w:val="solid" w:color="FFFFFF" w:fill="auto"/>
              <w:spacing w:after="0" w:line="279" w:lineRule="auto"/>
              <w:jc w:val="center"/>
              <w:rPr>
                <w:rFonts w:hint="eastAsia"/>
                <w:sz w:val="24"/>
                <w:szCs w:val="24"/>
              </w:rPr>
            </w:pPr>
            <w:r>
              <w:rPr>
                <w:sz w:val="24"/>
                <w:szCs w:val="24"/>
              </w:rPr>
              <w:t>15:00-16:00</w:t>
            </w:r>
          </w:p>
        </w:tc>
        <w:tc>
          <w:tcPr>
            <w:tcW w:w="2707" w:type="dxa"/>
            <w:vAlign w:val="center"/>
          </w:tcPr>
          <w:p w14:paraId="4919E7E3">
            <w:pPr>
              <w:shd w:val="solid" w:color="FFFFFF" w:fill="auto"/>
              <w:spacing w:after="0" w:line="279" w:lineRule="auto"/>
              <w:jc w:val="center"/>
              <w:rPr>
                <w:rFonts w:hint="eastAsia"/>
                <w:sz w:val="24"/>
                <w:szCs w:val="24"/>
              </w:rPr>
            </w:pPr>
            <w:r>
              <w:rPr>
                <w:rFonts w:hint="eastAsia"/>
                <w:sz w:val="24"/>
                <w:szCs w:val="24"/>
              </w:rPr>
              <w:t>参观赛场</w:t>
            </w:r>
          </w:p>
        </w:tc>
        <w:tc>
          <w:tcPr>
            <w:tcW w:w="2190" w:type="dxa"/>
            <w:vAlign w:val="center"/>
          </w:tcPr>
          <w:p w14:paraId="5597ED7E">
            <w:pPr>
              <w:shd w:val="solid" w:color="FFFFFF" w:fill="auto"/>
              <w:spacing w:after="0" w:line="279" w:lineRule="auto"/>
              <w:jc w:val="center"/>
              <w:rPr>
                <w:rFonts w:hint="eastAsia"/>
                <w:sz w:val="24"/>
                <w:szCs w:val="24"/>
              </w:rPr>
            </w:pPr>
            <w:r>
              <w:rPr>
                <w:rFonts w:hint="eastAsia"/>
                <w:sz w:val="24"/>
                <w:szCs w:val="24"/>
              </w:rPr>
              <w:t>各参赛队领队</w:t>
            </w:r>
          </w:p>
        </w:tc>
        <w:tc>
          <w:tcPr>
            <w:tcW w:w="1236" w:type="dxa"/>
            <w:vAlign w:val="center"/>
          </w:tcPr>
          <w:p w14:paraId="68ADDA2D">
            <w:pPr>
              <w:shd w:val="solid" w:color="FFFFFF" w:fill="auto"/>
              <w:spacing w:after="0" w:line="279" w:lineRule="auto"/>
              <w:jc w:val="center"/>
              <w:rPr>
                <w:rFonts w:hint="eastAsia"/>
                <w:sz w:val="24"/>
                <w:szCs w:val="24"/>
              </w:rPr>
            </w:pPr>
            <w:r>
              <w:rPr>
                <w:rFonts w:hint="eastAsia"/>
                <w:sz w:val="24"/>
                <w:szCs w:val="24"/>
              </w:rPr>
              <w:t>竞赛场地</w:t>
            </w:r>
          </w:p>
        </w:tc>
      </w:tr>
      <w:tr w14:paraId="4F98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9" w:type="dxa"/>
            <w:vMerge w:val="continue"/>
            <w:vAlign w:val="center"/>
          </w:tcPr>
          <w:p w14:paraId="008984A4">
            <w:pPr>
              <w:pStyle w:val="5"/>
              <w:spacing w:after="0" w:line="279" w:lineRule="auto"/>
              <w:rPr>
                <w:rFonts w:hint="eastAsia"/>
                <w:sz w:val="24"/>
                <w:szCs w:val="24"/>
              </w:rPr>
            </w:pPr>
          </w:p>
        </w:tc>
        <w:tc>
          <w:tcPr>
            <w:tcW w:w="1560" w:type="dxa"/>
            <w:vAlign w:val="center"/>
          </w:tcPr>
          <w:p w14:paraId="7626371C">
            <w:pPr>
              <w:shd w:val="solid" w:color="FFFFFF" w:fill="auto"/>
              <w:spacing w:after="0" w:line="279" w:lineRule="auto"/>
              <w:jc w:val="center"/>
              <w:rPr>
                <w:rFonts w:hint="eastAsia"/>
                <w:sz w:val="24"/>
                <w:szCs w:val="24"/>
              </w:rPr>
            </w:pPr>
            <w:r>
              <w:rPr>
                <w:sz w:val="24"/>
                <w:szCs w:val="24"/>
              </w:rPr>
              <w:t>16:00</w:t>
            </w:r>
          </w:p>
        </w:tc>
        <w:tc>
          <w:tcPr>
            <w:tcW w:w="2707" w:type="dxa"/>
            <w:vAlign w:val="center"/>
          </w:tcPr>
          <w:p w14:paraId="55DCAFE5">
            <w:pPr>
              <w:shd w:val="solid" w:color="FFFFFF" w:fill="auto"/>
              <w:spacing w:after="0" w:line="279" w:lineRule="auto"/>
              <w:jc w:val="center"/>
              <w:rPr>
                <w:rFonts w:hint="eastAsia"/>
                <w:sz w:val="24"/>
                <w:szCs w:val="24"/>
              </w:rPr>
            </w:pPr>
            <w:r>
              <w:rPr>
                <w:rFonts w:hint="eastAsia"/>
                <w:sz w:val="24"/>
                <w:szCs w:val="24"/>
              </w:rPr>
              <w:t>检查封闭赛场</w:t>
            </w:r>
          </w:p>
        </w:tc>
        <w:tc>
          <w:tcPr>
            <w:tcW w:w="2190" w:type="dxa"/>
            <w:vAlign w:val="center"/>
          </w:tcPr>
          <w:p w14:paraId="24F66D89">
            <w:pPr>
              <w:shd w:val="solid" w:color="FFFFFF" w:fill="auto"/>
              <w:spacing w:after="0" w:line="279" w:lineRule="auto"/>
              <w:jc w:val="center"/>
              <w:rPr>
                <w:rFonts w:hint="eastAsia"/>
                <w:sz w:val="24"/>
                <w:szCs w:val="24"/>
              </w:rPr>
            </w:pPr>
            <w:r>
              <w:rPr>
                <w:rFonts w:hint="eastAsia"/>
                <w:sz w:val="24"/>
                <w:szCs w:val="24"/>
              </w:rPr>
              <w:t>裁判长、监督组</w:t>
            </w:r>
          </w:p>
        </w:tc>
        <w:tc>
          <w:tcPr>
            <w:tcW w:w="1236" w:type="dxa"/>
            <w:vAlign w:val="center"/>
          </w:tcPr>
          <w:p w14:paraId="38D11E47">
            <w:pPr>
              <w:shd w:val="solid" w:color="FFFFFF" w:fill="auto"/>
              <w:spacing w:after="0" w:line="279" w:lineRule="auto"/>
              <w:jc w:val="center"/>
              <w:rPr>
                <w:rFonts w:hint="eastAsia"/>
                <w:sz w:val="24"/>
                <w:szCs w:val="24"/>
              </w:rPr>
            </w:pPr>
            <w:r>
              <w:rPr>
                <w:rFonts w:hint="eastAsia"/>
                <w:sz w:val="24"/>
                <w:szCs w:val="24"/>
              </w:rPr>
              <w:t>竞赛场地</w:t>
            </w:r>
          </w:p>
        </w:tc>
      </w:tr>
      <w:tr w14:paraId="1F83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9" w:type="dxa"/>
            <w:vMerge w:val="continue"/>
            <w:vAlign w:val="center"/>
          </w:tcPr>
          <w:p w14:paraId="1044F26C">
            <w:pPr>
              <w:pStyle w:val="5"/>
              <w:spacing w:after="0" w:line="279" w:lineRule="auto"/>
              <w:rPr>
                <w:rFonts w:hint="eastAsia"/>
                <w:sz w:val="24"/>
                <w:szCs w:val="24"/>
              </w:rPr>
            </w:pPr>
          </w:p>
        </w:tc>
        <w:tc>
          <w:tcPr>
            <w:tcW w:w="1560" w:type="dxa"/>
            <w:vAlign w:val="center"/>
          </w:tcPr>
          <w:p w14:paraId="36600E3C">
            <w:pPr>
              <w:shd w:val="solid" w:color="FFFFFF" w:fill="auto"/>
              <w:spacing w:after="0" w:line="279" w:lineRule="auto"/>
              <w:jc w:val="center"/>
              <w:rPr>
                <w:rFonts w:hint="eastAsia"/>
                <w:sz w:val="24"/>
                <w:szCs w:val="24"/>
              </w:rPr>
            </w:pPr>
            <w:r>
              <w:rPr>
                <w:sz w:val="24"/>
                <w:szCs w:val="24"/>
              </w:rPr>
              <w:t>1</w:t>
            </w:r>
            <w:r>
              <w:rPr>
                <w:rFonts w:hint="eastAsia"/>
                <w:sz w:val="24"/>
                <w:szCs w:val="24"/>
              </w:rPr>
              <w:t>6</w:t>
            </w:r>
            <w:r>
              <w:rPr>
                <w:sz w:val="24"/>
                <w:szCs w:val="24"/>
              </w:rPr>
              <w:t>:00</w:t>
            </w:r>
          </w:p>
        </w:tc>
        <w:tc>
          <w:tcPr>
            <w:tcW w:w="2707" w:type="dxa"/>
            <w:vAlign w:val="center"/>
          </w:tcPr>
          <w:p w14:paraId="68DD7F61">
            <w:pPr>
              <w:shd w:val="solid" w:color="FFFFFF" w:fill="auto"/>
              <w:spacing w:after="0" w:line="279" w:lineRule="auto"/>
              <w:jc w:val="center"/>
              <w:rPr>
                <w:rFonts w:hint="eastAsia"/>
                <w:sz w:val="24"/>
                <w:szCs w:val="24"/>
              </w:rPr>
            </w:pPr>
            <w:r>
              <w:rPr>
                <w:rFonts w:hint="eastAsia"/>
                <w:sz w:val="24"/>
                <w:szCs w:val="24"/>
              </w:rPr>
              <w:t>返回酒店</w:t>
            </w:r>
          </w:p>
        </w:tc>
        <w:tc>
          <w:tcPr>
            <w:tcW w:w="2190" w:type="dxa"/>
            <w:vAlign w:val="center"/>
          </w:tcPr>
          <w:p w14:paraId="20223193">
            <w:pPr>
              <w:shd w:val="solid" w:color="FFFFFF" w:fill="auto"/>
              <w:spacing w:after="0" w:line="279" w:lineRule="auto"/>
              <w:jc w:val="center"/>
              <w:rPr>
                <w:rFonts w:hint="eastAsia"/>
                <w:sz w:val="24"/>
                <w:szCs w:val="24"/>
              </w:rPr>
            </w:pPr>
            <w:r>
              <w:rPr>
                <w:rFonts w:hint="eastAsia"/>
                <w:sz w:val="24"/>
                <w:szCs w:val="24"/>
              </w:rPr>
              <w:t>参赛领队</w:t>
            </w:r>
          </w:p>
        </w:tc>
        <w:tc>
          <w:tcPr>
            <w:tcW w:w="1236" w:type="dxa"/>
            <w:vAlign w:val="center"/>
          </w:tcPr>
          <w:p w14:paraId="32E75271">
            <w:pPr>
              <w:shd w:val="solid" w:color="FFFFFF" w:fill="auto"/>
              <w:spacing w:after="0" w:line="279" w:lineRule="auto"/>
              <w:jc w:val="center"/>
              <w:rPr>
                <w:rFonts w:hint="eastAsia"/>
                <w:sz w:val="24"/>
                <w:szCs w:val="24"/>
              </w:rPr>
            </w:pPr>
            <w:r>
              <w:rPr>
                <w:rFonts w:hint="eastAsia"/>
                <w:sz w:val="24"/>
                <w:szCs w:val="24"/>
              </w:rPr>
              <w:t>竞赛场地</w:t>
            </w:r>
          </w:p>
        </w:tc>
      </w:tr>
      <w:tr w14:paraId="7805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restart"/>
            <w:vAlign w:val="center"/>
          </w:tcPr>
          <w:p w14:paraId="6C9F8A33">
            <w:pPr>
              <w:pStyle w:val="5"/>
              <w:spacing w:after="0" w:line="279" w:lineRule="auto"/>
              <w:rPr>
                <w:rFonts w:hint="eastAsia"/>
                <w:sz w:val="24"/>
                <w:szCs w:val="24"/>
              </w:rPr>
            </w:pPr>
            <w:r>
              <w:rPr>
                <w:rFonts w:hint="eastAsia"/>
                <w:sz w:val="24"/>
                <w:szCs w:val="24"/>
              </w:rPr>
              <w:t>竞赛第1天</w:t>
            </w:r>
          </w:p>
        </w:tc>
        <w:tc>
          <w:tcPr>
            <w:tcW w:w="1560" w:type="dxa"/>
            <w:vAlign w:val="center"/>
          </w:tcPr>
          <w:p w14:paraId="43DA958B">
            <w:pPr>
              <w:shd w:val="solid" w:color="FFFFFF" w:fill="auto"/>
              <w:spacing w:after="0" w:line="279" w:lineRule="auto"/>
              <w:jc w:val="center"/>
              <w:rPr>
                <w:rFonts w:hint="eastAsia"/>
                <w:sz w:val="24"/>
                <w:szCs w:val="24"/>
              </w:rPr>
            </w:pPr>
            <w:r>
              <w:rPr>
                <w:sz w:val="24"/>
                <w:szCs w:val="24"/>
              </w:rPr>
              <w:t>0</w:t>
            </w:r>
            <w:r>
              <w:rPr>
                <w:rFonts w:hint="eastAsia"/>
                <w:sz w:val="24"/>
                <w:szCs w:val="24"/>
              </w:rPr>
              <w:t>8</w:t>
            </w:r>
            <w:r>
              <w:rPr>
                <w:sz w:val="24"/>
                <w:szCs w:val="24"/>
              </w:rPr>
              <w:t>:</w:t>
            </w:r>
            <w:r>
              <w:rPr>
                <w:rFonts w:hint="eastAsia"/>
                <w:sz w:val="24"/>
                <w:szCs w:val="24"/>
              </w:rPr>
              <w:t>0</w:t>
            </w:r>
            <w:r>
              <w:rPr>
                <w:sz w:val="24"/>
                <w:szCs w:val="24"/>
              </w:rPr>
              <w:t>0</w:t>
            </w:r>
          </w:p>
        </w:tc>
        <w:tc>
          <w:tcPr>
            <w:tcW w:w="2707" w:type="dxa"/>
            <w:vAlign w:val="center"/>
          </w:tcPr>
          <w:p w14:paraId="7BA0A0F7">
            <w:pPr>
              <w:shd w:val="solid" w:color="FFFFFF" w:fill="auto"/>
              <w:spacing w:after="0" w:line="279" w:lineRule="auto"/>
              <w:jc w:val="center"/>
              <w:rPr>
                <w:rFonts w:hint="eastAsia"/>
                <w:sz w:val="24"/>
                <w:szCs w:val="24"/>
              </w:rPr>
            </w:pPr>
            <w:r>
              <w:rPr>
                <w:sz w:val="24"/>
                <w:szCs w:val="24"/>
              </w:rPr>
              <w:t>裁判进入</w:t>
            </w:r>
            <w:r>
              <w:rPr>
                <w:rFonts w:hint="eastAsia"/>
                <w:sz w:val="24"/>
                <w:szCs w:val="24"/>
              </w:rPr>
              <w:t>比赛现场</w:t>
            </w:r>
          </w:p>
        </w:tc>
        <w:tc>
          <w:tcPr>
            <w:tcW w:w="2190" w:type="dxa"/>
            <w:vAlign w:val="center"/>
          </w:tcPr>
          <w:p w14:paraId="7001F925">
            <w:pPr>
              <w:shd w:val="solid" w:color="FFFFFF" w:fill="auto"/>
              <w:spacing w:after="0" w:line="279" w:lineRule="auto"/>
              <w:jc w:val="center"/>
              <w:rPr>
                <w:sz w:val="24"/>
                <w:szCs w:val="24"/>
              </w:rPr>
            </w:pPr>
            <w:r>
              <w:rPr>
                <w:sz w:val="24"/>
                <w:szCs w:val="24"/>
              </w:rPr>
              <w:t>裁判长</w:t>
            </w:r>
          </w:p>
          <w:p w14:paraId="797B566E">
            <w:pPr>
              <w:shd w:val="solid" w:color="FFFFFF" w:fill="auto"/>
              <w:spacing w:after="0" w:line="279" w:lineRule="auto"/>
              <w:jc w:val="center"/>
              <w:rPr>
                <w:rFonts w:hint="eastAsia"/>
                <w:sz w:val="24"/>
                <w:szCs w:val="24"/>
              </w:rPr>
            </w:pPr>
            <w:r>
              <w:rPr>
                <w:sz w:val="24"/>
                <w:szCs w:val="24"/>
              </w:rPr>
              <w:t>现场裁判</w:t>
            </w:r>
          </w:p>
        </w:tc>
        <w:tc>
          <w:tcPr>
            <w:tcW w:w="1236" w:type="dxa"/>
            <w:vAlign w:val="center"/>
          </w:tcPr>
          <w:p w14:paraId="62720CA1">
            <w:pPr>
              <w:shd w:val="solid" w:color="FFFFFF" w:fill="auto"/>
              <w:spacing w:after="0" w:line="279" w:lineRule="auto"/>
              <w:jc w:val="center"/>
              <w:rPr>
                <w:rFonts w:hint="eastAsia"/>
                <w:sz w:val="24"/>
                <w:szCs w:val="24"/>
              </w:rPr>
            </w:pPr>
            <w:r>
              <w:rPr>
                <w:rFonts w:hint="eastAsia"/>
                <w:sz w:val="24"/>
                <w:szCs w:val="24"/>
              </w:rPr>
              <w:t>竞赛场地</w:t>
            </w:r>
          </w:p>
        </w:tc>
      </w:tr>
      <w:tr w14:paraId="4374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9" w:type="dxa"/>
            <w:vMerge w:val="continue"/>
            <w:vAlign w:val="center"/>
          </w:tcPr>
          <w:p w14:paraId="7E65F459">
            <w:pPr>
              <w:pStyle w:val="5"/>
              <w:spacing w:after="0" w:line="279" w:lineRule="auto"/>
              <w:rPr>
                <w:rFonts w:hint="eastAsia"/>
                <w:sz w:val="24"/>
                <w:szCs w:val="24"/>
              </w:rPr>
            </w:pPr>
          </w:p>
        </w:tc>
        <w:tc>
          <w:tcPr>
            <w:tcW w:w="1560" w:type="dxa"/>
            <w:vAlign w:val="center"/>
          </w:tcPr>
          <w:p w14:paraId="225C7324">
            <w:pPr>
              <w:shd w:val="solid" w:color="FFFFFF" w:fill="auto"/>
              <w:spacing w:after="0" w:line="279" w:lineRule="auto"/>
              <w:jc w:val="center"/>
              <w:rPr>
                <w:rFonts w:hint="eastAsia"/>
                <w:sz w:val="24"/>
                <w:szCs w:val="24"/>
              </w:rPr>
            </w:pPr>
            <w:r>
              <w:rPr>
                <w:sz w:val="24"/>
                <w:szCs w:val="24"/>
              </w:rPr>
              <w:t>0</w:t>
            </w:r>
            <w:r>
              <w:rPr>
                <w:rFonts w:hint="eastAsia"/>
                <w:sz w:val="24"/>
                <w:szCs w:val="24"/>
              </w:rPr>
              <w:t>8:0</w:t>
            </w:r>
            <w:r>
              <w:rPr>
                <w:sz w:val="24"/>
                <w:szCs w:val="24"/>
              </w:rPr>
              <w:t>0-0</w:t>
            </w:r>
            <w:r>
              <w:rPr>
                <w:rFonts w:hint="eastAsia"/>
                <w:sz w:val="24"/>
                <w:szCs w:val="24"/>
              </w:rPr>
              <w:t>8:1</w:t>
            </w:r>
            <w:r>
              <w:rPr>
                <w:sz w:val="24"/>
                <w:szCs w:val="24"/>
              </w:rPr>
              <w:t>0</w:t>
            </w:r>
          </w:p>
        </w:tc>
        <w:tc>
          <w:tcPr>
            <w:tcW w:w="2707" w:type="dxa"/>
            <w:vAlign w:val="center"/>
          </w:tcPr>
          <w:p w14:paraId="22AAB981">
            <w:pPr>
              <w:shd w:val="solid" w:color="FFFFFF" w:fill="auto"/>
              <w:spacing w:after="0" w:line="279" w:lineRule="auto"/>
              <w:jc w:val="center"/>
              <w:rPr>
                <w:rFonts w:hint="eastAsia"/>
                <w:sz w:val="24"/>
                <w:szCs w:val="24"/>
              </w:rPr>
            </w:pPr>
            <w:r>
              <w:rPr>
                <w:rFonts w:hint="eastAsia"/>
                <w:sz w:val="24"/>
                <w:szCs w:val="24"/>
              </w:rPr>
              <w:t>选手检录</w:t>
            </w:r>
          </w:p>
        </w:tc>
        <w:tc>
          <w:tcPr>
            <w:tcW w:w="2190" w:type="dxa"/>
            <w:vAlign w:val="center"/>
          </w:tcPr>
          <w:p w14:paraId="23A5F644">
            <w:pPr>
              <w:shd w:val="solid" w:color="FFFFFF" w:fill="auto"/>
              <w:spacing w:after="0" w:line="279" w:lineRule="auto"/>
              <w:jc w:val="center"/>
              <w:rPr>
                <w:rFonts w:hint="eastAsia"/>
                <w:sz w:val="24"/>
                <w:szCs w:val="24"/>
              </w:rPr>
            </w:pPr>
            <w:r>
              <w:rPr>
                <w:rFonts w:hint="eastAsia"/>
                <w:sz w:val="24"/>
                <w:szCs w:val="24"/>
              </w:rPr>
              <w:t>检录裁判</w:t>
            </w:r>
          </w:p>
        </w:tc>
        <w:tc>
          <w:tcPr>
            <w:tcW w:w="1236" w:type="dxa"/>
            <w:vAlign w:val="center"/>
          </w:tcPr>
          <w:p w14:paraId="27C69340">
            <w:pPr>
              <w:shd w:val="solid" w:color="FFFFFF" w:fill="auto"/>
              <w:spacing w:after="0" w:line="279" w:lineRule="auto"/>
              <w:jc w:val="center"/>
              <w:rPr>
                <w:rFonts w:hint="eastAsia"/>
                <w:sz w:val="24"/>
                <w:szCs w:val="24"/>
              </w:rPr>
            </w:pPr>
            <w:r>
              <w:rPr>
                <w:rFonts w:hint="eastAsia"/>
                <w:sz w:val="24"/>
                <w:szCs w:val="24"/>
              </w:rPr>
              <w:t>竞赛场地</w:t>
            </w:r>
          </w:p>
        </w:tc>
      </w:tr>
      <w:tr w14:paraId="391A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05ECF4C0">
            <w:pPr>
              <w:pStyle w:val="5"/>
              <w:spacing w:after="0" w:line="279" w:lineRule="auto"/>
              <w:rPr>
                <w:rFonts w:hint="eastAsia"/>
                <w:sz w:val="24"/>
                <w:szCs w:val="24"/>
              </w:rPr>
            </w:pPr>
          </w:p>
        </w:tc>
        <w:tc>
          <w:tcPr>
            <w:tcW w:w="1560" w:type="dxa"/>
            <w:vAlign w:val="center"/>
          </w:tcPr>
          <w:p w14:paraId="15B456AA">
            <w:pPr>
              <w:shd w:val="solid" w:color="FFFFFF" w:fill="auto"/>
              <w:spacing w:after="0" w:line="279" w:lineRule="auto"/>
              <w:jc w:val="center"/>
              <w:rPr>
                <w:rFonts w:hint="eastAsia"/>
                <w:sz w:val="24"/>
                <w:szCs w:val="24"/>
              </w:rPr>
            </w:pPr>
            <w:r>
              <w:rPr>
                <w:sz w:val="24"/>
                <w:szCs w:val="24"/>
              </w:rPr>
              <w:t>0</w:t>
            </w:r>
            <w:r>
              <w:rPr>
                <w:rFonts w:hint="eastAsia"/>
                <w:sz w:val="24"/>
                <w:szCs w:val="24"/>
              </w:rPr>
              <w:t>8</w:t>
            </w:r>
            <w:r>
              <w:rPr>
                <w:sz w:val="24"/>
                <w:szCs w:val="24"/>
              </w:rPr>
              <w:t>:</w:t>
            </w:r>
            <w:r>
              <w:rPr>
                <w:rFonts w:hint="eastAsia"/>
                <w:sz w:val="24"/>
                <w:szCs w:val="24"/>
              </w:rPr>
              <w:t>1</w:t>
            </w:r>
            <w:r>
              <w:rPr>
                <w:sz w:val="24"/>
                <w:szCs w:val="24"/>
              </w:rPr>
              <w:t>0-0</w:t>
            </w:r>
            <w:r>
              <w:rPr>
                <w:rFonts w:hint="eastAsia"/>
                <w:sz w:val="24"/>
                <w:szCs w:val="24"/>
              </w:rPr>
              <w:t>8</w:t>
            </w:r>
            <w:r>
              <w:rPr>
                <w:sz w:val="24"/>
                <w:szCs w:val="24"/>
              </w:rPr>
              <w:t>:</w:t>
            </w:r>
            <w:r>
              <w:rPr>
                <w:rFonts w:hint="eastAsia"/>
                <w:sz w:val="24"/>
                <w:szCs w:val="24"/>
              </w:rPr>
              <w:t>2</w:t>
            </w:r>
            <w:r>
              <w:rPr>
                <w:sz w:val="24"/>
                <w:szCs w:val="24"/>
              </w:rPr>
              <w:t>5</w:t>
            </w:r>
          </w:p>
        </w:tc>
        <w:tc>
          <w:tcPr>
            <w:tcW w:w="2707" w:type="dxa"/>
            <w:vAlign w:val="center"/>
          </w:tcPr>
          <w:p w14:paraId="18D8DF2F">
            <w:pPr>
              <w:shd w:val="solid" w:color="FFFFFF" w:fill="auto"/>
              <w:spacing w:after="0" w:line="279" w:lineRule="auto"/>
              <w:jc w:val="center"/>
              <w:rPr>
                <w:rFonts w:hint="eastAsia"/>
                <w:sz w:val="24"/>
                <w:szCs w:val="24"/>
              </w:rPr>
            </w:pPr>
            <w:r>
              <w:rPr>
                <w:sz w:val="24"/>
                <w:szCs w:val="24"/>
              </w:rPr>
              <w:t>选手抽签</w:t>
            </w:r>
          </w:p>
          <w:p w14:paraId="699DBB87">
            <w:pPr>
              <w:shd w:val="solid" w:color="FFFFFF" w:fill="auto"/>
              <w:spacing w:after="0" w:line="279" w:lineRule="auto"/>
              <w:jc w:val="center"/>
              <w:rPr>
                <w:rFonts w:hint="eastAsia"/>
                <w:sz w:val="24"/>
                <w:szCs w:val="24"/>
              </w:rPr>
            </w:pPr>
            <w:r>
              <w:rPr>
                <w:sz w:val="24"/>
                <w:szCs w:val="24"/>
              </w:rPr>
              <w:t>一次加密</w:t>
            </w:r>
            <w:r>
              <w:rPr>
                <w:rFonts w:hint="eastAsia"/>
                <w:sz w:val="24"/>
                <w:szCs w:val="24"/>
              </w:rPr>
              <w:t>确定参赛编号</w:t>
            </w:r>
          </w:p>
        </w:tc>
        <w:tc>
          <w:tcPr>
            <w:tcW w:w="2190" w:type="dxa"/>
            <w:vAlign w:val="center"/>
          </w:tcPr>
          <w:p w14:paraId="5D5A17F7">
            <w:pPr>
              <w:shd w:val="solid" w:color="FFFFFF" w:fill="auto"/>
              <w:spacing w:after="0" w:line="279" w:lineRule="auto"/>
              <w:jc w:val="center"/>
              <w:rPr>
                <w:sz w:val="24"/>
                <w:szCs w:val="24"/>
              </w:rPr>
            </w:pPr>
            <w:r>
              <w:rPr>
                <w:sz w:val="24"/>
                <w:szCs w:val="24"/>
              </w:rPr>
              <w:t>参赛选手</w:t>
            </w:r>
          </w:p>
          <w:p w14:paraId="2AE3E46F">
            <w:pPr>
              <w:shd w:val="solid" w:color="FFFFFF" w:fill="auto"/>
              <w:spacing w:after="0" w:line="279" w:lineRule="auto"/>
              <w:jc w:val="center"/>
              <w:rPr>
                <w:rFonts w:hint="eastAsia"/>
                <w:sz w:val="24"/>
                <w:szCs w:val="24"/>
              </w:rPr>
            </w:pPr>
            <w:r>
              <w:rPr>
                <w:rFonts w:hint="eastAsia"/>
                <w:sz w:val="24"/>
                <w:szCs w:val="24"/>
              </w:rPr>
              <w:t>加密</w:t>
            </w:r>
            <w:r>
              <w:rPr>
                <w:sz w:val="24"/>
                <w:szCs w:val="24"/>
              </w:rPr>
              <w:t>裁判</w:t>
            </w:r>
          </w:p>
        </w:tc>
        <w:tc>
          <w:tcPr>
            <w:tcW w:w="1236" w:type="dxa"/>
            <w:vAlign w:val="center"/>
          </w:tcPr>
          <w:p w14:paraId="1F2F2B16">
            <w:pPr>
              <w:shd w:val="solid" w:color="FFFFFF" w:fill="auto"/>
              <w:spacing w:after="0" w:line="279" w:lineRule="auto"/>
              <w:jc w:val="center"/>
              <w:rPr>
                <w:rFonts w:hint="eastAsia"/>
                <w:sz w:val="24"/>
                <w:szCs w:val="24"/>
              </w:rPr>
            </w:pPr>
            <w:r>
              <w:rPr>
                <w:rFonts w:hint="eastAsia"/>
                <w:sz w:val="24"/>
                <w:szCs w:val="24"/>
              </w:rPr>
              <w:t>竞赛场地</w:t>
            </w:r>
          </w:p>
        </w:tc>
      </w:tr>
      <w:tr w14:paraId="1CD1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1E1A4CC1">
            <w:pPr>
              <w:pStyle w:val="5"/>
              <w:spacing w:after="0" w:line="279" w:lineRule="auto"/>
              <w:rPr>
                <w:rFonts w:hint="eastAsia"/>
                <w:sz w:val="24"/>
                <w:szCs w:val="24"/>
              </w:rPr>
            </w:pPr>
          </w:p>
        </w:tc>
        <w:tc>
          <w:tcPr>
            <w:tcW w:w="1560" w:type="dxa"/>
            <w:vAlign w:val="center"/>
          </w:tcPr>
          <w:p w14:paraId="3556A05F">
            <w:pPr>
              <w:shd w:val="solid" w:color="FFFFFF" w:fill="auto"/>
              <w:spacing w:after="0" w:line="279" w:lineRule="auto"/>
              <w:jc w:val="center"/>
              <w:rPr>
                <w:rFonts w:hint="eastAsia"/>
                <w:sz w:val="24"/>
                <w:szCs w:val="24"/>
              </w:rPr>
            </w:pPr>
            <w:r>
              <w:rPr>
                <w:sz w:val="24"/>
                <w:szCs w:val="24"/>
              </w:rPr>
              <w:t>0</w:t>
            </w:r>
            <w:r>
              <w:rPr>
                <w:rFonts w:hint="eastAsia"/>
                <w:sz w:val="24"/>
                <w:szCs w:val="24"/>
              </w:rPr>
              <w:t>8</w:t>
            </w:r>
            <w:r>
              <w:rPr>
                <w:sz w:val="24"/>
                <w:szCs w:val="24"/>
              </w:rPr>
              <w:t>:</w:t>
            </w:r>
            <w:r>
              <w:rPr>
                <w:rFonts w:hint="eastAsia"/>
                <w:sz w:val="24"/>
                <w:szCs w:val="24"/>
              </w:rPr>
              <w:t>2</w:t>
            </w:r>
            <w:r>
              <w:rPr>
                <w:sz w:val="24"/>
                <w:szCs w:val="24"/>
              </w:rPr>
              <w:t>5-08:</w:t>
            </w:r>
            <w:r>
              <w:rPr>
                <w:rFonts w:hint="eastAsia"/>
                <w:sz w:val="24"/>
                <w:szCs w:val="24"/>
              </w:rPr>
              <w:t>4</w:t>
            </w:r>
            <w:r>
              <w:rPr>
                <w:sz w:val="24"/>
                <w:szCs w:val="24"/>
              </w:rPr>
              <w:t>0</w:t>
            </w:r>
          </w:p>
        </w:tc>
        <w:tc>
          <w:tcPr>
            <w:tcW w:w="2707" w:type="dxa"/>
            <w:vAlign w:val="center"/>
          </w:tcPr>
          <w:p w14:paraId="6D4E3FCF">
            <w:pPr>
              <w:shd w:val="solid" w:color="FFFFFF" w:fill="auto"/>
              <w:spacing w:after="0" w:line="279" w:lineRule="auto"/>
              <w:jc w:val="center"/>
              <w:rPr>
                <w:rFonts w:hint="eastAsia"/>
                <w:sz w:val="24"/>
                <w:szCs w:val="24"/>
              </w:rPr>
            </w:pPr>
            <w:r>
              <w:rPr>
                <w:sz w:val="24"/>
                <w:szCs w:val="24"/>
              </w:rPr>
              <w:t>选手抽签</w:t>
            </w:r>
          </w:p>
          <w:p w14:paraId="3A8718E4">
            <w:pPr>
              <w:shd w:val="solid" w:color="FFFFFF" w:fill="auto"/>
              <w:spacing w:after="0" w:line="279" w:lineRule="auto"/>
              <w:jc w:val="center"/>
              <w:rPr>
                <w:rFonts w:hint="eastAsia"/>
                <w:sz w:val="24"/>
                <w:szCs w:val="24"/>
              </w:rPr>
            </w:pPr>
            <w:r>
              <w:rPr>
                <w:sz w:val="24"/>
                <w:szCs w:val="24"/>
              </w:rPr>
              <w:t>二次加密</w:t>
            </w:r>
            <w:r>
              <w:rPr>
                <w:rFonts w:hint="eastAsia"/>
                <w:sz w:val="24"/>
                <w:szCs w:val="24"/>
              </w:rPr>
              <w:t>确定工位号</w:t>
            </w:r>
          </w:p>
        </w:tc>
        <w:tc>
          <w:tcPr>
            <w:tcW w:w="2190" w:type="dxa"/>
            <w:vAlign w:val="center"/>
          </w:tcPr>
          <w:p w14:paraId="4E3CCD40">
            <w:pPr>
              <w:shd w:val="solid" w:color="FFFFFF" w:fill="auto"/>
              <w:spacing w:after="0" w:line="279" w:lineRule="auto"/>
              <w:jc w:val="center"/>
              <w:rPr>
                <w:sz w:val="24"/>
                <w:szCs w:val="24"/>
              </w:rPr>
            </w:pPr>
            <w:r>
              <w:rPr>
                <w:sz w:val="24"/>
                <w:szCs w:val="24"/>
              </w:rPr>
              <w:t>参赛选手</w:t>
            </w:r>
          </w:p>
          <w:p w14:paraId="12326D5B">
            <w:pPr>
              <w:shd w:val="solid" w:color="FFFFFF" w:fill="auto"/>
              <w:spacing w:after="0" w:line="279" w:lineRule="auto"/>
              <w:jc w:val="center"/>
              <w:rPr>
                <w:rFonts w:hint="eastAsia"/>
                <w:sz w:val="24"/>
                <w:szCs w:val="24"/>
              </w:rPr>
            </w:pPr>
            <w:r>
              <w:rPr>
                <w:rFonts w:hint="eastAsia"/>
                <w:sz w:val="24"/>
                <w:szCs w:val="24"/>
              </w:rPr>
              <w:t>加密</w:t>
            </w:r>
            <w:r>
              <w:rPr>
                <w:sz w:val="24"/>
                <w:szCs w:val="24"/>
              </w:rPr>
              <w:t>裁判</w:t>
            </w:r>
          </w:p>
        </w:tc>
        <w:tc>
          <w:tcPr>
            <w:tcW w:w="1236" w:type="dxa"/>
            <w:vAlign w:val="center"/>
          </w:tcPr>
          <w:p w14:paraId="186D415C">
            <w:pPr>
              <w:shd w:val="solid" w:color="FFFFFF" w:fill="auto"/>
              <w:spacing w:after="0" w:line="279" w:lineRule="auto"/>
              <w:jc w:val="center"/>
              <w:rPr>
                <w:rFonts w:hint="eastAsia"/>
                <w:sz w:val="24"/>
                <w:szCs w:val="24"/>
              </w:rPr>
            </w:pPr>
            <w:r>
              <w:rPr>
                <w:rFonts w:hint="eastAsia"/>
                <w:sz w:val="24"/>
                <w:szCs w:val="24"/>
              </w:rPr>
              <w:t>竞赛场地</w:t>
            </w:r>
          </w:p>
        </w:tc>
      </w:tr>
      <w:tr w14:paraId="396B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1430D083">
            <w:pPr>
              <w:pStyle w:val="5"/>
              <w:spacing w:after="0" w:line="279" w:lineRule="auto"/>
              <w:rPr>
                <w:rFonts w:hint="eastAsia"/>
                <w:sz w:val="24"/>
                <w:szCs w:val="24"/>
              </w:rPr>
            </w:pPr>
          </w:p>
        </w:tc>
        <w:tc>
          <w:tcPr>
            <w:tcW w:w="1560" w:type="dxa"/>
            <w:vAlign w:val="center"/>
          </w:tcPr>
          <w:p w14:paraId="19BF8CCD">
            <w:pPr>
              <w:shd w:val="solid" w:color="FFFFFF" w:fill="auto"/>
              <w:spacing w:after="0" w:line="279" w:lineRule="auto"/>
              <w:jc w:val="center"/>
              <w:rPr>
                <w:rFonts w:hint="eastAsia"/>
                <w:sz w:val="24"/>
                <w:szCs w:val="24"/>
              </w:rPr>
            </w:pPr>
            <w:r>
              <w:rPr>
                <w:sz w:val="24"/>
                <w:szCs w:val="24"/>
              </w:rPr>
              <w:t>08:</w:t>
            </w:r>
            <w:r>
              <w:rPr>
                <w:rFonts w:hint="eastAsia"/>
                <w:sz w:val="24"/>
                <w:szCs w:val="24"/>
              </w:rPr>
              <w:t>5</w:t>
            </w:r>
            <w:r>
              <w:rPr>
                <w:sz w:val="24"/>
                <w:szCs w:val="24"/>
              </w:rPr>
              <w:t>0-08:</w:t>
            </w:r>
            <w:r>
              <w:rPr>
                <w:rFonts w:hint="eastAsia"/>
                <w:sz w:val="24"/>
                <w:szCs w:val="24"/>
              </w:rPr>
              <w:t>55</w:t>
            </w:r>
          </w:p>
        </w:tc>
        <w:tc>
          <w:tcPr>
            <w:tcW w:w="2707" w:type="dxa"/>
            <w:vAlign w:val="center"/>
          </w:tcPr>
          <w:p w14:paraId="68A9B6C7">
            <w:pPr>
              <w:shd w:val="solid" w:color="FFFFFF" w:fill="auto"/>
              <w:spacing w:after="0" w:line="279" w:lineRule="auto"/>
              <w:jc w:val="center"/>
              <w:rPr>
                <w:rFonts w:hint="eastAsia"/>
                <w:sz w:val="24"/>
                <w:szCs w:val="24"/>
              </w:rPr>
            </w:pPr>
            <w:r>
              <w:rPr>
                <w:sz w:val="24"/>
                <w:szCs w:val="24"/>
              </w:rPr>
              <w:t>裁判长宣读比赛纪律</w:t>
            </w:r>
          </w:p>
        </w:tc>
        <w:tc>
          <w:tcPr>
            <w:tcW w:w="2190" w:type="dxa"/>
            <w:vAlign w:val="center"/>
          </w:tcPr>
          <w:p w14:paraId="3DE14279">
            <w:pPr>
              <w:shd w:val="solid" w:color="FFFFFF" w:fill="auto"/>
              <w:spacing w:after="0" w:line="279" w:lineRule="auto"/>
              <w:jc w:val="center"/>
              <w:rPr>
                <w:sz w:val="24"/>
                <w:szCs w:val="24"/>
              </w:rPr>
            </w:pPr>
            <w:r>
              <w:rPr>
                <w:sz w:val="24"/>
                <w:szCs w:val="24"/>
              </w:rPr>
              <w:t>参赛选手</w:t>
            </w:r>
          </w:p>
          <w:p w14:paraId="0A8E0DF7">
            <w:pPr>
              <w:shd w:val="solid" w:color="FFFFFF" w:fill="auto"/>
              <w:spacing w:after="0" w:line="279" w:lineRule="auto"/>
              <w:jc w:val="center"/>
              <w:rPr>
                <w:rFonts w:hint="eastAsia"/>
                <w:sz w:val="24"/>
                <w:szCs w:val="24"/>
              </w:rPr>
            </w:pPr>
            <w:r>
              <w:rPr>
                <w:sz w:val="24"/>
                <w:szCs w:val="24"/>
              </w:rPr>
              <w:t>现场裁判</w:t>
            </w:r>
          </w:p>
        </w:tc>
        <w:tc>
          <w:tcPr>
            <w:tcW w:w="1236" w:type="dxa"/>
            <w:vAlign w:val="center"/>
          </w:tcPr>
          <w:p w14:paraId="5374AD1D">
            <w:pPr>
              <w:shd w:val="solid" w:color="FFFFFF" w:fill="auto"/>
              <w:spacing w:after="0" w:line="279" w:lineRule="auto"/>
              <w:jc w:val="center"/>
              <w:rPr>
                <w:rFonts w:hint="eastAsia"/>
                <w:sz w:val="24"/>
                <w:szCs w:val="24"/>
              </w:rPr>
            </w:pPr>
            <w:r>
              <w:rPr>
                <w:rFonts w:hint="eastAsia"/>
                <w:sz w:val="24"/>
                <w:szCs w:val="24"/>
              </w:rPr>
              <w:t>竞赛场地</w:t>
            </w:r>
          </w:p>
        </w:tc>
      </w:tr>
      <w:tr w14:paraId="1C8A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77A0375F">
            <w:pPr>
              <w:pStyle w:val="5"/>
              <w:spacing w:after="0" w:line="279" w:lineRule="auto"/>
              <w:rPr>
                <w:rFonts w:hint="eastAsia"/>
                <w:sz w:val="24"/>
                <w:szCs w:val="24"/>
              </w:rPr>
            </w:pPr>
          </w:p>
        </w:tc>
        <w:tc>
          <w:tcPr>
            <w:tcW w:w="1560" w:type="dxa"/>
            <w:vAlign w:val="center"/>
          </w:tcPr>
          <w:p w14:paraId="66B99555">
            <w:pPr>
              <w:shd w:val="solid" w:color="FFFFFF" w:fill="auto"/>
              <w:spacing w:after="0" w:line="279" w:lineRule="auto"/>
              <w:jc w:val="center"/>
              <w:rPr>
                <w:rFonts w:hint="eastAsia"/>
                <w:sz w:val="24"/>
                <w:szCs w:val="24"/>
              </w:rPr>
            </w:pPr>
            <w:r>
              <w:rPr>
                <w:sz w:val="24"/>
                <w:szCs w:val="24"/>
              </w:rPr>
              <w:t>08:</w:t>
            </w:r>
            <w:r>
              <w:rPr>
                <w:rFonts w:hint="eastAsia"/>
                <w:sz w:val="24"/>
                <w:szCs w:val="24"/>
              </w:rPr>
              <w:t>55</w:t>
            </w:r>
            <w:r>
              <w:rPr>
                <w:sz w:val="24"/>
                <w:szCs w:val="24"/>
              </w:rPr>
              <w:t>-0</w:t>
            </w:r>
            <w:r>
              <w:rPr>
                <w:rFonts w:hint="eastAsia"/>
                <w:sz w:val="24"/>
                <w:szCs w:val="24"/>
              </w:rPr>
              <w:t>9</w:t>
            </w:r>
            <w:r>
              <w:rPr>
                <w:sz w:val="24"/>
                <w:szCs w:val="24"/>
              </w:rPr>
              <w:t>:</w:t>
            </w:r>
            <w:r>
              <w:rPr>
                <w:rFonts w:hint="eastAsia"/>
                <w:sz w:val="24"/>
                <w:szCs w:val="24"/>
              </w:rPr>
              <w:t>00</w:t>
            </w:r>
          </w:p>
        </w:tc>
        <w:tc>
          <w:tcPr>
            <w:tcW w:w="2707" w:type="dxa"/>
            <w:vAlign w:val="center"/>
          </w:tcPr>
          <w:p w14:paraId="6494F5B8">
            <w:pPr>
              <w:shd w:val="solid" w:color="FFFFFF" w:fill="auto"/>
              <w:spacing w:after="0" w:line="279" w:lineRule="auto"/>
              <w:jc w:val="center"/>
              <w:rPr>
                <w:rFonts w:hint="eastAsia"/>
                <w:sz w:val="24"/>
                <w:szCs w:val="24"/>
              </w:rPr>
            </w:pPr>
            <w:r>
              <w:rPr>
                <w:rFonts w:hint="eastAsia"/>
                <w:sz w:val="24"/>
                <w:szCs w:val="24"/>
              </w:rPr>
              <w:t>选手检查比赛环境</w:t>
            </w:r>
          </w:p>
          <w:p w14:paraId="32B02990">
            <w:pPr>
              <w:shd w:val="solid" w:color="FFFFFF" w:fill="auto"/>
              <w:spacing w:after="0" w:line="279" w:lineRule="auto"/>
              <w:jc w:val="center"/>
              <w:rPr>
                <w:rFonts w:hint="eastAsia"/>
                <w:sz w:val="24"/>
                <w:szCs w:val="24"/>
              </w:rPr>
            </w:pPr>
            <w:r>
              <w:rPr>
                <w:rFonts w:hint="eastAsia"/>
                <w:sz w:val="24"/>
                <w:szCs w:val="24"/>
              </w:rPr>
              <w:t>现场裁判</w:t>
            </w:r>
            <w:r>
              <w:rPr>
                <w:sz w:val="24"/>
                <w:szCs w:val="24"/>
              </w:rPr>
              <w:t>发放赛题</w:t>
            </w:r>
          </w:p>
        </w:tc>
        <w:tc>
          <w:tcPr>
            <w:tcW w:w="2190" w:type="dxa"/>
            <w:vAlign w:val="center"/>
          </w:tcPr>
          <w:p w14:paraId="677A2EA4">
            <w:pPr>
              <w:shd w:val="solid" w:color="FFFFFF" w:fill="auto"/>
              <w:spacing w:after="0" w:line="279" w:lineRule="auto"/>
              <w:jc w:val="center"/>
              <w:rPr>
                <w:sz w:val="24"/>
                <w:szCs w:val="24"/>
              </w:rPr>
            </w:pPr>
            <w:r>
              <w:rPr>
                <w:sz w:val="24"/>
                <w:szCs w:val="24"/>
              </w:rPr>
              <w:t>参赛选手</w:t>
            </w:r>
          </w:p>
          <w:p w14:paraId="1CA7B35E">
            <w:pPr>
              <w:shd w:val="solid" w:color="FFFFFF" w:fill="auto"/>
              <w:spacing w:after="0" w:line="279" w:lineRule="auto"/>
              <w:jc w:val="center"/>
              <w:rPr>
                <w:rFonts w:hint="eastAsia"/>
                <w:sz w:val="24"/>
                <w:szCs w:val="24"/>
              </w:rPr>
            </w:pPr>
            <w:r>
              <w:rPr>
                <w:sz w:val="24"/>
                <w:szCs w:val="24"/>
              </w:rPr>
              <w:t>现场裁判</w:t>
            </w:r>
          </w:p>
        </w:tc>
        <w:tc>
          <w:tcPr>
            <w:tcW w:w="1236" w:type="dxa"/>
            <w:vAlign w:val="center"/>
          </w:tcPr>
          <w:p w14:paraId="7F8F16F0">
            <w:pPr>
              <w:shd w:val="solid" w:color="FFFFFF" w:fill="auto"/>
              <w:spacing w:after="0" w:line="279" w:lineRule="auto"/>
              <w:jc w:val="center"/>
              <w:rPr>
                <w:rFonts w:hint="eastAsia"/>
                <w:sz w:val="24"/>
                <w:szCs w:val="24"/>
              </w:rPr>
            </w:pPr>
            <w:r>
              <w:rPr>
                <w:rFonts w:hint="eastAsia"/>
                <w:sz w:val="24"/>
                <w:szCs w:val="24"/>
              </w:rPr>
              <w:t>竞赛场地</w:t>
            </w:r>
          </w:p>
        </w:tc>
      </w:tr>
      <w:tr w14:paraId="5D7A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3C275497">
            <w:pPr>
              <w:pStyle w:val="5"/>
              <w:spacing w:after="0" w:line="279" w:lineRule="auto"/>
              <w:rPr>
                <w:rFonts w:hint="eastAsia"/>
                <w:sz w:val="24"/>
                <w:szCs w:val="24"/>
              </w:rPr>
            </w:pPr>
          </w:p>
        </w:tc>
        <w:tc>
          <w:tcPr>
            <w:tcW w:w="1560" w:type="dxa"/>
            <w:vAlign w:val="center"/>
          </w:tcPr>
          <w:p w14:paraId="4112088B">
            <w:pPr>
              <w:shd w:val="solid" w:color="FFFFFF" w:fill="auto"/>
              <w:spacing w:after="0" w:line="279" w:lineRule="auto"/>
              <w:jc w:val="center"/>
              <w:rPr>
                <w:rFonts w:hint="eastAsia"/>
                <w:sz w:val="24"/>
                <w:szCs w:val="24"/>
              </w:rPr>
            </w:pPr>
            <w:r>
              <w:rPr>
                <w:sz w:val="24"/>
                <w:szCs w:val="24"/>
              </w:rPr>
              <w:t>0</w:t>
            </w:r>
            <w:r>
              <w:rPr>
                <w:rFonts w:hint="eastAsia"/>
                <w:sz w:val="24"/>
                <w:szCs w:val="24"/>
              </w:rPr>
              <w:t>9</w:t>
            </w:r>
            <w:r>
              <w:rPr>
                <w:sz w:val="24"/>
                <w:szCs w:val="24"/>
              </w:rPr>
              <w:t>:</w:t>
            </w:r>
            <w:r>
              <w:rPr>
                <w:rFonts w:hint="eastAsia"/>
                <w:sz w:val="24"/>
                <w:szCs w:val="24"/>
              </w:rPr>
              <w:t>0</w:t>
            </w:r>
            <w:r>
              <w:rPr>
                <w:sz w:val="24"/>
                <w:szCs w:val="24"/>
              </w:rPr>
              <w:t>0-1</w:t>
            </w:r>
            <w:r>
              <w:rPr>
                <w:rFonts w:hint="eastAsia"/>
                <w:sz w:val="24"/>
                <w:szCs w:val="24"/>
              </w:rPr>
              <w:t>0</w:t>
            </w:r>
            <w:r>
              <w:rPr>
                <w:sz w:val="24"/>
                <w:szCs w:val="24"/>
              </w:rPr>
              <w:t>:</w:t>
            </w:r>
            <w:r>
              <w:rPr>
                <w:rFonts w:hint="eastAsia"/>
                <w:sz w:val="24"/>
                <w:szCs w:val="24"/>
              </w:rPr>
              <w:t>0</w:t>
            </w:r>
            <w:r>
              <w:rPr>
                <w:sz w:val="24"/>
                <w:szCs w:val="24"/>
              </w:rPr>
              <w:t>0</w:t>
            </w:r>
          </w:p>
        </w:tc>
        <w:tc>
          <w:tcPr>
            <w:tcW w:w="2707" w:type="dxa"/>
            <w:vAlign w:val="center"/>
          </w:tcPr>
          <w:p w14:paraId="24A8F13A">
            <w:pPr>
              <w:shd w:val="solid" w:color="FFFFFF" w:fill="auto"/>
              <w:spacing w:after="0" w:line="279" w:lineRule="auto"/>
              <w:jc w:val="center"/>
              <w:rPr>
                <w:rFonts w:hint="eastAsia"/>
                <w:sz w:val="24"/>
                <w:szCs w:val="24"/>
              </w:rPr>
            </w:pPr>
            <w:r>
              <w:rPr>
                <w:rFonts w:hint="eastAsia"/>
                <w:sz w:val="24"/>
                <w:szCs w:val="24"/>
              </w:rPr>
              <w:t>选手竞赛</w:t>
            </w:r>
          </w:p>
        </w:tc>
        <w:tc>
          <w:tcPr>
            <w:tcW w:w="2190" w:type="dxa"/>
            <w:vAlign w:val="center"/>
          </w:tcPr>
          <w:p w14:paraId="26B82E0D">
            <w:pPr>
              <w:shd w:val="solid" w:color="FFFFFF" w:fill="auto"/>
              <w:spacing w:after="0" w:line="279" w:lineRule="auto"/>
              <w:jc w:val="center"/>
              <w:rPr>
                <w:sz w:val="24"/>
                <w:szCs w:val="24"/>
              </w:rPr>
            </w:pPr>
            <w:r>
              <w:rPr>
                <w:sz w:val="24"/>
                <w:szCs w:val="24"/>
              </w:rPr>
              <w:t>参赛选手</w:t>
            </w:r>
          </w:p>
          <w:p w14:paraId="12AAF79B">
            <w:pPr>
              <w:shd w:val="solid" w:color="FFFFFF" w:fill="auto"/>
              <w:spacing w:after="0" w:line="279" w:lineRule="auto"/>
              <w:jc w:val="center"/>
              <w:rPr>
                <w:rFonts w:hint="eastAsia"/>
                <w:sz w:val="24"/>
                <w:szCs w:val="24"/>
              </w:rPr>
            </w:pPr>
            <w:r>
              <w:rPr>
                <w:sz w:val="24"/>
                <w:szCs w:val="24"/>
              </w:rPr>
              <w:t>现场裁判</w:t>
            </w:r>
          </w:p>
        </w:tc>
        <w:tc>
          <w:tcPr>
            <w:tcW w:w="1236" w:type="dxa"/>
            <w:vAlign w:val="center"/>
          </w:tcPr>
          <w:p w14:paraId="165F4930">
            <w:pPr>
              <w:shd w:val="solid" w:color="FFFFFF" w:fill="auto"/>
              <w:spacing w:after="0" w:line="279" w:lineRule="auto"/>
              <w:jc w:val="center"/>
              <w:rPr>
                <w:rFonts w:hint="eastAsia"/>
                <w:sz w:val="24"/>
                <w:szCs w:val="24"/>
              </w:rPr>
            </w:pPr>
            <w:r>
              <w:rPr>
                <w:rFonts w:hint="eastAsia"/>
                <w:sz w:val="24"/>
                <w:szCs w:val="24"/>
              </w:rPr>
              <w:t>竞赛场地</w:t>
            </w:r>
          </w:p>
        </w:tc>
      </w:tr>
      <w:tr w14:paraId="710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7D0DCA2A">
            <w:pPr>
              <w:pStyle w:val="5"/>
              <w:spacing w:after="0" w:line="279" w:lineRule="auto"/>
              <w:rPr>
                <w:rFonts w:hint="eastAsia"/>
                <w:sz w:val="24"/>
                <w:szCs w:val="24"/>
              </w:rPr>
            </w:pPr>
          </w:p>
        </w:tc>
        <w:tc>
          <w:tcPr>
            <w:tcW w:w="1560" w:type="dxa"/>
            <w:vAlign w:val="center"/>
          </w:tcPr>
          <w:p w14:paraId="167EF339">
            <w:pPr>
              <w:shd w:val="solid" w:color="FFFFFF" w:fill="auto"/>
              <w:spacing w:after="0" w:line="279" w:lineRule="auto"/>
              <w:jc w:val="center"/>
              <w:rPr>
                <w:rFonts w:hint="eastAsia"/>
                <w:sz w:val="24"/>
                <w:szCs w:val="24"/>
              </w:rPr>
            </w:pPr>
            <w:r>
              <w:rPr>
                <w:rFonts w:hint="eastAsia"/>
                <w:sz w:val="24"/>
                <w:szCs w:val="24"/>
              </w:rPr>
              <w:t>10:30-10:40</w:t>
            </w:r>
          </w:p>
        </w:tc>
        <w:tc>
          <w:tcPr>
            <w:tcW w:w="2707" w:type="dxa"/>
            <w:vAlign w:val="center"/>
          </w:tcPr>
          <w:p w14:paraId="235813E9">
            <w:pPr>
              <w:shd w:val="solid" w:color="FFFFFF" w:fill="auto"/>
              <w:spacing w:after="0" w:line="279" w:lineRule="auto"/>
              <w:jc w:val="center"/>
              <w:rPr>
                <w:rFonts w:hint="eastAsia"/>
                <w:sz w:val="24"/>
                <w:szCs w:val="24"/>
              </w:rPr>
            </w:pPr>
            <w:r>
              <w:rPr>
                <w:rFonts w:hint="eastAsia"/>
                <w:sz w:val="24"/>
                <w:szCs w:val="24"/>
              </w:rPr>
              <w:t>展示讲解1组准备</w:t>
            </w:r>
          </w:p>
        </w:tc>
        <w:tc>
          <w:tcPr>
            <w:tcW w:w="2190" w:type="dxa"/>
            <w:vAlign w:val="center"/>
          </w:tcPr>
          <w:p w14:paraId="4818F4A3">
            <w:pPr>
              <w:shd w:val="solid" w:color="FFFFFF" w:fill="auto"/>
              <w:spacing w:after="0" w:line="279" w:lineRule="auto"/>
              <w:jc w:val="center"/>
              <w:rPr>
                <w:sz w:val="24"/>
                <w:szCs w:val="24"/>
              </w:rPr>
            </w:pPr>
            <w:r>
              <w:rPr>
                <w:sz w:val="24"/>
                <w:szCs w:val="24"/>
              </w:rPr>
              <w:t>参赛选手</w:t>
            </w:r>
          </w:p>
          <w:p w14:paraId="35CD5B37">
            <w:pPr>
              <w:shd w:val="solid" w:color="FFFFFF" w:fill="auto"/>
              <w:spacing w:after="0" w:line="279" w:lineRule="auto"/>
              <w:jc w:val="center"/>
              <w:rPr>
                <w:rFonts w:hint="eastAsia"/>
                <w:sz w:val="24"/>
                <w:szCs w:val="24"/>
              </w:rPr>
            </w:pPr>
            <w:r>
              <w:rPr>
                <w:rFonts w:hint="eastAsia"/>
                <w:sz w:val="24"/>
                <w:szCs w:val="24"/>
              </w:rPr>
              <w:t>加密</w:t>
            </w:r>
            <w:r>
              <w:rPr>
                <w:sz w:val="24"/>
                <w:szCs w:val="24"/>
              </w:rPr>
              <w:t>裁判</w:t>
            </w:r>
          </w:p>
        </w:tc>
        <w:tc>
          <w:tcPr>
            <w:tcW w:w="1236" w:type="dxa"/>
            <w:vAlign w:val="center"/>
          </w:tcPr>
          <w:p w14:paraId="7CB7453C">
            <w:pPr>
              <w:shd w:val="solid" w:color="FFFFFF" w:fill="auto"/>
              <w:spacing w:after="0" w:line="279" w:lineRule="auto"/>
              <w:jc w:val="center"/>
              <w:rPr>
                <w:rFonts w:hint="eastAsia"/>
                <w:sz w:val="24"/>
                <w:szCs w:val="24"/>
              </w:rPr>
            </w:pPr>
            <w:r>
              <w:rPr>
                <w:rFonts w:hint="eastAsia"/>
                <w:sz w:val="24"/>
                <w:szCs w:val="24"/>
              </w:rPr>
              <w:t>竞赛场地</w:t>
            </w:r>
          </w:p>
        </w:tc>
      </w:tr>
      <w:tr w14:paraId="6E1F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6F4FA3D3">
            <w:pPr>
              <w:pStyle w:val="5"/>
              <w:spacing w:after="0" w:line="279" w:lineRule="auto"/>
              <w:rPr>
                <w:rFonts w:hint="eastAsia"/>
                <w:sz w:val="24"/>
                <w:szCs w:val="24"/>
              </w:rPr>
            </w:pPr>
          </w:p>
        </w:tc>
        <w:tc>
          <w:tcPr>
            <w:tcW w:w="1560" w:type="dxa"/>
            <w:vAlign w:val="center"/>
          </w:tcPr>
          <w:p w14:paraId="07CA60E3">
            <w:pPr>
              <w:shd w:val="solid" w:color="FFFFFF" w:fill="auto"/>
              <w:spacing w:after="0" w:line="279" w:lineRule="auto"/>
              <w:jc w:val="center"/>
              <w:rPr>
                <w:rFonts w:hint="eastAsia"/>
                <w:sz w:val="24"/>
                <w:szCs w:val="24"/>
              </w:rPr>
            </w:pPr>
            <w:r>
              <w:rPr>
                <w:rFonts w:hint="eastAsia"/>
                <w:sz w:val="24"/>
                <w:szCs w:val="24"/>
              </w:rPr>
              <w:t>10:40-15:00</w:t>
            </w:r>
          </w:p>
        </w:tc>
        <w:tc>
          <w:tcPr>
            <w:tcW w:w="2707" w:type="dxa"/>
            <w:vAlign w:val="center"/>
          </w:tcPr>
          <w:p w14:paraId="33DDF114">
            <w:pPr>
              <w:shd w:val="solid" w:color="FFFFFF" w:fill="auto"/>
              <w:spacing w:after="0" w:line="279" w:lineRule="auto"/>
              <w:jc w:val="center"/>
              <w:rPr>
                <w:rFonts w:hint="eastAsia"/>
                <w:sz w:val="24"/>
                <w:szCs w:val="24"/>
              </w:rPr>
            </w:pPr>
            <w:r>
              <w:rPr>
                <w:rFonts w:hint="eastAsia"/>
                <w:sz w:val="24"/>
                <w:szCs w:val="24"/>
              </w:rPr>
              <w:t>展示讲解阶段</w:t>
            </w:r>
          </w:p>
          <w:p w14:paraId="0F3AD576">
            <w:pPr>
              <w:shd w:val="solid" w:color="FFFFFF" w:fill="auto"/>
              <w:spacing w:after="0" w:line="279" w:lineRule="auto"/>
              <w:jc w:val="center"/>
              <w:rPr>
                <w:rFonts w:hint="eastAsia"/>
                <w:sz w:val="24"/>
                <w:szCs w:val="24"/>
              </w:rPr>
            </w:pPr>
            <w:r>
              <w:rPr>
                <w:rFonts w:hint="eastAsia"/>
                <w:sz w:val="24"/>
                <w:szCs w:val="24"/>
              </w:rPr>
              <w:t>依次展示讲解</w:t>
            </w:r>
          </w:p>
          <w:p w14:paraId="2C691475">
            <w:pPr>
              <w:shd w:val="solid" w:color="FFFFFF" w:fill="auto"/>
              <w:spacing w:after="0" w:line="279" w:lineRule="auto"/>
              <w:jc w:val="center"/>
              <w:rPr>
                <w:rFonts w:hint="eastAsia"/>
                <w:sz w:val="24"/>
                <w:szCs w:val="24"/>
              </w:rPr>
            </w:pPr>
            <w:r>
              <w:rPr>
                <w:rFonts w:hint="eastAsia"/>
                <w:sz w:val="24"/>
                <w:szCs w:val="24"/>
              </w:rPr>
              <w:t>每组10分钟</w:t>
            </w:r>
            <w:r>
              <w:rPr>
                <w:sz w:val="24"/>
                <w:szCs w:val="24"/>
              </w:rPr>
              <w:br w:type="textWrapping"/>
            </w:r>
            <w:r>
              <w:rPr>
                <w:rFonts w:hint="eastAsia"/>
                <w:sz w:val="24"/>
                <w:szCs w:val="24"/>
              </w:rPr>
              <w:t>（不含准备10分钟）</w:t>
            </w:r>
          </w:p>
        </w:tc>
        <w:tc>
          <w:tcPr>
            <w:tcW w:w="2190" w:type="dxa"/>
            <w:vAlign w:val="center"/>
          </w:tcPr>
          <w:p w14:paraId="6187C9E8">
            <w:pPr>
              <w:shd w:val="solid" w:color="FFFFFF" w:fill="auto"/>
              <w:spacing w:after="0" w:line="279" w:lineRule="auto"/>
              <w:jc w:val="center"/>
              <w:rPr>
                <w:sz w:val="24"/>
                <w:szCs w:val="24"/>
              </w:rPr>
            </w:pPr>
            <w:r>
              <w:rPr>
                <w:sz w:val="24"/>
                <w:szCs w:val="24"/>
              </w:rPr>
              <w:t>参赛选手</w:t>
            </w:r>
          </w:p>
          <w:p w14:paraId="6235035B">
            <w:pPr>
              <w:shd w:val="solid" w:color="FFFFFF" w:fill="auto"/>
              <w:spacing w:after="0" w:line="279" w:lineRule="auto"/>
              <w:jc w:val="center"/>
              <w:rPr>
                <w:rFonts w:hint="eastAsia"/>
                <w:sz w:val="24"/>
                <w:szCs w:val="24"/>
              </w:rPr>
            </w:pPr>
            <w:r>
              <w:rPr>
                <w:rFonts w:hint="eastAsia"/>
                <w:sz w:val="24"/>
                <w:szCs w:val="24"/>
              </w:rPr>
              <w:t>评分</w:t>
            </w:r>
            <w:r>
              <w:rPr>
                <w:sz w:val="24"/>
                <w:szCs w:val="24"/>
              </w:rPr>
              <w:t>裁判</w:t>
            </w:r>
          </w:p>
        </w:tc>
        <w:tc>
          <w:tcPr>
            <w:tcW w:w="1236" w:type="dxa"/>
            <w:vAlign w:val="center"/>
          </w:tcPr>
          <w:p w14:paraId="49396CF4">
            <w:pPr>
              <w:shd w:val="solid" w:color="FFFFFF" w:fill="auto"/>
              <w:spacing w:after="0" w:line="279" w:lineRule="auto"/>
              <w:jc w:val="center"/>
              <w:rPr>
                <w:rFonts w:hint="eastAsia"/>
                <w:sz w:val="24"/>
                <w:szCs w:val="24"/>
              </w:rPr>
            </w:pPr>
            <w:r>
              <w:rPr>
                <w:rFonts w:hint="eastAsia"/>
                <w:sz w:val="24"/>
                <w:szCs w:val="24"/>
              </w:rPr>
              <w:t>竞赛场地</w:t>
            </w:r>
          </w:p>
        </w:tc>
      </w:tr>
      <w:tr w14:paraId="64D6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5054CAC1">
            <w:pPr>
              <w:pStyle w:val="5"/>
              <w:spacing w:after="0" w:line="279" w:lineRule="auto"/>
              <w:rPr>
                <w:rFonts w:hint="eastAsia"/>
                <w:sz w:val="24"/>
                <w:szCs w:val="24"/>
              </w:rPr>
            </w:pPr>
          </w:p>
        </w:tc>
        <w:tc>
          <w:tcPr>
            <w:tcW w:w="1560" w:type="dxa"/>
            <w:vAlign w:val="center"/>
          </w:tcPr>
          <w:p w14:paraId="26C680F3">
            <w:pPr>
              <w:shd w:val="solid" w:color="FFFFFF" w:fill="auto"/>
              <w:spacing w:after="0" w:line="279" w:lineRule="auto"/>
              <w:jc w:val="center"/>
              <w:rPr>
                <w:rFonts w:hint="eastAsia"/>
                <w:sz w:val="24"/>
                <w:szCs w:val="24"/>
              </w:rPr>
            </w:pPr>
            <w:r>
              <w:rPr>
                <w:rFonts w:hint="eastAsia"/>
                <w:sz w:val="24"/>
                <w:szCs w:val="24"/>
              </w:rPr>
              <w:t>15:00</w:t>
            </w:r>
          </w:p>
        </w:tc>
        <w:tc>
          <w:tcPr>
            <w:tcW w:w="2707" w:type="dxa"/>
            <w:vAlign w:val="center"/>
          </w:tcPr>
          <w:p w14:paraId="3050A2FB">
            <w:pPr>
              <w:shd w:val="solid" w:color="FFFFFF" w:fill="auto"/>
              <w:spacing w:after="0" w:line="279" w:lineRule="auto"/>
              <w:jc w:val="center"/>
              <w:rPr>
                <w:rFonts w:hint="eastAsia"/>
                <w:sz w:val="24"/>
                <w:szCs w:val="24"/>
              </w:rPr>
            </w:pPr>
            <w:r>
              <w:rPr>
                <w:rFonts w:hint="eastAsia"/>
                <w:sz w:val="24"/>
                <w:szCs w:val="24"/>
              </w:rPr>
              <w:t>比赛正式结束</w:t>
            </w:r>
          </w:p>
        </w:tc>
        <w:tc>
          <w:tcPr>
            <w:tcW w:w="2190" w:type="dxa"/>
            <w:vAlign w:val="center"/>
          </w:tcPr>
          <w:p w14:paraId="2AACB782">
            <w:pPr>
              <w:shd w:val="solid" w:color="FFFFFF" w:fill="auto"/>
              <w:spacing w:after="0" w:line="279" w:lineRule="auto"/>
              <w:jc w:val="center"/>
              <w:rPr>
                <w:sz w:val="24"/>
                <w:szCs w:val="24"/>
              </w:rPr>
            </w:pPr>
            <w:r>
              <w:rPr>
                <w:sz w:val="24"/>
                <w:szCs w:val="24"/>
              </w:rPr>
              <w:t>参赛选手</w:t>
            </w:r>
          </w:p>
          <w:p w14:paraId="10DDC0DE">
            <w:pPr>
              <w:shd w:val="solid" w:color="FFFFFF" w:fill="auto"/>
              <w:spacing w:after="0" w:line="279" w:lineRule="auto"/>
              <w:jc w:val="center"/>
              <w:rPr>
                <w:rFonts w:hint="eastAsia"/>
                <w:sz w:val="24"/>
                <w:szCs w:val="24"/>
              </w:rPr>
            </w:pPr>
            <w:r>
              <w:rPr>
                <w:sz w:val="24"/>
                <w:szCs w:val="24"/>
              </w:rPr>
              <w:t>现场裁判</w:t>
            </w:r>
          </w:p>
        </w:tc>
        <w:tc>
          <w:tcPr>
            <w:tcW w:w="1236" w:type="dxa"/>
            <w:vAlign w:val="bottom"/>
          </w:tcPr>
          <w:p w14:paraId="759CADB6">
            <w:pPr>
              <w:shd w:val="solid" w:color="FFFFFF" w:fill="auto"/>
              <w:spacing w:after="0" w:line="279" w:lineRule="auto"/>
              <w:jc w:val="center"/>
              <w:rPr>
                <w:rFonts w:hint="eastAsia"/>
                <w:sz w:val="24"/>
                <w:szCs w:val="24"/>
              </w:rPr>
            </w:pPr>
            <w:r>
              <w:rPr>
                <w:rFonts w:hint="eastAsia"/>
                <w:sz w:val="24"/>
                <w:szCs w:val="24"/>
              </w:rPr>
              <w:t>竞赛场地</w:t>
            </w:r>
          </w:p>
        </w:tc>
      </w:tr>
      <w:tr w14:paraId="5DE0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9" w:type="dxa"/>
            <w:vMerge w:val="continue"/>
            <w:vAlign w:val="center"/>
          </w:tcPr>
          <w:p w14:paraId="698042E5">
            <w:pPr>
              <w:pStyle w:val="5"/>
              <w:spacing w:after="0" w:line="279" w:lineRule="auto"/>
              <w:rPr>
                <w:rFonts w:hint="eastAsia"/>
                <w:sz w:val="24"/>
                <w:szCs w:val="24"/>
              </w:rPr>
            </w:pPr>
          </w:p>
        </w:tc>
        <w:tc>
          <w:tcPr>
            <w:tcW w:w="1560" w:type="dxa"/>
            <w:vAlign w:val="center"/>
          </w:tcPr>
          <w:p w14:paraId="6812C2BA">
            <w:pPr>
              <w:shd w:val="solid" w:color="FFFFFF" w:fill="auto"/>
              <w:spacing w:after="0" w:line="279" w:lineRule="auto"/>
              <w:jc w:val="center"/>
              <w:rPr>
                <w:rFonts w:hint="eastAsia"/>
                <w:sz w:val="24"/>
                <w:szCs w:val="24"/>
              </w:rPr>
            </w:pPr>
            <w:r>
              <w:rPr>
                <w:rFonts w:hint="eastAsia"/>
                <w:sz w:val="24"/>
                <w:szCs w:val="24"/>
              </w:rPr>
              <w:t>15:00-17:00</w:t>
            </w:r>
          </w:p>
        </w:tc>
        <w:tc>
          <w:tcPr>
            <w:tcW w:w="2707" w:type="dxa"/>
            <w:vAlign w:val="center"/>
          </w:tcPr>
          <w:p w14:paraId="004713AE">
            <w:pPr>
              <w:shd w:val="solid" w:color="FFFFFF" w:fill="auto"/>
              <w:spacing w:after="0" w:line="279" w:lineRule="auto"/>
              <w:jc w:val="center"/>
              <w:rPr>
                <w:rFonts w:hint="eastAsia"/>
                <w:sz w:val="24"/>
                <w:szCs w:val="24"/>
              </w:rPr>
            </w:pPr>
            <w:r>
              <w:rPr>
                <w:rFonts w:hint="eastAsia"/>
                <w:sz w:val="24"/>
                <w:szCs w:val="24"/>
              </w:rPr>
              <w:t>成绩评分汇总</w:t>
            </w:r>
          </w:p>
        </w:tc>
        <w:tc>
          <w:tcPr>
            <w:tcW w:w="2190" w:type="dxa"/>
            <w:vAlign w:val="center"/>
          </w:tcPr>
          <w:p w14:paraId="240F8612">
            <w:pPr>
              <w:shd w:val="solid" w:color="FFFFFF" w:fill="auto"/>
              <w:spacing w:after="0" w:line="279" w:lineRule="auto"/>
              <w:jc w:val="center"/>
              <w:rPr>
                <w:rFonts w:hint="eastAsia"/>
                <w:sz w:val="24"/>
                <w:szCs w:val="24"/>
              </w:rPr>
            </w:pPr>
            <w:r>
              <w:rPr>
                <w:rFonts w:hint="eastAsia"/>
                <w:sz w:val="24"/>
                <w:szCs w:val="24"/>
              </w:rPr>
              <w:t>评分</w:t>
            </w:r>
            <w:r>
              <w:rPr>
                <w:sz w:val="24"/>
                <w:szCs w:val="24"/>
              </w:rPr>
              <w:t>裁判</w:t>
            </w:r>
          </w:p>
        </w:tc>
        <w:tc>
          <w:tcPr>
            <w:tcW w:w="1236" w:type="dxa"/>
            <w:vAlign w:val="center"/>
          </w:tcPr>
          <w:p w14:paraId="33805BAF">
            <w:pPr>
              <w:shd w:val="solid" w:color="FFFFFF" w:fill="auto"/>
              <w:spacing w:after="0" w:line="279" w:lineRule="auto"/>
              <w:jc w:val="center"/>
              <w:rPr>
                <w:rFonts w:hint="eastAsia"/>
                <w:sz w:val="24"/>
                <w:szCs w:val="24"/>
              </w:rPr>
            </w:pPr>
            <w:r>
              <w:rPr>
                <w:rFonts w:hint="eastAsia"/>
                <w:sz w:val="24"/>
                <w:szCs w:val="24"/>
              </w:rPr>
              <w:t>评分室</w:t>
            </w:r>
          </w:p>
        </w:tc>
      </w:tr>
      <w:tr w14:paraId="0883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9" w:type="dxa"/>
            <w:vMerge w:val="continue"/>
            <w:vAlign w:val="center"/>
          </w:tcPr>
          <w:p w14:paraId="12D02740">
            <w:pPr>
              <w:pStyle w:val="5"/>
              <w:spacing w:after="0" w:line="279" w:lineRule="auto"/>
              <w:rPr>
                <w:rFonts w:hint="eastAsia"/>
                <w:sz w:val="24"/>
                <w:szCs w:val="24"/>
              </w:rPr>
            </w:pPr>
          </w:p>
        </w:tc>
        <w:tc>
          <w:tcPr>
            <w:tcW w:w="1560" w:type="dxa"/>
            <w:vAlign w:val="center"/>
          </w:tcPr>
          <w:p w14:paraId="29E683D2">
            <w:pPr>
              <w:shd w:val="solid" w:color="FFFFFF" w:fill="auto"/>
              <w:spacing w:after="0" w:line="279" w:lineRule="auto"/>
              <w:jc w:val="center"/>
              <w:rPr>
                <w:rFonts w:hint="eastAsia"/>
                <w:sz w:val="24"/>
                <w:szCs w:val="24"/>
              </w:rPr>
            </w:pPr>
            <w:r>
              <w:rPr>
                <w:rFonts w:hint="eastAsia"/>
                <w:sz w:val="24"/>
                <w:szCs w:val="24"/>
              </w:rPr>
              <w:t>17:0</w:t>
            </w:r>
            <w:r>
              <w:rPr>
                <w:sz w:val="24"/>
                <w:szCs w:val="24"/>
              </w:rPr>
              <w:t>0</w:t>
            </w:r>
            <w:r>
              <w:rPr>
                <w:rFonts w:hint="eastAsia"/>
                <w:sz w:val="24"/>
                <w:szCs w:val="24"/>
              </w:rPr>
              <w:t>-评判结束后</w:t>
            </w:r>
          </w:p>
        </w:tc>
        <w:tc>
          <w:tcPr>
            <w:tcW w:w="2707" w:type="dxa"/>
            <w:vAlign w:val="center"/>
          </w:tcPr>
          <w:p w14:paraId="3B1E5344">
            <w:pPr>
              <w:shd w:val="solid" w:color="FFFFFF" w:fill="auto"/>
              <w:spacing w:after="0" w:line="279" w:lineRule="auto"/>
              <w:jc w:val="center"/>
              <w:rPr>
                <w:rFonts w:hint="eastAsia"/>
                <w:sz w:val="24"/>
                <w:szCs w:val="24"/>
              </w:rPr>
            </w:pPr>
            <w:r>
              <w:rPr>
                <w:sz w:val="24"/>
                <w:szCs w:val="24"/>
              </w:rPr>
              <w:t>成绩汇总报送</w:t>
            </w:r>
            <w:r>
              <w:rPr>
                <w:rFonts w:hint="eastAsia"/>
                <w:sz w:val="24"/>
                <w:szCs w:val="24"/>
              </w:rPr>
              <w:t>、</w:t>
            </w:r>
          </w:p>
          <w:p w14:paraId="3C60C510">
            <w:pPr>
              <w:shd w:val="solid" w:color="FFFFFF" w:fill="auto"/>
              <w:spacing w:after="0" w:line="279" w:lineRule="auto"/>
              <w:jc w:val="center"/>
              <w:rPr>
                <w:rFonts w:hint="eastAsia"/>
                <w:sz w:val="24"/>
                <w:szCs w:val="24"/>
              </w:rPr>
            </w:pPr>
            <w:r>
              <w:rPr>
                <w:sz w:val="24"/>
                <w:szCs w:val="24"/>
              </w:rPr>
              <w:t>成绩公布</w:t>
            </w:r>
          </w:p>
        </w:tc>
        <w:tc>
          <w:tcPr>
            <w:tcW w:w="2190" w:type="dxa"/>
            <w:vAlign w:val="center"/>
          </w:tcPr>
          <w:p w14:paraId="3C2EAFF0">
            <w:pPr>
              <w:shd w:val="solid" w:color="FFFFFF" w:fill="auto"/>
              <w:spacing w:after="0" w:line="279" w:lineRule="auto"/>
              <w:jc w:val="center"/>
              <w:rPr>
                <w:rFonts w:hint="eastAsia"/>
                <w:sz w:val="24"/>
                <w:szCs w:val="24"/>
              </w:rPr>
            </w:pPr>
            <w:r>
              <w:rPr>
                <w:rFonts w:hint="eastAsia"/>
                <w:sz w:val="24"/>
                <w:szCs w:val="24"/>
              </w:rPr>
              <w:t>评分裁判</w:t>
            </w:r>
          </w:p>
          <w:p w14:paraId="7C740728">
            <w:pPr>
              <w:shd w:val="solid" w:color="FFFFFF" w:fill="auto"/>
              <w:spacing w:after="0" w:line="279" w:lineRule="auto"/>
              <w:jc w:val="center"/>
              <w:rPr>
                <w:rFonts w:hint="eastAsia"/>
                <w:sz w:val="24"/>
                <w:szCs w:val="24"/>
                <w:lang w:eastAsia="zh-CN"/>
              </w:rPr>
            </w:pPr>
            <w:r>
              <w:rPr>
                <w:rFonts w:hint="eastAsia"/>
                <w:sz w:val="24"/>
                <w:szCs w:val="24"/>
              </w:rPr>
              <w:t>裁判长、专家</w:t>
            </w:r>
          </w:p>
          <w:p w14:paraId="697598B0">
            <w:pPr>
              <w:shd w:val="solid" w:color="FFFFFF" w:fill="auto"/>
              <w:spacing w:after="0" w:line="279" w:lineRule="auto"/>
              <w:jc w:val="center"/>
              <w:rPr>
                <w:rFonts w:hint="eastAsia"/>
                <w:sz w:val="24"/>
                <w:szCs w:val="24"/>
              </w:rPr>
            </w:pPr>
            <w:r>
              <w:rPr>
                <w:rFonts w:hint="eastAsia"/>
                <w:sz w:val="24"/>
                <w:szCs w:val="24"/>
              </w:rPr>
              <w:t>监督仲裁</w:t>
            </w:r>
          </w:p>
        </w:tc>
        <w:tc>
          <w:tcPr>
            <w:tcW w:w="1236" w:type="dxa"/>
            <w:vAlign w:val="center"/>
          </w:tcPr>
          <w:p w14:paraId="73DDDA7B">
            <w:pPr>
              <w:shd w:val="solid" w:color="FFFFFF" w:fill="auto"/>
              <w:spacing w:after="0" w:line="279" w:lineRule="auto"/>
              <w:jc w:val="center"/>
              <w:rPr>
                <w:rFonts w:hint="eastAsia"/>
                <w:sz w:val="24"/>
                <w:szCs w:val="24"/>
              </w:rPr>
            </w:pPr>
            <w:r>
              <w:rPr>
                <w:rFonts w:hint="eastAsia"/>
                <w:sz w:val="24"/>
                <w:szCs w:val="24"/>
              </w:rPr>
              <w:t>竞赛场地</w:t>
            </w:r>
          </w:p>
        </w:tc>
      </w:tr>
      <w:tr w14:paraId="1E6A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29" w:type="dxa"/>
            <w:vMerge w:val="continue"/>
            <w:vAlign w:val="center"/>
          </w:tcPr>
          <w:p w14:paraId="60C05495">
            <w:pPr>
              <w:pStyle w:val="5"/>
              <w:spacing w:after="0" w:line="279" w:lineRule="auto"/>
              <w:rPr>
                <w:rFonts w:hint="eastAsia"/>
                <w:sz w:val="24"/>
                <w:szCs w:val="24"/>
              </w:rPr>
            </w:pPr>
          </w:p>
        </w:tc>
        <w:tc>
          <w:tcPr>
            <w:tcW w:w="1560" w:type="dxa"/>
            <w:vAlign w:val="center"/>
          </w:tcPr>
          <w:p w14:paraId="0B16A864">
            <w:pPr>
              <w:shd w:val="solid" w:color="FFFFFF" w:fill="auto"/>
              <w:spacing w:after="0" w:line="279" w:lineRule="auto"/>
              <w:jc w:val="center"/>
              <w:rPr>
                <w:rFonts w:hint="eastAsia"/>
                <w:sz w:val="24"/>
                <w:szCs w:val="24"/>
              </w:rPr>
            </w:pPr>
            <w:r>
              <w:rPr>
                <w:rFonts w:hint="eastAsia"/>
                <w:sz w:val="24"/>
                <w:szCs w:val="24"/>
              </w:rPr>
              <w:t>18：00</w:t>
            </w:r>
          </w:p>
        </w:tc>
        <w:tc>
          <w:tcPr>
            <w:tcW w:w="2707" w:type="dxa"/>
            <w:vAlign w:val="center"/>
          </w:tcPr>
          <w:p w14:paraId="6EE2E08B">
            <w:pPr>
              <w:shd w:val="solid" w:color="FFFFFF" w:fill="auto"/>
              <w:spacing w:after="0" w:line="279" w:lineRule="auto"/>
              <w:jc w:val="center"/>
              <w:rPr>
                <w:rFonts w:ascii="Times New Roman" w:hAnsi="Times New Roman" w:cs="Times New Roman"/>
                <w:color w:val="000000" w:themeColor="text1"/>
                <w:sz w:val="24"/>
                <w:szCs w:val="24"/>
                <w14:textFill>
                  <w14:solidFill>
                    <w14:schemeClr w14:val="tx1"/>
                  </w14:solidFill>
                </w14:textFill>
              </w:rPr>
            </w:pPr>
            <w:r>
              <w:rPr>
                <w:rFonts w:hint="eastAsia"/>
                <w:sz w:val="24"/>
                <w:szCs w:val="24"/>
              </w:rPr>
              <w:t>成绩公示</w:t>
            </w:r>
          </w:p>
        </w:tc>
        <w:tc>
          <w:tcPr>
            <w:tcW w:w="2190" w:type="dxa"/>
            <w:vAlign w:val="center"/>
          </w:tcPr>
          <w:p w14:paraId="5AE69F3E">
            <w:pPr>
              <w:shd w:val="solid" w:color="FFFFFF" w:fill="auto"/>
              <w:spacing w:after="0" w:line="279" w:lineRule="auto"/>
              <w:jc w:val="center"/>
              <w:rPr>
                <w:rFonts w:hint="eastAsia"/>
                <w:sz w:val="24"/>
                <w:szCs w:val="24"/>
              </w:rPr>
            </w:pPr>
            <w:r>
              <w:rPr>
                <w:sz w:val="24"/>
                <w:szCs w:val="24"/>
              </w:rPr>
              <w:t>工作人员、参赛队</w:t>
            </w:r>
          </w:p>
        </w:tc>
        <w:tc>
          <w:tcPr>
            <w:tcW w:w="1236" w:type="dxa"/>
            <w:vAlign w:val="center"/>
          </w:tcPr>
          <w:p w14:paraId="13DFEB4E">
            <w:pPr>
              <w:shd w:val="solid" w:color="FFFFFF" w:fill="auto"/>
              <w:spacing w:after="0" w:line="279" w:lineRule="auto"/>
              <w:jc w:val="center"/>
              <w:rPr>
                <w:rFonts w:hint="eastAsia"/>
                <w:sz w:val="24"/>
                <w:szCs w:val="24"/>
              </w:rPr>
            </w:pPr>
            <w:r>
              <w:rPr>
                <w:rFonts w:hint="eastAsia"/>
                <w:sz w:val="24"/>
                <w:szCs w:val="24"/>
              </w:rPr>
              <w:t>报告厅</w:t>
            </w:r>
          </w:p>
        </w:tc>
      </w:tr>
    </w:tbl>
    <w:p w14:paraId="7EFF7741">
      <w:pPr>
        <w:ind w:firstLine="480"/>
        <w:rPr>
          <w:rFonts w:hint="eastAsia"/>
          <w:color w:val="000000" w:themeColor="text1"/>
          <w14:textFill>
            <w14:solidFill>
              <w14:schemeClr w14:val="tx1"/>
            </w14:solidFill>
          </w14:textFill>
        </w:rPr>
      </w:pPr>
    </w:p>
    <w:p w14:paraId="70EFBB79">
      <w:pPr>
        <w:pStyle w:val="6"/>
        <w:spacing w:line="360" w:lineRule="auto"/>
        <w:ind w:right="375"/>
        <w:jc w:val="both"/>
        <w:rPr>
          <w:rFonts w:hint="eastAsia"/>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1.技能操作段赛卷在竞赛当天上午开始比赛时发放，并于10:00前完成提交答题成果。</w:t>
      </w:r>
    </w:p>
    <w:p w14:paraId="341836EB">
      <w:pPr>
        <w:pStyle w:val="6"/>
        <w:spacing w:line="360" w:lineRule="auto"/>
        <w:ind w:right="375"/>
        <w:jc w:val="both"/>
        <w:rPr>
          <w:rFonts w:hint="eastAsia"/>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2.展示讲解阶段组展示讲解于竞赛当天技能操作阶段结束后统一进行。领队会抽取现场展示讲解阶段顺序，现场展示讲解阶段于当天10:30开始准备，该阶段开始前10分钟，参赛队进入候赛区进行调试准备。</w:t>
      </w:r>
    </w:p>
    <w:p w14:paraId="154AF94D">
      <w:pPr>
        <w:pStyle w:val="6"/>
        <w:spacing w:line="360" w:lineRule="auto"/>
        <w:ind w:right="375"/>
        <w:jc w:val="both"/>
        <w:rPr>
          <w:rFonts w:hint="eastAsia"/>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3.展示讲解部分，参赛队展示讲解阶段材料（如讲演PPT）需于竞赛报到时间内提交至赛项裁判处封存，展示讲解阶段禁止携带任何材料入场。竞赛现场布置调试时间不超过十分钟。（注：赛前7天可向承办单位提交自备设备清单及其使用条件需求，经承办单位确认后签订确认书，并于报道时提交设备封存。竞赛时，参赛队伍凭双方签章的确，方可使用自带设备和材料进入现场。）</w:t>
      </w:r>
    </w:p>
    <w:p w14:paraId="3F0402A1">
      <w:pPr>
        <w:pStyle w:val="6"/>
        <w:spacing w:line="360" w:lineRule="auto"/>
        <w:ind w:left="0" w:right="238" w:firstLine="0"/>
        <w:rPr>
          <w:rFonts w:hint="eastAsia"/>
          <w:color w:val="000000" w:themeColor="text1"/>
          <w:spacing w:val="-18"/>
          <w14:textFill>
            <w14:solidFill>
              <w14:schemeClr w14:val="tx1"/>
            </w14:solidFill>
          </w14:textFill>
        </w:rPr>
      </w:pPr>
    </w:p>
    <w:p w14:paraId="675683D4">
      <w:pPr>
        <w:pStyle w:val="2"/>
        <w:spacing w:before="360" w:beforeLines="150"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、竞赛规则</w:t>
      </w:r>
    </w:p>
    <w:p w14:paraId="27F4CA9C">
      <w:pPr>
        <w:pStyle w:val="17"/>
        <w:numPr>
          <w:ilvl w:val="0"/>
          <w:numId w:val="1"/>
        </w:numPr>
        <w:tabs>
          <w:tab w:val="left" w:pos="1063"/>
        </w:tabs>
        <w:spacing w:line="360" w:lineRule="auto"/>
        <w:ind w:right="99" w:firstLine="559"/>
        <w:jc w:val="both"/>
        <w:rPr>
          <w:rFonts w:hint="eastAsia"/>
          <w:color w:val="000000" w:themeColor="text1"/>
          <w14:textFill>
            <w14:solidFill>
              <w14:schemeClr w14:val="tx1"/>
            </w14:solidFill>
          </w14:textFill>
        </w:rPr>
      </w:pPr>
      <w:r>
        <w:rPr>
          <w:color w:val="000000" w:themeColor="text1"/>
          <w:spacing w:val="-12"/>
          <w14:textFill>
            <w14:solidFill>
              <w14:schemeClr w14:val="tx1"/>
            </w14:solidFill>
          </w14:textFill>
        </w:rPr>
        <w:t>竞赛所需的硬件设备、系统软件和辅助工具由组委会统一安排，</w:t>
      </w:r>
      <w:r>
        <w:rPr>
          <w:color w:val="000000" w:themeColor="text1"/>
          <w:spacing w:val="-11"/>
          <w14:textFill>
            <w14:solidFill>
              <w14:schemeClr w14:val="tx1"/>
            </w14:solidFill>
          </w14:textFill>
        </w:rPr>
        <w:t>参赛选手不得自带硬件设备、软件、移动存储、辅助工具、移动通信</w:t>
      </w:r>
      <w:r>
        <w:rPr>
          <w:color w:val="000000" w:themeColor="text1"/>
          <w:spacing w:val="-5"/>
          <w14:textFill>
            <w14:solidFill>
              <w14:schemeClr w14:val="tx1"/>
            </w14:solidFill>
          </w14:textFill>
        </w:rPr>
        <w:t>等进入竞赛现场。</w:t>
      </w:r>
    </w:p>
    <w:p w14:paraId="60EA4D9A">
      <w:pPr>
        <w:pStyle w:val="17"/>
        <w:numPr>
          <w:ilvl w:val="0"/>
          <w:numId w:val="1"/>
        </w:numPr>
        <w:tabs>
          <w:tab w:val="left" w:pos="1063"/>
        </w:tabs>
        <w:spacing w:line="360" w:lineRule="auto"/>
        <w:ind w:firstLine="559"/>
        <w:jc w:val="both"/>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竞赛工位通过抽签决定（承办校抽签顺序安排在最后</w:t>
      </w:r>
      <w:r>
        <w:rPr>
          <w:color w:val="000000" w:themeColor="text1"/>
          <w:spacing w:val="-140"/>
          <w14:textFill>
            <w14:solidFill>
              <w14:schemeClr w14:val="tx1"/>
            </w14:solidFill>
          </w14:textFill>
        </w:rPr>
        <w:t>）</w:t>
      </w:r>
      <w:r>
        <w:rPr>
          <w:color w:val="000000" w:themeColor="text1"/>
          <w14:textFill>
            <w14:solidFill>
              <w14:schemeClr w14:val="tx1"/>
            </w14:solidFill>
          </w14:textFill>
        </w:rPr>
        <w:t>，竞赛</w:t>
      </w:r>
      <w:r>
        <w:rPr>
          <w:color w:val="000000" w:themeColor="text1"/>
          <w:spacing w:val="-9"/>
          <w14:textFill>
            <w14:solidFill>
              <w14:schemeClr w14:val="tx1"/>
            </w14:solidFill>
          </w14:textFill>
        </w:rPr>
        <w:t>期间参赛选手不得离开竞赛工位。参赛队自行决定选手分工、工作程</w:t>
      </w:r>
      <w:r>
        <w:rPr>
          <w:color w:val="000000" w:themeColor="text1"/>
          <w:spacing w:val="-3"/>
          <w14:textFill>
            <w14:solidFill>
              <w14:schemeClr w14:val="tx1"/>
            </w14:solidFill>
          </w14:textFill>
        </w:rPr>
        <w:t>序和时间安排。</w:t>
      </w:r>
    </w:p>
    <w:p w14:paraId="08365719">
      <w:pPr>
        <w:pStyle w:val="17"/>
        <w:numPr>
          <w:ilvl w:val="0"/>
          <w:numId w:val="1"/>
        </w:numPr>
        <w:tabs>
          <w:tab w:val="left" w:pos="1063"/>
        </w:tabs>
        <w:spacing w:line="360" w:lineRule="auto"/>
        <w:ind w:firstLine="559"/>
        <w:jc w:val="both"/>
        <w:rPr>
          <w:rFonts w:hint="eastAsia"/>
          <w:color w:val="000000" w:themeColor="text1"/>
          <w14:textFill>
            <w14:solidFill>
              <w14:schemeClr w14:val="tx1"/>
            </w14:solidFill>
          </w14:textFill>
        </w:rPr>
      </w:pPr>
      <w:r>
        <w:rPr>
          <w:color w:val="000000" w:themeColor="text1"/>
          <w:spacing w:val="-7"/>
          <w14:textFill>
            <w14:solidFill>
              <w14:schemeClr w14:val="tx1"/>
            </w14:solidFill>
          </w14:textFill>
        </w:rPr>
        <w:t>参赛选手须在赛前</w:t>
      </w:r>
      <w:r>
        <w:rPr>
          <w:rFonts w:hint="eastAsia"/>
          <w:color w:val="000000" w:themeColor="text1"/>
          <w:spacing w:val="-7"/>
          <w14:textFill>
            <w14:solidFill>
              <w14:schemeClr w14:val="tx1"/>
            </w14:solidFill>
          </w14:textFill>
        </w:rPr>
        <w:t>20</w:t>
      </w:r>
      <w:r>
        <w:rPr>
          <w:color w:val="000000" w:themeColor="text1"/>
          <w:spacing w:val="-8"/>
          <w14:textFill>
            <w14:solidFill>
              <w14:schemeClr w14:val="tx1"/>
            </w14:solidFill>
          </w14:textFill>
        </w:rPr>
        <w:t>分钟进入赛场</w:t>
      </w:r>
      <w:r>
        <w:rPr>
          <w:rFonts w:hint="eastAsia"/>
          <w:color w:val="000000" w:themeColor="text1"/>
          <w:spacing w:val="-8"/>
          <w14:textFill>
            <w14:solidFill>
              <w14:schemeClr w14:val="tx1"/>
            </w14:solidFill>
          </w14:textFill>
        </w:rPr>
        <w:t>（不含检录加密时间）</w:t>
      </w:r>
      <w:r>
        <w:rPr>
          <w:color w:val="000000" w:themeColor="text1"/>
          <w:spacing w:val="-8"/>
          <w14:textFill>
            <w14:solidFill>
              <w14:schemeClr w14:val="tx1"/>
            </w14:solidFill>
          </w14:textFill>
        </w:rPr>
        <w:t>，入场必须佩戴参赛证并</w:t>
      </w:r>
      <w:r>
        <w:rPr>
          <w:color w:val="000000" w:themeColor="text1"/>
          <w:spacing w:val="-13"/>
          <w14:textFill>
            <w14:solidFill>
              <w14:schemeClr w14:val="tx1"/>
            </w14:solidFill>
          </w14:textFill>
        </w:rPr>
        <w:t>出示学生证。按工位号入座，检查比赛所需一切物品齐全后由参赛队</w:t>
      </w:r>
      <w:r>
        <w:rPr>
          <w:color w:val="000000" w:themeColor="text1"/>
          <w:spacing w:val="-5"/>
          <w14:textFill>
            <w14:solidFill>
              <w14:schemeClr w14:val="tx1"/>
            </w14:solidFill>
          </w14:textFill>
        </w:rPr>
        <w:t>员签字确认。竞赛任务书发放后参赛正式开始。</w:t>
      </w:r>
    </w:p>
    <w:p w14:paraId="30597773">
      <w:pPr>
        <w:pStyle w:val="17"/>
        <w:numPr>
          <w:ilvl w:val="0"/>
          <w:numId w:val="1"/>
        </w:numPr>
        <w:tabs>
          <w:tab w:val="left" w:pos="1063"/>
        </w:tabs>
        <w:spacing w:line="360" w:lineRule="auto"/>
        <w:ind w:right="238" w:firstLine="559"/>
        <w:jc w:val="both"/>
        <w:rPr>
          <w:rFonts w:hint="eastAsia"/>
          <w:color w:val="000000" w:themeColor="text1"/>
          <w14:textFill>
            <w14:solidFill>
              <w14:schemeClr w14:val="tx1"/>
            </w14:solidFill>
          </w14:textFill>
        </w:rPr>
      </w:pPr>
      <w:r>
        <w:rPr>
          <w:color w:val="000000" w:themeColor="text1"/>
          <w:spacing w:val="-18"/>
          <w14:textFill>
            <w14:solidFill>
              <w14:schemeClr w14:val="tx1"/>
            </w14:solidFill>
          </w14:textFill>
        </w:rPr>
        <w:t>竞赛过程中，选手须严格遵守操作规程，确保人身及设备安全，</w:t>
      </w:r>
      <w:r>
        <w:rPr>
          <w:color w:val="000000" w:themeColor="text1"/>
          <w:spacing w:val="-11"/>
          <w14:textFill>
            <w14:solidFill>
              <w14:schemeClr w14:val="tx1"/>
            </w14:solidFill>
          </w14:textFill>
        </w:rPr>
        <w:t>并接受裁判员的监督和警示。若因选手因素造成设备故障或损坏，无法继续竞赛，裁判长有权决定终止该队竞赛；若因非选手个人因素造</w:t>
      </w:r>
      <w:r>
        <w:rPr>
          <w:color w:val="000000" w:themeColor="text1"/>
          <w:spacing w:val="-5"/>
          <w14:textFill>
            <w14:solidFill>
              <w14:schemeClr w14:val="tx1"/>
            </w14:solidFill>
          </w14:textFill>
        </w:rPr>
        <w:t>成设备故障，由裁判长视具体情况做出裁决。</w:t>
      </w:r>
    </w:p>
    <w:p w14:paraId="4631B7A9">
      <w:pPr>
        <w:pStyle w:val="17"/>
        <w:numPr>
          <w:ilvl w:val="0"/>
          <w:numId w:val="1"/>
        </w:numPr>
        <w:tabs>
          <w:tab w:val="left" w:pos="1063"/>
        </w:tabs>
        <w:spacing w:line="360" w:lineRule="auto"/>
        <w:ind w:right="375" w:firstLine="559"/>
        <w:jc w:val="both"/>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竞赛结束</w:t>
      </w:r>
      <w:r>
        <w:rPr>
          <w:color w:val="000000" w:themeColor="text1"/>
          <w:spacing w:val="-3"/>
          <w14:textFill>
            <w14:solidFill>
              <w14:schemeClr w14:val="tx1"/>
            </w14:solidFill>
          </w14:textFill>
        </w:rPr>
        <w:t>（</w:t>
      </w:r>
      <w:r>
        <w:rPr>
          <w:color w:val="000000" w:themeColor="text1"/>
          <w:spacing w:val="-2"/>
          <w14:textFill>
            <w14:solidFill>
              <w14:schemeClr w14:val="tx1"/>
            </w14:solidFill>
          </w14:textFill>
        </w:rPr>
        <w:t>或提前完成</w:t>
      </w:r>
      <w:r>
        <w:rPr>
          <w:color w:val="000000" w:themeColor="text1"/>
          <w:spacing w:val="-34"/>
          <w14:textFill>
            <w14:solidFill>
              <w14:schemeClr w14:val="tx1"/>
            </w14:solidFill>
          </w14:textFill>
        </w:rPr>
        <w:t>）</w:t>
      </w:r>
      <w:r>
        <w:rPr>
          <w:color w:val="000000" w:themeColor="text1"/>
          <w:spacing w:val="-7"/>
          <w14:textFill>
            <w14:solidFill>
              <w14:schemeClr w14:val="tx1"/>
            </w14:solidFill>
          </w14:textFill>
        </w:rPr>
        <w:t>后，参赛队要确认已成功提交所有竞</w:t>
      </w:r>
      <w:r>
        <w:rPr>
          <w:color w:val="000000" w:themeColor="text1"/>
          <w:spacing w:val="-11"/>
          <w14:textFill>
            <w14:solidFill>
              <w14:schemeClr w14:val="tx1"/>
            </w14:solidFill>
          </w14:textFill>
        </w:rPr>
        <w:t>赛文档，裁判员与参赛队队长一起签字确认，参赛队在确认后不得再</w:t>
      </w:r>
      <w:r>
        <w:rPr>
          <w:color w:val="000000" w:themeColor="text1"/>
          <w:spacing w:val="-5"/>
          <w14:textFill>
            <w14:solidFill>
              <w14:schemeClr w14:val="tx1"/>
            </w14:solidFill>
          </w14:textFill>
        </w:rPr>
        <w:t>进行任何操作。</w:t>
      </w:r>
    </w:p>
    <w:p w14:paraId="5D4E5078">
      <w:pPr>
        <w:pStyle w:val="17"/>
        <w:numPr>
          <w:ilvl w:val="0"/>
          <w:numId w:val="1"/>
        </w:numPr>
        <w:tabs>
          <w:tab w:val="left" w:pos="1063"/>
        </w:tabs>
        <w:spacing w:line="360" w:lineRule="auto"/>
        <w:ind w:left="1062" w:right="0"/>
        <w:jc w:val="both"/>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比赛过程中或比赛后发现问题（包括反映比赛或其它问题</w:t>
      </w:r>
      <w:r>
        <w:rPr>
          <w:color w:val="000000" w:themeColor="text1"/>
          <w:spacing w:val="-140"/>
          <w14:textFill>
            <w14:solidFill>
              <w14:schemeClr w14:val="tx1"/>
            </w14:solidFill>
          </w14:textFill>
        </w:rPr>
        <w:t>）</w:t>
      </w:r>
      <w:r>
        <w:rPr>
          <w:color w:val="000000" w:themeColor="text1"/>
          <w14:textFill>
            <w14:solidFill>
              <w14:schemeClr w14:val="tx1"/>
            </w14:solidFill>
          </w14:textFill>
        </w:rPr>
        <w:t>，</w:t>
      </w:r>
    </w:p>
    <w:p w14:paraId="387DF074">
      <w:pPr>
        <w:pStyle w:val="6"/>
        <w:spacing w:line="360" w:lineRule="auto"/>
        <w:ind w:left="0" w:right="375" w:firstLine="0"/>
        <w:jc w:val="both"/>
        <w:rPr>
          <w:color w:val="000000" w:themeColor="text1"/>
          <w14:textFill>
            <w14:solidFill>
              <w14:schemeClr w14:val="tx1"/>
            </w14:solidFill>
          </w14:textFill>
        </w:rPr>
      </w:pPr>
      <w:r>
        <w:rPr>
          <w:color w:val="000000" w:themeColor="text1"/>
          <w:spacing w:val="-8"/>
          <w14:textFill>
            <w14:solidFill>
              <w14:schemeClr w14:val="tx1"/>
            </w14:solidFill>
          </w14:textFill>
        </w:rPr>
        <w:t>应由领队在当天向组委会提出书面陈述。领队、指导教师、选手不得</w:t>
      </w:r>
      <w:r>
        <w:rPr>
          <w:color w:val="000000" w:themeColor="text1"/>
          <w:spacing w:val="-3"/>
          <w14:textFill>
            <w14:solidFill>
              <w14:schemeClr w14:val="tx1"/>
            </w14:solidFill>
          </w14:textFill>
        </w:rPr>
        <w:t>与比赛工作人员直接交涉。</w:t>
      </w:r>
      <w:r>
        <w:rPr>
          <w:color w:val="000000" w:themeColor="text1"/>
          <w14:textFill>
            <w14:solidFill>
              <w14:schemeClr w14:val="tx1"/>
            </w14:solidFill>
          </w14:textFill>
        </w:rPr>
        <w:t>其它未尽事宜，将在赛前向各领队做详细说明。</w:t>
      </w:r>
    </w:p>
    <w:p w14:paraId="7BACE945">
      <w:pPr>
        <w:pStyle w:val="6"/>
        <w:spacing w:line="360" w:lineRule="auto"/>
        <w:ind w:right="375" w:firstLine="0"/>
        <w:jc w:val="both"/>
        <w:rPr>
          <w:rFonts w:hint="eastAsia"/>
          <w:color w:val="000000" w:themeColor="text1"/>
          <w14:textFill>
            <w14:solidFill>
              <w14:schemeClr w14:val="tx1"/>
            </w14:solidFill>
          </w14:textFill>
        </w:rPr>
      </w:pPr>
    </w:p>
    <w:p w14:paraId="45831FBA">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竞赛环境</w:t>
      </w:r>
    </w:p>
    <w:p w14:paraId="465B86F6">
      <w:pPr>
        <w:pStyle w:val="6"/>
        <w:spacing w:line="360" w:lineRule="auto"/>
        <w:ind w:right="375"/>
        <w:jc w:val="both"/>
        <w:rPr>
          <w:rFonts w:hint="eastAsia"/>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竞赛工位内设有操作平台，每工位配备220V电源，工位内的电缆线应符合安全要求。确保参赛队之间互不干扰。竞赛工位标明工位号，并配备竞赛平台和技术工作要求的软、硬件。环境标准要求保证赛场采光(大于</w:t>
      </w:r>
      <w:r>
        <w:rPr>
          <w:rFonts w:hint="default" w:ascii="Times New Roman" w:hAnsi="Times New Roman" w:cs="Times New Roman"/>
          <w:color w:val="000000" w:themeColor="text1"/>
          <w:spacing w:val="-5"/>
          <w14:textFill>
            <w14:solidFill>
              <w14:schemeClr w14:val="tx1"/>
            </w14:solidFill>
          </w14:textFill>
        </w:rPr>
        <w:t>500lux</w:t>
      </w:r>
      <w:r>
        <w:rPr>
          <w:rFonts w:hint="eastAsia"/>
          <w:color w:val="000000" w:themeColor="text1"/>
          <w:spacing w:val="-5"/>
          <w:lang w:eastAsia="zh-CN"/>
          <w14:textFill>
            <w14:solidFill>
              <w14:schemeClr w14:val="tx1"/>
            </w14:solidFill>
          </w14:textFill>
        </w:rPr>
        <w:t>）</w:t>
      </w:r>
      <w:r>
        <w:rPr>
          <w:rFonts w:hint="eastAsia"/>
          <w:color w:val="000000" w:themeColor="text1"/>
          <w:spacing w:val="-5"/>
          <w14:textFill>
            <w14:solidFill>
              <w14:schemeClr w14:val="tx1"/>
            </w14:solidFill>
          </w14:textFill>
        </w:rPr>
        <w:t>、照明和通风良好；每支参赛队提供一个垃圾箱。</w:t>
      </w:r>
    </w:p>
    <w:p w14:paraId="282A7BBE">
      <w:pPr>
        <w:pStyle w:val="6"/>
        <w:spacing w:line="360" w:lineRule="auto"/>
        <w:ind w:right="375"/>
        <w:jc w:val="both"/>
        <w:rPr>
          <w:rFonts w:hint="eastAsia"/>
          <w:color w:val="000000" w:themeColor="text1"/>
          <w:spacing w:val="-5"/>
          <w14:textFill>
            <w14:solidFill>
              <w14:schemeClr w14:val="tx1"/>
            </w14:solidFill>
          </w14:textFill>
        </w:rPr>
      </w:pPr>
    </w:p>
    <w:p w14:paraId="6E69A459">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技术规范</w:t>
      </w:r>
    </w:p>
    <w:p w14:paraId="770E36A7">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网络工程在设计、组建信息系统过程中主要有以下9项国家标准，参赛代表队在实施竞赛项目中要求遵循如下规范：</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33"/>
        <w:gridCol w:w="5430"/>
      </w:tblGrid>
      <w:tr w14:paraId="1AC3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noWrap/>
            <w:vAlign w:val="center"/>
          </w:tcPr>
          <w:p w14:paraId="75778515">
            <w:pPr>
              <w:pStyle w:val="25"/>
              <w:spacing w:after="0" w:line="240" w:lineRule="auto"/>
              <w:jc w:val="center"/>
              <w:rPr>
                <w:rFonts w:hint="eastAsia" w:eastAsia="仿宋"/>
                <w:b/>
                <w:bCs/>
                <w:color w:val="000000" w:themeColor="text1"/>
                <w:sz w:val="24"/>
                <w:szCs w:val="32"/>
                <w14:textFill>
                  <w14:solidFill>
                    <w14:schemeClr w14:val="tx1"/>
                  </w14:solidFill>
                </w14:textFill>
              </w:rPr>
            </w:pPr>
            <w:r>
              <w:rPr>
                <w:rFonts w:hint="eastAsia" w:eastAsia="仿宋"/>
                <w:b/>
                <w:bCs/>
                <w:color w:val="000000" w:themeColor="text1"/>
                <w:sz w:val="24"/>
                <w:szCs w:val="32"/>
                <w14:textFill>
                  <w14:solidFill>
                    <w14:schemeClr w14:val="tx1"/>
                  </w14:solidFill>
                </w14:textFill>
              </w:rPr>
              <w:t>序号</w:t>
            </w:r>
          </w:p>
        </w:tc>
        <w:tc>
          <w:tcPr>
            <w:tcW w:w="2933" w:type="dxa"/>
            <w:shd w:val="clear" w:color="auto" w:fill="auto"/>
            <w:vAlign w:val="center"/>
          </w:tcPr>
          <w:p w14:paraId="1B5DB3B8">
            <w:pPr>
              <w:pStyle w:val="25"/>
              <w:spacing w:after="0" w:line="240" w:lineRule="auto"/>
              <w:ind w:firstLine="0"/>
              <w:jc w:val="center"/>
              <w:rPr>
                <w:rFonts w:hint="eastAsia" w:eastAsia="仿宋"/>
                <w:b/>
                <w:bCs/>
                <w:color w:val="000000" w:themeColor="text1"/>
                <w:sz w:val="24"/>
                <w:szCs w:val="32"/>
                <w14:textFill>
                  <w14:solidFill>
                    <w14:schemeClr w14:val="tx1"/>
                  </w14:solidFill>
                </w14:textFill>
              </w:rPr>
            </w:pPr>
            <w:r>
              <w:rPr>
                <w:rFonts w:hint="eastAsia" w:eastAsia="仿宋"/>
                <w:b/>
                <w:bCs/>
                <w:color w:val="000000" w:themeColor="text1"/>
                <w:sz w:val="24"/>
                <w:szCs w:val="32"/>
                <w14:textFill>
                  <w14:solidFill>
                    <w14:schemeClr w14:val="tx1"/>
                  </w14:solidFill>
                </w14:textFill>
              </w:rPr>
              <w:t>标准号</w:t>
            </w:r>
          </w:p>
        </w:tc>
        <w:tc>
          <w:tcPr>
            <w:tcW w:w="5430" w:type="dxa"/>
            <w:shd w:val="clear" w:color="auto" w:fill="auto"/>
            <w:vAlign w:val="center"/>
          </w:tcPr>
          <w:p w14:paraId="0796974D">
            <w:pPr>
              <w:pStyle w:val="25"/>
              <w:spacing w:after="0" w:line="240" w:lineRule="auto"/>
              <w:ind w:firstLine="0"/>
              <w:jc w:val="center"/>
              <w:rPr>
                <w:rFonts w:hint="eastAsia" w:eastAsia="仿宋"/>
                <w:b/>
                <w:bCs/>
                <w:color w:val="000000" w:themeColor="text1"/>
                <w:sz w:val="24"/>
                <w:szCs w:val="32"/>
                <w14:textFill>
                  <w14:solidFill>
                    <w14:schemeClr w14:val="tx1"/>
                  </w14:solidFill>
                </w14:textFill>
              </w:rPr>
            </w:pPr>
            <w:r>
              <w:rPr>
                <w:rFonts w:hint="eastAsia" w:eastAsia="仿宋"/>
                <w:b/>
                <w:bCs/>
                <w:color w:val="000000" w:themeColor="text1"/>
                <w:sz w:val="24"/>
                <w:szCs w:val="32"/>
                <w14:textFill>
                  <w14:solidFill>
                    <w14:schemeClr w14:val="tx1"/>
                  </w14:solidFill>
                </w14:textFill>
              </w:rPr>
              <w:t>中文标准名称</w:t>
            </w:r>
          </w:p>
        </w:tc>
      </w:tr>
      <w:tr w14:paraId="5E34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359DF607">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w:t>
            </w:r>
          </w:p>
        </w:tc>
        <w:tc>
          <w:tcPr>
            <w:tcW w:w="2933" w:type="dxa"/>
            <w:shd w:val="clear" w:color="auto" w:fill="auto"/>
            <w:noWrap/>
            <w:vAlign w:val="center"/>
          </w:tcPr>
          <w:p w14:paraId="361AF540">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37231-2018</w:t>
            </w:r>
          </w:p>
        </w:tc>
        <w:tc>
          <w:tcPr>
            <w:tcW w:w="5430" w:type="dxa"/>
            <w:shd w:val="clear" w:color="auto" w:fill="auto"/>
            <w:vAlign w:val="center"/>
          </w:tcPr>
          <w:p w14:paraId="77FE753F">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《印章印文鉴定技术规范》</w:t>
            </w:r>
          </w:p>
        </w:tc>
      </w:tr>
      <w:tr w14:paraId="76A1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48ADBFAE">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2</w:t>
            </w:r>
          </w:p>
        </w:tc>
        <w:tc>
          <w:tcPr>
            <w:tcW w:w="2933" w:type="dxa"/>
            <w:shd w:val="clear" w:color="auto" w:fill="auto"/>
            <w:noWrap/>
            <w:vAlign w:val="center"/>
          </w:tcPr>
          <w:p w14:paraId="164E90BA">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37234-2018</w:t>
            </w:r>
          </w:p>
        </w:tc>
        <w:tc>
          <w:tcPr>
            <w:tcW w:w="5430" w:type="dxa"/>
            <w:shd w:val="clear" w:color="auto" w:fill="auto"/>
            <w:vAlign w:val="center"/>
          </w:tcPr>
          <w:p w14:paraId="66CA35F6">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《文件鉴定通用规范》</w:t>
            </w:r>
          </w:p>
        </w:tc>
      </w:tr>
      <w:tr w14:paraId="6184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2AE03488">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3</w:t>
            </w:r>
          </w:p>
        </w:tc>
        <w:tc>
          <w:tcPr>
            <w:tcW w:w="2933" w:type="dxa"/>
            <w:shd w:val="clear" w:color="auto" w:fill="auto"/>
            <w:noWrap/>
            <w:vAlign w:val="center"/>
          </w:tcPr>
          <w:p w14:paraId="7532DF0C">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37239-2018</w:t>
            </w:r>
          </w:p>
        </w:tc>
        <w:tc>
          <w:tcPr>
            <w:tcW w:w="5430" w:type="dxa"/>
            <w:shd w:val="clear" w:color="auto" w:fill="auto"/>
            <w:vAlign w:val="center"/>
          </w:tcPr>
          <w:p w14:paraId="174337FA">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《笔迹鉴定技术规范》</w:t>
            </w:r>
          </w:p>
        </w:tc>
      </w:tr>
      <w:tr w14:paraId="05B6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305902DC">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4</w:t>
            </w:r>
          </w:p>
        </w:tc>
        <w:tc>
          <w:tcPr>
            <w:tcW w:w="2933" w:type="dxa"/>
            <w:shd w:val="clear" w:color="auto" w:fill="auto"/>
            <w:noWrap/>
            <w:vAlign w:val="center"/>
          </w:tcPr>
          <w:p w14:paraId="6B830AF0">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372</w:t>
            </w:r>
            <w:bookmarkStart w:id="1" w:name="_GoBack"/>
            <w:r>
              <w:rPr>
                <w:rFonts w:hint="eastAsia" w:eastAsia="仿宋"/>
                <w:color w:val="000000" w:themeColor="text1"/>
                <w:sz w:val="24"/>
                <w:szCs w:val="32"/>
                <w14:textFill>
                  <w14:solidFill>
                    <w14:schemeClr w14:val="tx1"/>
                  </w14:solidFill>
                </w14:textFill>
              </w:rPr>
              <w:t>3</w:t>
            </w:r>
            <w:bookmarkEnd w:id="1"/>
            <w:r>
              <w:rPr>
                <w:rFonts w:hint="eastAsia" w:eastAsia="仿宋"/>
                <w:color w:val="000000" w:themeColor="text1"/>
                <w:sz w:val="24"/>
                <w:szCs w:val="32"/>
                <w14:textFill>
                  <w14:solidFill>
                    <w14:schemeClr w14:val="tx1"/>
                  </w14:solidFill>
                </w14:textFill>
              </w:rPr>
              <w:t>8-2018</w:t>
            </w:r>
          </w:p>
        </w:tc>
        <w:tc>
          <w:tcPr>
            <w:tcW w:w="5430" w:type="dxa"/>
            <w:shd w:val="clear" w:color="auto" w:fill="auto"/>
            <w:vAlign w:val="center"/>
          </w:tcPr>
          <w:p w14:paraId="40312C65">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《篡改（污损）文件鉴定技术规范》</w:t>
            </w:r>
          </w:p>
        </w:tc>
      </w:tr>
      <w:tr w14:paraId="2D75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46CAA153">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5</w:t>
            </w:r>
          </w:p>
        </w:tc>
        <w:tc>
          <w:tcPr>
            <w:tcW w:w="2933" w:type="dxa"/>
            <w:shd w:val="clear" w:color="auto" w:fill="auto"/>
            <w:noWrap/>
            <w:vAlign w:val="center"/>
          </w:tcPr>
          <w:p w14:paraId="605AAD1A">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SF/Z D0202001-2015</w:t>
            </w:r>
          </w:p>
        </w:tc>
        <w:tc>
          <w:tcPr>
            <w:tcW w:w="5430" w:type="dxa"/>
            <w:shd w:val="clear" w:color="auto" w:fill="auto"/>
            <w:vAlign w:val="center"/>
          </w:tcPr>
          <w:p w14:paraId="5D582E85">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《文件上可见指印鉴定技术规范》</w:t>
            </w:r>
          </w:p>
        </w:tc>
      </w:tr>
      <w:tr w14:paraId="1FA9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73FB1028">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6</w:t>
            </w:r>
          </w:p>
        </w:tc>
        <w:tc>
          <w:tcPr>
            <w:tcW w:w="2933" w:type="dxa"/>
            <w:shd w:val="clear" w:color="auto" w:fill="auto"/>
            <w:noWrap/>
            <w:vAlign w:val="center"/>
          </w:tcPr>
          <w:p w14:paraId="0BC67087">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29360-2012</w:t>
            </w:r>
          </w:p>
        </w:tc>
        <w:tc>
          <w:tcPr>
            <w:tcW w:w="5430" w:type="dxa"/>
            <w:shd w:val="clear" w:color="auto" w:fill="auto"/>
            <w:vAlign w:val="center"/>
          </w:tcPr>
          <w:p w14:paraId="0A77FEF4">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《电子物证数据恢复检验规程》</w:t>
            </w:r>
          </w:p>
        </w:tc>
      </w:tr>
      <w:tr w14:paraId="13F0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46259994">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7</w:t>
            </w:r>
          </w:p>
        </w:tc>
        <w:tc>
          <w:tcPr>
            <w:tcW w:w="2933" w:type="dxa"/>
            <w:shd w:val="clear" w:color="auto" w:fill="auto"/>
            <w:noWrap/>
            <w:vAlign w:val="center"/>
          </w:tcPr>
          <w:p w14:paraId="05EEDB5C">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SF/T 0014-2017</w:t>
            </w:r>
          </w:p>
        </w:tc>
        <w:tc>
          <w:tcPr>
            <w:tcW w:w="5430" w:type="dxa"/>
            <w:shd w:val="clear" w:color="auto" w:fill="auto"/>
            <w:vAlign w:val="center"/>
          </w:tcPr>
          <w:p w14:paraId="56F3C831">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《全国监狱信息化应用技术规范》</w:t>
            </w:r>
          </w:p>
        </w:tc>
      </w:tr>
      <w:tr w14:paraId="72EB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6065601D">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8</w:t>
            </w:r>
          </w:p>
        </w:tc>
        <w:tc>
          <w:tcPr>
            <w:tcW w:w="2933" w:type="dxa"/>
            <w:shd w:val="clear" w:color="auto" w:fill="auto"/>
            <w:noWrap/>
            <w:vAlign w:val="center"/>
          </w:tcPr>
          <w:p w14:paraId="70195E78">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36643-2018</w:t>
            </w:r>
          </w:p>
        </w:tc>
        <w:tc>
          <w:tcPr>
            <w:tcW w:w="5430" w:type="dxa"/>
            <w:shd w:val="clear" w:color="auto" w:fill="auto"/>
            <w:vAlign w:val="center"/>
          </w:tcPr>
          <w:p w14:paraId="57D059A2">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《信息安全技术—网络安全威胁信息格式规范》</w:t>
            </w:r>
          </w:p>
        </w:tc>
      </w:tr>
      <w:tr w14:paraId="28A8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7B1D1151">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9</w:t>
            </w:r>
          </w:p>
        </w:tc>
        <w:tc>
          <w:tcPr>
            <w:tcW w:w="2933" w:type="dxa"/>
            <w:shd w:val="clear" w:color="auto" w:fill="auto"/>
            <w:noWrap/>
            <w:vAlign w:val="center"/>
          </w:tcPr>
          <w:p w14:paraId="604B59DA">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22239-2019</w:t>
            </w:r>
          </w:p>
        </w:tc>
        <w:tc>
          <w:tcPr>
            <w:tcW w:w="5430" w:type="dxa"/>
            <w:shd w:val="clear" w:color="auto" w:fill="auto"/>
            <w:vAlign w:val="center"/>
          </w:tcPr>
          <w:p w14:paraId="6705A1E7">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《信息安全技术—网络安全等级保护基本要求》</w:t>
            </w:r>
          </w:p>
        </w:tc>
      </w:tr>
      <w:tr w14:paraId="50B4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45A5E70D">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10</w:t>
            </w:r>
          </w:p>
        </w:tc>
        <w:tc>
          <w:tcPr>
            <w:tcW w:w="2933" w:type="dxa"/>
            <w:shd w:val="clear" w:color="auto" w:fill="auto"/>
            <w:noWrap/>
            <w:vAlign w:val="center"/>
          </w:tcPr>
          <w:p w14:paraId="06060123">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20272-2006</w:t>
            </w:r>
          </w:p>
        </w:tc>
        <w:tc>
          <w:tcPr>
            <w:tcW w:w="5430" w:type="dxa"/>
            <w:shd w:val="clear" w:color="auto" w:fill="auto"/>
            <w:vAlign w:val="center"/>
          </w:tcPr>
          <w:p w14:paraId="673B13EE">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《信息安全技术操作系统安全技术要求》</w:t>
            </w:r>
          </w:p>
        </w:tc>
      </w:tr>
      <w:tr w14:paraId="25E3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4" w:type="dxa"/>
            <w:shd w:val="clear" w:color="auto" w:fill="auto"/>
            <w:vAlign w:val="center"/>
          </w:tcPr>
          <w:p w14:paraId="4FD8B0C8">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11</w:t>
            </w:r>
          </w:p>
        </w:tc>
        <w:tc>
          <w:tcPr>
            <w:tcW w:w="2933" w:type="dxa"/>
            <w:shd w:val="clear" w:color="auto" w:fill="auto"/>
            <w:noWrap/>
            <w:vAlign w:val="center"/>
          </w:tcPr>
          <w:p w14:paraId="6AA78E54">
            <w:pPr>
              <w:pStyle w:val="25"/>
              <w:spacing w:after="0" w:line="240" w:lineRule="auto"/>
              <w:ind w:firstLine="0"/>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GB/T 20271-2006</w:t>
            </w:r>
          </w:p>
        </w:tc>
        <w:tc>
          <w:tcPr>
            <w:tcW w:w="5430" w:type="dxa"/>
            <w:shd w:val="clear" w:color="auto" w:fill="auto"/>
            <w:vAlign w:val="center"/>
          </w:tcPr>
          <w:p w14:paraId="3F2C5F41">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《信息安全技术信息系统通用安全技术要求》</w:t>
            </w:r>
          </w:p>
        </w:tc>
      </w:tr>
    </w:tbl>
    <w:p w14:paraId="3455C60C">
      <w:pPr>
        <w:spacing w:before="240" w:beforeLines="100" w:line="360" w:lineRule="auto"/>
        <w:rPr>
          <w:rFonts w:hint="eastAsia"/>
          <w:b/>
          <w:bCs/>
          <w:color w:val="000000" w:themeColor="text1"/>
          <w14:textFill>
            <w14:solidFill>
              <w14:schemeClr w14:val="tx1"/>
            </w14:solidFill>
          </w14:textFill>
        </w:rPr>
      </w:pPr>
    </w:p>
    <w:p w14:paraId="4EF3E95B">
      <w:pPr>
        <w:spacing w:before="240" w:beforeLines="100" w:line="360" w:lineRule="auto"/>
        <w:ind w:firstLine="72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（二）竞赛设备技术平台</w:t>
      </w:r>
    </w:p>
    <w:p w14:paraId="653E0AC3">
      <w:pPr>
        <w:pStyle w:val="3"/>
        <w:rPr>
          <w:rFonts w:hint="eastAsia"/>
        </w:rPr>
      </w:pPr>
      <w:r>
        <w:rPr>
          <w:rFonts w:hint="eastAsia"/>
        </w:rPr>
        <w:t>（一）技能操作部分</w:t>
      </w:r>
    </w:p>
    <w:p w14:paraId="50763D26">
      <w:pP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（1）硬件环境</w:t>
      </w:r>
    </w:p>
    <w:p w14:paraId="1282580F">
      <w:pPr>
        <w:jc w:val="center"/>
        <w:rPr>
          <w:rFonts w:hint="eastAsia"/>
          <w:b/>
          <w:color w:val="000000" w:themeColor="text1"/>
          <w:sz w:val="21"/>
          <w:szCs w:val="21"/>
          <w14:textFill>
            <w14:solidFill>
              <w14:schemeClr w14:val="tx1"/>
            </w14:solidFill>
          </w14:textFill>
        </w:rPr>
      </w:pPr>
      <w:bookmarkStart w:id="0" w:name="_Hlk186916520"/>
      <w:r>
        <w:rPr>
          <w:rFonts w:hint="eastAsia"/>
          <w:b/>
          <w:color w:val="000000" w:themeColor="text1"/>
          <w:sz w:val="22"/>
          <w:szCs w:val="22"/>
          <w14:textFill>
            <w14:solidFill>
              <w14:schemeClr w14:val="tx1"/>
            </w14:solidFill>
          </w14:textFill>
        </w:rPr>
        <w:t>竞赛设备一览表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90"/>
        <w:gridCol w:w="780"/>
        <w:gridCol w:w="4776"/>
      </w:tblGrid>
      <w:tr w14:paraId="7D25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B9968A7">
            <w:pPr>
              <w:pStyle w:val="25"/>
              <w:spacing w:after="0" w:line="240" w:lineRule="auto"/>
              <w:jc w:val="center"/>
              <w:rPr>
                <w:rFonts w:hint="eastAsia" w:eastAsia="仿宋"/>
                <w:b/>
                <w:bCs/>
                <w:color w:val="000000" w:themeColor="text1"/>
                <w:kern w:val="2"/>
                <w:sz w:val="24"/>
                <w:szCs w:val="32"/>
                <w14:textFill>
                  <w14:solidFill>
                    <w14:schemeClr w14:val="tx1"/>
                  </w14:solidFill>
                </w14:textFill>
              </w:rPr>
            </w:pPr>
            <w:r>
              <w:rPr>
                <w:rFonts w:hint="eastAsia" w:eastAsia="仿宋"/>
                <w:b/>
                <w:bCs/>
                <w:color w:val="000000" w:themeColor="text1"/>
                <w:kern w:val="2"/>
                <w:sz w:val="24"/>
                <w:szCs w:val="32"/>
                <w14:textFill>
                  <w14:solidFill>
                    <w14:schemeClr w14:val="tx1"/>
                  </w14:solidFill>
                </w14:textFill>
              </w:rPr>
              <w:t>序号</w:t>
            </w:r>
          </w:p>
        </w:tc>
        <w:tc>
          <w:tcPr>
            <w:tcW w:w="2190" w:type="dxa"/>
            <w:tcBorders>
              <w:top w:val="single" w:color="auto" w:sz="4" w:space="0"/>
              <w:left w:val="single" w:color="auto" w:sz="4" w:space="0"/>
              <w:bottom w:val="single" w:color="auto" w:sz="4" w:space="0"/>
              <w:right w:val="single" w:color="auto" w:sz="4" w:space="0"/>
            </w:tcBorders>
            <w:vAlign w:val="center"/>
          </w:tcPr>
          <w:p w14:paraId="77329F52">
            <w:pPr>
              <w:pStyle w:val="25"/>
              <w:spacing w:after="0" w:line="240" w:lineRule="auto"/>
              <w:jc w:val="center"/>
              <w:rPr>
                <w:rFonts w:hint="eastAsia" w:eastAsia="仿宋"/>
                <w:b/>
                <w:bCs/>
                <w:color w:val="000000" w:themeColor="text1"/>
                <w:kern w:val="2"/>
                <w:sz w:val="24"/>
                <w:szCs w:val="32"/>
                <w14:textFill>
                  <w14:solidFill>
                    <w14:schemeClr w14:val="tx1"/>
                  </w14:solidFill>
                </w14:textFill>
              </w:rPr>
            </w:pPr>
            <w:r>
              <w:rPr>
                <w:rFonts w:hint="eastAsia" w:eastAsia="仿宋"/>
                <w:b/>
                <w:bCs/>
                <w:color w:val="000000" w:themeColor="text1"/>
                <w:kern w:val="2"/>
                <w:sz w:val="24"/>
                <w:szCs w:val="32"/>
                <w14:textFill>
                  <w14:solidFill>
                    <w14:schemeClr w14:val="tx1"/>
                  </w14:solidFill>
                </w14:textFill>
              </w:rPr>
              <w:t>设备名称</w:t>
            </w:r>
          </w:p>
        </w:tc>
        <w:tc>
          <w:tcPr>
            <w:tcW w:w="780" w:type="dxa"/>
            <w:tcBorders>
              <w:top w:val="single" w:color="auto" w:sz="4" w:space="0"/>
              <w:left w:val="single" w:color="auto" w:sz="4" w:space="0"/>
              <w:bottom w:val="single" w:color="auto" w:sz="4" w:space="0"/>
              <w:right w:val="single" w:color="auto" w:sz="4" w:space="0"/>
            </w:tcBorders>
            <w:vAlign w:val="center"/>
          </w:tcPr>
          <w:p w14:paraId="47F74851">
            <w:pPr>
              <w:pStyle w:val="25"/>
              <w:spacing w:after="0" w:line="240" w:lineRule="auto"/>
              <w:jc w:val="center"/>
              <w:rPr>
                <w:rFonts w:hint="eastAsia" w:eastAsia="仿宋"/>
                <w:b/>
                <w:bCs/>
                <w:color w:val="000000" w:themeColor="text1"/>
                <w:kern w:val="2"/>
                <w:sz w:val="24"/>
                <w:szCs w:val="32"/>
                <w14:textFill>
                  <w14:solidFill>
                    <w14:schemeClr w14:val="tx1"/>
                  </w14:solidFill>
                </w14:textFill>
              </w:rPr>
            </w:pPr>
            <w:r>
              <w:rPr>
                <w:rFonts w:hint="eastAsia" w:eastAsia="仿宋"/>
                <w:b/>
                <w:bCs/>
                <w:color w:val="000000" w:themeColor="text1"/>
                <w:kern w:val="2"/>
                <w:sz w:val="24"/>
                <w:szCs w:val="32"/>
                <w14:textFill>
                  <w14:solidFill>
                    <w14:schemeClr w14:val="tx1"/>
                  </w14:solidFill>
                </w14:textFill>
              </w:rPr>
              <w:t>数量</w:t>
            </w:r>
          </w:p>
        </w:tc>
        <w:tc>
          <w:tcPr>
            <w:tcW w:w="4776" w:type="dxa"/>
            <w:tcBorders>
              <w:top w:val="single" w:color="auto" w:sz="4" w:space="0"/>
              <w:left w:val="single" w:color="auto" w:sz="4" w:space="0"/>
              <w:bottom w:val="single" w:color="auto" w:sz="4" w:space="0"/>
              <w:right w:val="single" w:color="auto" w:sz="4" w:space="0"/>
            </w:tcBorders>
            <w:vAlign w:val="center"/>
          </w:tcPr>
          <w:p w14:paraId="751E82B3">
            <w:pPr>
              <w:pStyle w:val="25"/>
              <w:spacing w:after="0" w:line="240" w:lineRule="auto"/>
              <w:jc w:val="center"/>
              <w:rPr>
                <w:rFonts w:hint="eastAsia" w:eastAsia="仿宋"/>
                <w:b/>
                <w:bCs/>
                <w:color w:val="000000" w:themeColor="text1"/>
                <w:kern w:val="2"/>
                <w:sz w:val="24"/>
                <w:szCs w:val="32"/>
                <w14:textFill>
                  <w14:solidFill>
                    <w14:schemeClr w14:val="tx1"/>
                  </w14:solidFill>
                </w14:textFill>
              </w:rPr>
            </w:pPr>
            <w:r>
              <w:rPr>
                <w:rFonts w:hint="eastAsia" w:eastAsia="仿宋"/>
                <w:b/>
                <w:bCs/>
                <w:color w:val="000000" w:themeColor="text1"/>
                <w:kern w:val="2"/>
                <w:sz w:val="24"/>
                <w:szCs w:val="32"/>
                <w14:textFill>
                  <w14:solidFill>
                    <w14:schemeClr w14:val="tx1"/>
                  </w14:solidFill>
                </w14:textFill>
              </w:rPr>
              <w:t>参考型号</w:t>
            </w:r>
          </w:p>
        </w:tc>
      </w:tr>
      <w:tr w14:paraId="40F2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8D3C1CC">
            <w:pPr>
              <w:pStyle w:val="25"/>
              <w:spacing w:after="0" w:line="240" w:lineRule="auto"/>
              <w:ind w:firstLine="0" w:firstLineChars="0"/>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1</w:t>
            </w:r>
          </w:p>
        </w:tc>
        <w:tc>
          <w:tcPr>
            <w:tcW w:w="2190" w:type="dxa"/>
            <w:tcBorders>
              <w:top w:val="single" w:color="auto" w:sz="4" w:space="0"/>
              <w:left w:val="single" w:color="auto" w:sz="4" w:space="0"/>
              <w:bottom w:val="single" w:color="auto" w:sz="4" w:space="0"/>
              <w:right w:val="single" w:color="auto" w:sz="4" w:space="0"/>
            </w:tcBorders>
            <w:vAlign w:val="center"/>
          </w:tcPr>
          <w:p w14:paraId="7DAEADB2">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明镜数字司法技术竞赛平台</w:t>
            </w:r>
          </w:p>
        </w:tc>
        <w:tc>
          <w:tcPr>
            <w:tcW w:w="780" w:type="dxa"/>
            <w:tcBorders>
              <w:top w:val="single" w:color="auto" w:sz="4" w:space="0"/>
              <w:left w:val="single" w:color="auto" w:sz="4" w:space="0"/>
              <w:bottom w:val="single" w:color="auto" w:sz="4" w:space="0"/>
              <w:right w:val="single" w:color="auto" w:sz="4" w:space="0"/>
            </w:tcBorders>
            <w:vAlign w:val="center"/>
          </w:tcPr>
          <w:p w14:paraId="07E645DE">
            <w:pPr>
              <w:pStyle w:val="25"/>
              <w:spacing w:after="0" w:line="240" w:lineRule="auto"/>
              <w:ind w:firstLine="0" w:firstLineChars="0"/>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1</w:t>
            </w:r>
          </w:p>
        </w:tc>
        <w:tc>
          <w:tcPr>
            <w:tcW w:w="4776" w:type="dxa"/>
            <w:tcBorders>
              <w:top w:val="single" w:color="auto" w:sz="4" w:space="0"/>
              <w:left w:val="single" w:color="auto" w:sz="4" w:space="0"/>
              <w:bottom w:val="single" w:color="auto" w:sz="4" w:space="0"/>
              <w:right w:val="single" w:color="auto" w:sz="4" w:space="0"/>
            </w:tcBorders>
            <w:vAlign w:val="center"/>
          </w:tcPr>
          <w:p w14:paraId="0D9CD331">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米好信安 MJDJ-TCS</w:t>
            </w:r>
          </w:p>
        </w:tc>
      </w:tr>
      <w:tr w14:paraId="2481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CE7F41A">
            <w:pPr>
              <w:pStyle w:val="25"/>
              <w:spacing w:after="0" w:line="240" w:lineRule="auto"/>
              <w:ind w:firstLine="0" w:firstLineChars="0"/>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2</w:t>
            </w:r>
          </w:p>
        </w:tc>
        <w:tc>
          <w:tcPr>
            <w:tcW w:w="2190" w:type="dxa"/>
            <w:tcBorders>
              <w:top w:val="single" w:color="auto" w:sz="4" w:space="0"/>
              <w:left w:val="single" w:color="auto" w:sz="4" w:space="0"/>
              <w:bottom w:val="single" w:color="auto" w:sz="4" w:space="0"/>
              <w:right w:val="single" w:color="auto" w:sz="4" w:space="0"/>
            </w:tcBorders>
            <w:vAlign w:val="center"/>
          </w:tcPr>
          <w:p w14:paraId="577BF149">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PC机</w:t>
            </w:r>
          </w:p>
        </w:tc>
        <w:tc>
          <w:tcPr>
            <w:tcW w:w="780" w:type="dxa"/>
            <w:tcBorders>
              <w:top w:val="single" w:color="auto" w:sz="4" w:space="0"/>
              <w:left w:val="single" w:color="auto" w:sz="4" w:space="0"/>
              <w:bottom w:val="single" w:color="auto" w:sz="4" w:space="0"/>
              <w:right w:val="single" w:color="auto" w:sz="4" w:space="0"/>
            </w:tcBorders>
            <w:vAlign w:val="center"/>
          </w:tcPr>
          <w:p w14:paraId="1D586365">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3</w:t>
            </w:r>
          </w:p>
        </w:tc>
        <w:tc>
          <w:tcPr>
            <w:tcW w:w="4776" w:type="dxa"/>
            <w:tcBorders>
              <w:top w:val="single" w:color="auto" w:sz="4" w:space="0"/>
              <w:left w:val="single" w:color="auto" w:sz="4" w:space="0"/>
              <w:bottom w:val="single" w:color="auto" w:sz="4" w:space="0"/>
              <w:right w:val="single" w:color="auto" w:sz="4" w:space="0"/>
            </w:tcBorders>
            <w:vAlign w:val="center"/>
          </w:tcPr>
          <w:p w14:paraId="35BA4C1C">
            <w:pPr>
              <w:pStyle w:val="25"/>
              <w:snapToGrid/>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多核CPU，主频 ≧ 3.5GHZ, ≧四核心八线程，内存 ≧ 16GB，具有串口或者配置USB转串口的配置线，支持硬件虚拟化</w:t>
            </w:r>
          </w:p>
        </w:tc>
      </w:tr>
      <w:bookmarkEnd w:id="0"/>
    </w:tbl>
    <w:p w14:paraId="176EFFBE">
      <w:pPr>
        <w:rPr>
          <w:rFonts w:hint="eastAsia"/>
          <w:color w:val="000000" w:themeColor="text1"/>
          <w14:textFill>
            <w14:solidFill>
              <w14:schemeClr w14:val="tx1"/>
            </w14:solidFill>
          </w14:textFill>
        </w:rPr>
      </w:pPr>
    </w:p>
    <w:p w14:paraId="78C2C437">
      <w:pP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（2）竞赛软件</w:t>
      </w:r>
    </w:p>
    <w:p w14:paraId="5C8AAFF3">
      <w:pPr>
        <w:spacing w:line="560" w:lineRule="exact"/>
        <w:ind w:firstLine="480"/>
        <w:jc w:val="both"/>
        <w:rPr>
          <w:rFonts w:hint="eastAsia" w:ascii="Times New Roman" w:hAnsi="Times New Roman" w:cs="Times New Roman"/>
        </w:rPr>
      </w:pPr>
      <w:r>
        <w:rPr>
          <w:rFonts w:hint="eastAsia" w:ascii="Times New Roman" w:hAnsi="Times New Roman" w:cs="Times New Roman"/>
        </w:rPr>
        <w:t xml:space="preserve">操作系统Windows10，文档编辑工具Office2016，Photoshop CS6，Parrot Security Edition5.2，Visio2010及以上版本，Winhex V16.0，超级终端SecureCRT/putty（设备调试连接工具）。 </w:t>
      </w:r>
    </w:p>
    <w:p w14:paraId="1F9E4400">
      <w:pPr>
        <w:spacing w:line="560" w:lineRule="exact"/>
        <w:ind w:firstLine="512" w:firstLineChars="183"/>
        <w:jc w:val="both"/>
        <w:rPr>
          <w:rFonts w:hint="eastAsia" w:ascii="Times New Roman" w:hAnsi="Times New Roman" w:cs="Times New Roman"/>
        </w:rPr>
      </w:pPr>
      <w:r>
        <w:rPr>
          <w:rFonts w:hint="eastAsia" w:ascii="Times New Roman" w:hAnsi="Times New Roman" w:cs="Times New Roman"/>
        </w:rPr>
        <w:t xml:space="preserve">提供渗透测试机和靶机虚拟机环境： </w:t>
      </w:r>
    </w:p>
    <w:p w14:paraId="4878E7FC">
      <w:pPr>
        <w:spacing w:line="560" w:lineRule="exact"/>
        <w:ind w:firstLine="480"/>
        <w:jc w:val="both"/>
        <w:rPr>
          <w:rFonts w:hint="eastAsia" w:ascii="Times New Roman" w:hAnsi="Times New Roman" w:cs="Times New Roman"/>
        </w:rPr>
      </w:pPr>
      <w:r>
        <w:rPr>
          <w:rFonts w:hint="eastAsia" w:ascii="Times New Roman" w:hAnsi="Times New Roman" w:cs="Times New Roman"/>
        </w:rPr>
        <w:t xml:space="preserve">Windows 7\Windows 10（Windows客户机操作系统），Windows Server2003\2008\2010\2012\2016\2018（Windows服务器操作系统），Ubuntu20.0以上、Kali2021（渗透测试机操作系统），Linnux CentOS7（Linux服务器操作统）。 </w:t>
      </w:r>
    </w:p>
    <w:p w14:paraId="3B2DEBF2">
      <w:pPr>
        <w:pStyle w:val="3"/>
        <w:rPr>
          <w:rFonts w:hint="eastAsia"/>
        </w:rPr>
      </w:pPr>
      <w:r>
        <w:rPr>
          <w:rFonts w:hint="eastAsia"/>
        </w:rPr>
        <w:t>（二）现场展示讲解阶段</w:t>
      </w:r>
    </w:p>
    <w:p w14:paraId="48A16339">
      <w:pPr>
        <w:spacing w:line="560" w:lineRule="exact"/>
        <w:ind w:firstLine="482"/>
        <w:jc w:val="both"/>
        <w:rPr>
          <w:rFonts w:hint="eastAsia"/>
          <w:highlight w:val="yellow"/>
        </w:rPr>
      </w:pPr>
      <w:r>
        <w:rPr>
          <w:rFonts w:hint="eastAsia"/>
        </w:rPr>
        <w:t>承办学校将在赛前说明会上向参赛队伍公布相应设备和材料的使用条件(如占地面积、水电气规格、安全性能等)。</w:t>
      </w:r>
    </w:p>
    <w:p w14:paraId="6CB39706">
      <w:pPr>
        <w:spacing w:line="560" w:lineRule="exact"/>
        <w:ind w:firstLine="482"/>
        <w:jc w:val="both"/>
        <w:rPr>
          <w:rFonts w:hint="eastAsia"/>
        </w:rPr>
      </w:pPr>
      <w:r>
        <w:rPr>
          <w:rFonts w:hint="eastAsia"/>
        </w:rPr>
        <w:t>参赛队展示讲解阶段材料需于竞赛报到时间内提交至赛项裁判处封存，展示讲解阶段禁止携带任何材料入场。展示讲解材料内容不得包含任何参赛队相关信息，否则取消该阶段成绩。</w:t>
      </w:r>
    </w:p>
    <w:p w14:paraId="1F83D5CE">
      <w:pPr>
        <w:spacing w:line="560" w:lineRule="exact"/>
        <w:ind w:firstLine="482"/>
        <w:jc w:val="both"/>
        <w:rPr>
          <w:rFonts w:hint="eastAsia"/>
        </w:rPr>
      </w:pPr>
      <w:r>
        <w:rPr>
          <w:rFonts w:hint="eastAsia"/>
        </w:rPr>
        <w:t>展示讲解阶讲解顺序由领队会抽签产生，第一组讲解于竞赛当天10:30正式开始准备，10:40讲解正式开始，按照领队会抽签顺序依次进行。</w:t>
      </w:r>
    </w:p>
    <w:p w14:paraId="75AB3514">
      <w:pPr>
        <w:spacing w:line="560" w:lineRule="exact"/>
        <w:ind w:firstLine="482"/>
        <w:jc w:val="both"/>
        <w:rPr>
          <w:rFonts w:hint="eastAsia"/>
        </w:rPr>
      </w:pPr>
    </w:p>
    <w:p w14:paraId="5ABE4702">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九、成绩评定</w:t>
      </w:r>
    </w:p>
    <w:p w14:paraId="5F7885D1">
      <w:pPr>
        <w:spacing w:line="360" w:lineRule="auto"/>
        <w:ind w:firstLine="72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（一）评分文件</w:t>
      </w:r>
    </w:p>
    <w:p w14:paraId="639DD43B">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1.评分标准</w:t>
      </w:r>
    </w:p>
    <w:p w14:paraId="7A7DC07F">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竞赛评分严格按照公平、公正、公开的原则，评分标准注重考查参赛选手以下各方面的能力和水平。</w:t>
      </w:r>
    </w:p>
    <w:p w14:paraId="30DB4CF8">
      <w:pPr>
        <w:jc w:val="center"/>
        <w:rPr>
          <w:rFonts w:hint="eastAsia"/>
          <w:b/>
          <w:color w:val="000000" w:themeColor="text1"/>
          <w:szCs w:val="21"/>
          <w14:textFill>
            <w14:solidFill>
              <w14:schemeClr w14:val="tx1"/>
            </w14:solidFill>
          </w14:textFill>
        </w:rPr>
      </w:pPr>
      <w:r>
        <w:rPr>
          <w:rFonts w:hint="eastAsia"/>
          <w:b/>
          <w:color w:val="000000" w:themeColor="text1"/>
          <w:sz w:val="22"/>
          <w:szCs w:val="18"/>
          <w14:textFill>
            <w14:solidFill>
              <w14:schemeClr w14:val="tx1"/>
            </w14:solidFill>
          </w14:textFill>
        </w:rPr>
        <w:t>竞赛评分</w:t>
      </w:r>
      <w:r>
        <w:rPr>
          <w:b/>
          <w:color w:val="000000" w:themeColor="text1"/>
          <w:sz w:val="22"/>
          <w:szCs w:val="18"/>
          <w14:textFill>
            <w14:solidFill>
              <w14:schemeClr w14:val="tx1"/>
            </w14:solidFill>
          </w14:textFill>
        </w:rPr>
        <w:t>标准表</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830"/>
        <w:gridCol w:w="2745"/>
        <w:gridCol w:w="790"/>
        <w:gridCol w:w="1720"/>
      </w:tblGrid>
      <w:tr w14:paraId="48F9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211" w:type="dxa"/>
            <w:vAlign w:val="center"/>
          </w:tcPr>
          <w:p w14:paraId="0CC73E90">
            <w:pPr>
              <w:pStyle w:val="25"/>
              <w:spacing w:after="0" w:line="240" w:lineRule="auto"/>
              <w:jc w:val="center"/>
              <w:rPr>
                <w:rFonts w:ascii="仿宋_GB2312"/>
                <w:b/>
                <w:color w:val="000000" w:themeColor="text1"/>
                <w:kern w:val="0"/>
                <w:sz w:val="24"/>
                <w:szCs w:val="32"/>
                <w14:textFill>
                  <w14:solidFill>
                    <w14:schemeClr w14:val="tx1"/>
                  </w14:solidFill>
                </w14:textFill>
              </w:rPr>
            </w:pPr>
            <w:r>
              <w:rPr>
                <w:rFonts w:hint="eastAsia" w:ascii="仿宋_GB2312"/>
                <w:b/>
                <w:color w:val="000000" w:themeColor="text1"/>
                <w:kern w:val="0"/>
                <w:sz w:val="24"/>
                <w:szCs w:val="32"/>
                <w14:textFill>
                  <w14:solidFill>
                    <w14:schemeClr w14:val="tx1"/>
                  </w14:solidFill>
                </w14:textFill>
              </w:rPr>
              <w:t>竞赛阶段</w:t>
            </w:r>
          </w:p>
        </w:tc>
        <w:tc>
          <w:tcPr>
            <w:tcW w:w="1830" w:type="dxa"/>
            <w:vAlign w:val="center"/>
          </w:tcPr>
          <w:p w14:paraId="0F2F67C9">
            <w:pPr>
              <w:pStyle w:val="25"/>
              <w:spacing w:after="0" w:line="240" w:lineRule="auto"/>
              <w:jc w:val="center"/>
              <w:rPr>
                <w:rFonts w:ascii="仿宋_GB2312"/>
                <w:b/>
                <w:color w:val="000000" w:themeColor="text1"/>
                <w:kern w:val="0"/>
                <w:sz w:val="24"/>
                <w:szCs w:val="32"/>
                <w14:textFill>
                  <w14:solidFill>
                    <w14:schemeClr w14:val="tx1"/>
                  </w14:solidFill>
                </w14:textFill>
              </w:rPr>
            </w:pPr>
            <w:r>
              <w:rPr>
                <w:rFonts w:hint="eastAsia" w:ascii="仿宋_GB2312"/>
                <w:b/>
                <w:color w:val="000000" w:themeColor="text1"/>
                <w:kern w:val="0"/>
                <w:sz w:val="24"/>
                <w:szCs w:val="32"/>
                <w14:textFill>
                  <w14:solidFill>
                    <w14:schemeClr w14:val="tx1"/>
                  </w14:solidFill>
                </w14:textFill>
              </w:rPr>
              <w:t>竞赛任务</w:t>
            </w:r>
          </w:p>
        </w:tc>
        <w:tc>
          <w:tcPr>
            <w:tcW w:w="2745" w:type="dxa"/>
            <w:vAlign w:val="center"/>
          </w:tcPr>
          <w:p w14:paraId="350BBD30">
            <w:pPr>
              <w:pStyle w:val="25"/>
              <w:spacing w:after="0" w:line="240" w:lineRule="auto"/>
              <w:jc w:val="center"/>
              <w:rPr>
                <w:rFonts w:ascii="仿宋_GB2312"/>
                <w:b/>
                <w:color w:val="000000" w:themeColor="text1"/>
                <w:kern w:val="0"/>
                <w:sz w:val="24"/>
                <w:szCs w:val="32"/>
                <w14:textFill>
                  <w14:solidFill>
                    <w14:schemeClr w14:val="tx1"/>
                  </w14:solidFill>
                </w14:textFill>
              </w:rPr>
            </w:pPr>
            <w:r>
              <w:rPr>
                <w:rFonts w:hint="eastAsia" w:ascii="仿宋_GB2312"/>
                <w:b/>
                <w:color w:val="000000" w:themeColor="text1"/>
                <w:kern w:val="0"/>
                <w:sz w:val="24"/>
                <w:szCs w:val="32"/>
                <w14:textFill>
                  <w14:solidFill>
                    <w14:schemeClr w14:val="tx1"/>
                  </w14:solidFill>
                </w14:textFill>
              </w:rPr>
              <w:t>考核内容</w:t>
            </w:r>
          </w:p>
        </w:tc>
        <w:tc>
          <w:tcPr>
            <w:tcW w:w="790" w:type="dxa"/>
            <w:vAlign w:val="center"/>
          </w:tcPr>
          <w:p w14:paraId="01BE9F4D">
            <w:pPr>
              <w:pStyle w:val="25"/>
              <w:spacing w:after="0" w:line="240" w:lineRule="auto"/>
              <w:jc w:val="center"/>
              <w:rPr>
                <w:rFonts w:ascii="仿宋_GB2312"/>
                <w:b/>
                <w:color w:val="000000" w:themeColor="text1"/>
                <w:kern w:val="0"/>
                <w:sz w:val="24"/>
                <w:szCs w:val="32"/>
                <w14:textFill>
                  <w14:solidFill>
                    <w14:schemeClr w14:val="tx1"/>
                  </w14:solidFill>
                </w14:textFill>
              </w:rPr>
            </w:pPr>
            <w:r>
              <w:rPr>
                <w:rFonts w:hint="eastAsia" w:ascii="仿宋_GB2312"/>
                <w:b/>
                <w:color w:val="000000" w:themeColor="text1"/>
                <w:kern w:val="0"/>
                <w:sz w:val="24"/>
                <w:szCs w:val="32"/>
                <w14:textFill>
                  <w14:solidFill>
                    <w14:schemeClr w14:val="tx1"/>
                  </w14:solidFill>
                </w14:textFill>
              </w:rPr>
              <w:t>分值</w:t>
            </w:r>
          </w:p>
        </w:tc>
        <w:tc>
          <w:tcPr>
            <w:tcW w:w="1720" w:type="dxa"/>
            <w:vAlign w:val="center"/>
          </w:tcPr>
          <w:p w14:paraId="661F5E4E">
            <w:pPr>
              <w:pStyle w:val="25"/>
              <w:spacing w:after="0" w:line="240" w:lineRule="auto"/>
              <w:jc w:val="center"/>
              <w:rPr>
                <w:rFonts w:ascii="仿宋_GB2312"/>
                <w:b/>
                <w:color w:val="000000" w:themeColor="text1"/>
                <w:kern w:val="0"/>
                <w:sz w:val="24"/>
                <w:szCs w:val="32"/>
                <w14:textFill>
                  <w14:solidFill>
                    <w14:schemeClr w14:val="tx1"/>
                  </w14:solidFill>
                </w14:textFill>
              </w:rPr>
            </w:pPr>
            <w:r>
              <w:rPr>
                <w:rFonts w:hint="eastAsia" w:ascii="仿宋_GB2312"/>
                <w:b/>
                <w:color w:val="000000" w:themeColor="text1"/>
                <w:kern w:val="0"/>
                <w:sz w:val="24"/>
                <w:szCs w:val="32"/>
                <w14:textFill>
                  <w14:solidFill>
                    <w14:schemeClr w14:val="tx1"/>
                  </w14:solidFill>
                </w14:textFill>
              </w:rPr>
              <w:t>评分方式</w:t>
            </w:r>
          </w:p>
        </w:tc>
      </w:tr>
      <w:tr w14:paraId="0D0B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vMerge w:val="restart"/>
            <w:vAlign w:val="center"/>
          </w:tcPr>
          <w:p w14:paraId="10500034">
            <w:pPr>
              <w:pStyle w:val="25"/>
              <w:spacing w:line="240" w:lineRule="auto"/>
              <w:jc w:val="center"/>
              <w:rPr>
                <w:rFonts w:hint="eastAsia" w:eastAsia="仿宋"/>
                <w:color w:val="000000" w:themeColor="text1"/>
                <w:kern w:val="2"/>
                <w:sz w:val="24"/>
                <w:szCs w:val="32"/>
                <w14:textFill>
                  <w14:solidFill>
                    <w14:schemeClr w14:val="tx1"/>
                  </w14:solidFill>
                </w14:textFill>
              </w:rPr>
            </w:pPr>
            <w:r>
              <w:rPr>
                <w:rFonts w:hint="eastAsia" w:ascii="Times New Roman" w:hAnsi="Times New Roman" w:eastAsia="仿宋" w:cs="Times New Roman"/>
                <w:color w:val="000000" w:themeColor="text1"/>
                <w:kern w:val="2"/>
                <w:sz w:val="24"/>
                <w:szCs w:val="32"/>
                <w14:textFill>
                  <w14:solidFill>
                    <w14:schemeClr w14:val="tx1"/>
                  </w14:solidFill>
                </w14:textFill>
              </w:rPr>
              <w:t>技能操作</w:t>
            </w:r>
            <w:r>
              <w:rPr>
                <w:rFonts w:hint="eastAsia" w:eastAsia="仿宋"/>
                <w:color w:val="000000" w:themeColor="text1"/>
                <w:kern w:val="2"/>
                <w:sz w:val="24"/>
                <w:szCs w:val="32"/>
                <w14:textFill>
                  <w14:solidFill>
                    <w14:schemeClr w14:val="tx1"/>
                  </w14:solidFill>
                </w14:textFill>
              </w:rPr>
              <w:t>权重70%</w:t>
            </w:r>
          </w:p>
        </w:tc>
        <w:tc>
          <w:tcPr>
            <w:tcW w:w="1830" w:type="dxa"/>
            <w:vMerge w:val="restart"/>
            <w:vAlign w:val="center"/>
          </w:tcPr>
          <w:p w14:paraId="0B72E76A">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司法技术职业素养</w:t>
            </w:r>
            <w:r>
              <w:rPr>
                <w:rFonts w:hint="eastAsia" w:eastAsia="仿宋"/>
                <w:color w:val="000000" w:themeColor="text1"/>
                <w:kern w:val="2"/>
                <w:sz w:val="24"/>
                <w:szCs w:val="32"/>
                <w14:textFill>
                  <w14:solidFill>
                    <w14:schemeClr w14:val="tx1"/>
                  </w14:solidFill>
                </w14:textFill>
              </w:rPr>
              <w:t>10%</w:t>
            </w:r>
          </w:p>
        </w:tc>
        <w:tc>
          <w:tcPr>
            <w:tcW w:w="2745" w:type="dxa"/>
            <w:vAlign w:val="center"/>
          </w:tcPr>
          <w:p w14:paraId="52418701">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职业素养单选</w:t>
            </w:r>
          </w:p>
        </w:tc>
        <w:tc>
          <w:tcPr>
            <w:tcW w:w="790" w:type="dxa"/>
            <w:vAlign w:val="center"/>
          </w:tcPr>
          <w:p w14:paraId="69E63DFF">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7%</w:t>
            </w:r>
          </w:p>
        </w:tc>
        <w:tc>
          <w:tcPr>
            <w:tcW w:w="1720" w:type="dxa"/>
            <w:vMerge w:val="restart"/>
            <w:vAlign w:val="center"/>
          </w:tcPr>
          <w:p w14:paraId="6FEE5003">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自动评分</w:t>
            </w:r>
          </w:p>
        </w:tc>
      </w:tr>
      <w:tr w14:paraId="619C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vMerge w:val="continue"/>
            <w:vAlign w:val="center"/>
          </w:tcPr>
          <w:p w14:paraId="050B7561">
            <w:pPr>
              <w:pStyle w:val="25"/>
              <w:spacing w:line="240" w:lineRule="auto"/>
              <w:jc w:val="center"/>
              <w:rPr>
                <w:rFonts w:hint="eastAsia" w:eastAsia="仿宋"/>
                <w:color w:val="000000" w:themeColor="text1"/>
                <w:kern w:val="2"/>
                <w:sz w:val="24"/>
                <w:szCs w:val="32"/>
                <w14:textFill>
                  <w14:solidFill>
                    <w14:schemeClr w14:val="tx1"/>
                  </w14:solidFill>
                </w14:textFill>
              </w:rPr>
            </w:pPr>
          </w:p>
        </w:tc>
        <w:tc>
          <w:tcPr>
            <w:tcW w:w="1830" w:type="dxa"/>
            <w:vMerge w:val="continue"/>
            <w:vAlign w:val="center"/>
          </w:tcPr>
          <w:p w14:paraId="170DD4B9">
            <w:pPr>
              <w:pStyle w:val="25"/>
              <w:spacing w:after="0" w:line="240" w:lineRule="auto"/>
              <w:jc w:val="center"/>
              <w:rPr>
                <w:rFonts w:hint="eastAsia" w:eastAsia="仿宋"/>
                <w:color w:val="000000" w:themeColor="text1"/>
                <w:kern w:val="2"/>
                <w:sz w:val="24"/>
                <w:szCs w:val="32"/>
                <w14:textFill>
                  <w14:solidFill>
                    <w14:schemeClr w14:val="tx1"/>
                  </w14:solidFill>
                </w14:textFill>
              </w:rPr>
            </w:pPr>
          </w:p>
        </w:tc>
        <w:tc>
          <w:tcPr>
            <w:tcW w:w="2745" w:type="dxa"/>
            <w:vAlign w:val="center"/>
          </w:tcPr>
          <w:p w14:paraId="3D9D396F">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职业素养多选</w:t>
            </w:r>
          </w:p>
        </w:tc>
        <w:tc>
          <w:tcPr>
            <w:tcW w:w="790" w:type="dxa"/>
            <w:vAlign w:val="center"/>
          </w:tcPr>
          <w:p w14:paraId="55C028A6">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3%</w:t>
            </w:r>
          </w:p>
        </w:tc>
        <w:tc>
          <w:tcPr>
            <w:tcW w:w="1720" w:type="dxa"/>
            <w:vMerge w:val="continue"/>
            <w:vAlign w:val="center"/>
          </w:tcPr>
          <w:p w14:paraId="7BE5FDE2">
            <w:pPr>
              <w:pStyle w:val="25"/>
              <w:spacing w:after="0" w:line="240" w:lineRule="auto"/>
              <w:jc w:val="center"/>
              <w:rPr>
                <w:rFonts w:hint="eastAsia" w:eastAsia="仿宋"/>
                <w:color w:val="000000" w:themeColor="text1"/>
                <w:kern w:val="2"/>
                <w:sz w:val="24"/>
                <w:szCs w:val="32"/>
                <w14:textFill>
                  <w14:solidFill>
                    <w14:schemeClr w14:val="tx1"/>
                  </w14:solidFill>
                </w14:textFill>
              </w:rPr>
            </w:pPr>
          </w:p>
        </w:tc>
      </w:tr>
      <w:tr w14:paraId="49DC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211" w:type="dxa"/>
            <w:vMerge w:val="continue"/>
            <w:vAlign w:val="center"/>
          </w:tcPr>
          <w:p w14:paraId="5236FD0D">
            <w:pPr>
              <w:pStyle w:val="25"/>
              <w:spacing w:line="240" w:lineRule="auto"/>
              <w:jc w:val="center"/>
              <w:rPr>
                <w:rFonts w:hint="eastAsia" w:eastAsia="仿宋"/>
                <w:color w:val="000000" w:themeColor="text1"/>
                <w:kern w:val="2"/>
                <w:sz w:val="24"/>
                <w:szCs w:val="32"/>
                <w14:textFill>
                  <w14:solidFill>
                    <w14:schemeClr w14:val="tx1"/>
                  </w14:solidFill>
                </w14:textFill>
              </w:rPr>
            </w:pPr>
          </w:p>
        </w:tc>
        <w:tc>
          <w:tcPr>
            <w:tcW w:w="1830" w:type="dxa"/>
            <w:vMerge w:val="restart"/>
            <w:vAlign w:val="center"/>
          </w:tcPr>
          <w:p w14:paraId="182B6235">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物证检验与</w:t>
            </w:r>
          </w:p>
          <w:p w14:paraId="300F0FDD">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数字取证技能</w:t>
            </w:r>
          </w:p>
          <w:p w14:paraId="00496CA2">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权重30%</w:t>
            </w:r>
          </w:p>
        </w:tc>
        <w:tc>
          <w:tcPr>
            <w:tcW w:w="2745" w:type="dxa"/>
            <w:vAlign w:val="center"/>
          </w:tcPr>
          <w:p w14:paraId="5C7828C0">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物证鉴定技术</w:t>
            </w:r>
          </w:p>
        </w:tc>
        <w:tc>
          <w:tcPr>
            <w:tcW w:w="790" w:type="dxa"/>
            <w:vAlign w:val="center"/>
          </w:tcPr>
          <w:p w14:paraId="03E6FA40">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15%</w:t>
            </w:r>
          </w:p>
        </w:tc>
        <w:tc>
          <w:tcPr>
            <w:tcW w:w="1720" w:type="dxa"/>
            <w:vAlign w:val="center"/>
          </w:tcPr>
          <w:p w14:paraId="5BB2EB8B">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结果评分-客观</w:t>
            </w:r>
          </w:p>
          <w:p w14:paraId="272671AE">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人工评分</w:t>
            </w:r>
          </w:p>
        </w:tc>
      </w:tr>
      <w:tr w14:paraId="2A5B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211" w:type="dxa"/>
            <w:vMerge w:val="continue"/>
            <w:vAlign w:val="center"/>
          </w:tcPr>
          <w:p w14:paraId="65E228EF">
            <w:pPr>
              <w:pStyle w:val="25"/>
              <w:spacing w:line="240" w:lineRule="auto"/>
              <w:jc w:val="center"/>
              <w:rPr>
                <w:rFonts w:hint="eastAsia" w:eastAsia="仿宋"/>
                <w:color w:val="000000" w:themeColor="text1"/>
                <w:kern w:val="2"/>
                <w:sz w:val="24"/>
                <w:szCs w:val="32"/>
                <w14:textFill>
                  <w14:solidFill>
                    <w14:schemeClr w14:val="tx1"/>
                  </w14:solidFill>
                </w14:textFill>
              </w:rPr>
            </w:pPr>
          </w:p>
        </w:tc>
        <w:tc>
          <w:tcPr>
            <w:tcW w:w="1830" w:type="dxa"/>
            <w:vMerge w:val="continue"/>
            <w:vAlign w:val="center"/>
          </w:tcPr>
          <w:p w14:paraId="744D7ACC">
            <w:pPr>
              <w:pStyle w:val="25"/>
              <w:spacing w:after="0" w:line="240" w:lineRule="auto"/>
              <w:jc w:val="center"/>
              <w:rPr>
                <w:rFonts w:hint="eastAsia" w:eastAsia="仿宋"/>
                <w:color w:val="000000" w:themeColor="text1"/>
                <w:sz w:val="24"/>
                <w:szCs w:val="32"/>
                <w14:textFill>
                  <w14:solidFill>
                    <w14:schemeClr w14:val="tx1"/>
                  </w14:solidFill>
                </w14:textFill>
              </w:rPr>
            </w:pPr>
          </w:p>
        </w:tc>
        <w:tc>
          <w:tcPr>
            <w:tcW w:w="2745" w:type="dxa"/>
            <w:vAlign w:val="center"/>
          </w:tcPr>
          <w:p w14:paraId="7B389A5D">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数字取证技术</w:t>
            </w:r>
          </w:p>
        </w:tc>
        <w:tc>
          <w:tcPr>
            <w:tcW w:w="790" w:type="dxa"/>
            <w:vAlign w:val="center"/>
          </w:tcPr>
          <w:p w14:paraId="7FDC4646">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15%</w:t>
            </w:r>
          </w:p>
        </w:tc>
        <w:tc>
          <w:tcPr>
            <w:tcW w:w="1720" w:type="dxa"/>
            <w:vMerge w:val="restart"/>
            <w:vAlign w:val="center"/>
          </w:tcPr>
          <w:p w14:paraId="62C6CE6F">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依据评价标准验证结果正确性</w:t>
            </w:r>
            <w:r>
              <w:rPr>
                <w:rFonts w:hint="eastAsia" w:eastAsia="仿宋"/>
                <w:color w:val="000000" w:themeColor="text1"/>
                <w:kern w:val="2"/>
                <w:sz w:val="24"/>
                <w:szCs w:val="32"/>
                <w14:textFill>
                  <w14:solidFill>
                    <w14:schemeClr w14:val="tx1"/>
                  </w14:solidFill>
                </w14:textFill>
              </w:rPr>
              <w:br w:type="textWrapping"/>
            </w:r>
            <w:r>
              <w:rPr>
                <w:rFonts w:hint="eastAsia" w:eastAsia="仿宋"/>
                <w:color w:val="000000" w:themeColor="text1"/>
                <w:kern w:val="2"/>
                <w:sz w:val="24"/>
                <w:szCs w:val="32"/>
                <w14:textFill>
                  <w14:solidFill>
                    <w14:schemeClr w14:val="tx1"/>
                  </w14:solidFill>
                </w14:textFill>
              </w:rPr>
              <w:t>自动评分</w:t>
            </w:r>
          </w:p>
          <w:p w14:paraId="6D5410AC">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人工核验</w:t>
            </w:r>
          </w:p>
        </w:tc>
      </w:tr>
      <w:tr w14:paraId="00A2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vMerge w:val="continue"/>
            <w:vAlign w:val="center"/>
          </w:tcPr>
          <w:p w14:paraId="4762D4A1">
            <w:pPr>
              <w:pStyle w:val="25"/>
              <w:spacing w:line="240" w:lineRule="auto"/>
              <w:jc w:val="center"/>
              <w:rPr>
                <w:rFonts w:hint="eastAsia" w:eastAsia="仿宋"/>
                <w:color w:val="000000" w:themeColor="text1"/>
                <w:kern w:val="2"/>
                <w:sz w:val="24"/>
                <w:szCs w:val="32"/>
                <w14:textFill>
                  <w14:solidFill>
                    <w14:schemeClr w14:val="tx1"/>
                  </w14:solidFill>
                </w14:textFill>
              </w:rPr>
            </w:pPr>
          </w:p>
        </w:tc>
        <w:tc>
          <w:tcPr>
            <w:tcW w:w="1830" w:type="dxa"/>
            <w:vMerge w:val="restart"/>
            <w:vAlign w:val="center"/>
          </w:tcPr>
          <w:p w14:paraId="22CF4207">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监所网络安全和信息系统运维技能</w:t>
            </w:r>
          </w:p>
          <w:p w14:paraId="1EE083B6">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权重30%</w:t>
            </w:r>
          </w:p>
        </w:tc>
        <w:tc>
          <w:tcPr>
            <w:tcW w:w="2745" w:type="dxa"/>
            <w:vAlign w:val="center"/>
          </w:tcPr>
          <w:p w14:paraId="1B368A12">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监所信息系统安全渗透</w:t>
            </w:r>
          </w:p>
        </w:tc>
        <w:tc>
          <w:tcPr>
            <w:tcW w:w="790" w:type="dxa"/>
            <w:vAlign w:val="center"/>
          </w:tcPr>
          <w:p w14:paraId="110A5D21">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15%</w:t>
            </w:r>
          </w:p>
        </w:tc>
        <w:tc>
          <w:tcPr>
            <w:tcW w:w="1720" w:type="dxa"/>
            <w:vMerge w:val="continue"/>
            <w:vAlign w:val="center"/>
          </w:tcPr>
          <w:p w14:paraId="4CB82101">
            <w:pPr>
              <w:pStyle w:val="25"/>
              <w:spacing w:after="0" w:line="240" w:lineRule="auto"/>
              <w:jc w:val="center"/>
              <w:rPr>
                <w:rFonts w:hint="eastAsia" w:eastAsia="仿宋"/>
                <w:color w:val="000000" w:themeColor="text1"/>
                <w:kern w:val="2"/>
                <w:sz w:val="24"/>
                <w:szCs w:val="32"/>
                <w14:textFill>
                  <w14:solidFill>
                    <w14:schemeClr w14:val="tx1"/>
                  </w14:solidFill>
                </w14:textFill>
              </w:rPr>
            </w:pPr>
          </w:p>
        </w:tc>
      </w:tr>
      <w:tr w14:paraId="2BBA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1" w:type="dxa"/>
            <w:vMerge w:val="continue"/>
            <w:vAlign w:val="center"/>
          </w:tcPr>
          <w:p w14:paraId="477662BD">
            <w:pPr>
              <w:pStyle w:val="25"/>
              <w:spacing w:line="240" w:lineRule="auto"/>
              <w:jc w:val="center"/>
              <w:rPr>
                <w:rFonts w:hint="eastAsia" w:eastAsia="仿宋"/>
                <w:color w:val="000000" w:themeColor="text1"/>
                <w:kern w:val="2"/>
                <w:sz w:val="24"/>
                <w:szCs w:val="32"/>
                <w14:textFill>
                  <w14:solidFill>
                    <w14:schemeClr w14:val="tx1"/>
                  </w14:solidFill>
                </w14:textFill>
              </w:rPr>
            </w:pPr>
          </w:p>
        </w:tc>
        <w:tc>
          <w:tcPr>
            <w:tcW w:w="1830" w:type="dxa"/>
            <w:vMerge w:val="continue"/>
            <w:vAlign w:val="center"/>
          </w:tcPr>
          <w:p w14:paraId="7C85D5C3">
            <w:pPr>
              <w:pStyle w:val="25"/>
              <w:spacing w:after="0" w:line="240" w:lineRule="auto"/>
              <w:jc w:val="center"/>
              <w:rPr>
                <w:rFonts w:hint="eastAsia" w:eastAsia="仿宋"/>
                <w:color w:val="000000" w:themeColor="text1"/>
                <w:sz w:val="24"/>
                <w:szCs w:val="32"/>
                <w14:textFill>
                  <w14:solidFill>
                    <w14:schemeClr w14:val="tx1"/>
                  </w14:solidFill>
                </w14:textFill>
              </w:rPr>
            </w:pPr>
          </w:p>
        </w:tc>
        <w:tc>
          <w:tcPr>
            <w:tcW w:w="2745" w:type="dxa"/>
            <w:vAlign w:val="center"/>
          </w:tcPr>
          <w:p w14:paraId="70BC812A">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网络安全运维技术</w:t>
            </w:r>
          </w:p>
        </w:tc>
        <w:tc>
          <w:tcPr>
            <w:tcW w:w="790" w:type="dxa"/>
            <w:vAlign w:val="center"/>
          </w:tcPr>
          <w:p w14:paraId="437D3B35">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15%</w:t>
            </w:r>
          </w:p>
        </w:tc>
        <w:tc>
          <w:tcPr>
            <w:tcW w:w="1720" w:type="dxa"/>
            <w:vMerge w:val="continue"/>
            <w:vAlign w:val="center"/>
          </w:tcPr>
          <w:p w14:paraId="75237236">
            <w:pPr>
              <w:pStyle w:val="25"/>
              <w:spacing w:after="0" w:line="240" w:lineRule="auto"/>
              <w:jc w:val="center"/>
              <w:rPr>
                <w:rFonts w:hint="eastAsia" w:eastAsia="仿宋"/>
                <w:color w:val="000000" w:themeColor="text1"/>
                <w:kern w:val="2"/>
                <w:sz w:val="24"/>
                <w:szCs w:val="32"/>
                <w14:textFill>
                  <w14:solidFill>
                    <w14:schemeClr w14:val="tx1"/>
                  </w14:solidFill>
                </w14:textFill>
              </w:rPr>
            </w:pPr>
          </w:p>
        </w:tc>
      </w:tr>
      <w:tr w14:paraId="082B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1211" w:type="dxa"/>
            <w:vAlign w:val="center"/>
          </w:tcPr>
          <w:p w14:paraId="4B48EF2D">
            <w:pPr>
              <w:pStyle w:val="25"/>
              <w:spacing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展示讲解</w:t>
            </w:r>
          </w:p>
          <w:p w14:paraId="21CC1A75">
            <w:pPr>
              <w:pStyle w:val="25"/>
              <w:spacing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权重30%</w:t>
            </w:r>
          </w:p>
        </w:tc>
        <w:tc>
          <w:tcPr>
            <w:tcW w:w="1830" w:type="dxa"/>
            <w:vAlign w:val="center"/>
          </w:tcPr>
          <w:p w14:paraId="51402182">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展示讲解</w:t>
            </w:r>
          </w:p>
          <w:p w14:paraId="335B48A8">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kern w:val="2"/>
                <w:sz w:val="24"/>
                <w:szCs w:val="32"/>
                <w14:textFill>
                  <w14:solidFill>
                    <w14:schemeClr w14:val="tx1"/>
                  </w14:solidFill>
                </w14:textFill>
              </w:rPr>
              <w:t>权重30%</w:t>
            </w:r>
          </w:p>
        </w:tc>
        <w:tc>
          <w:tcPr>
            <w:tcW w:w="2745" w:type="dxa"/>
            <w:vAlign w:val="center"/>
          </w:tcPr>
          <w:p w14:paraId="6F50232B">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结合技能操作内容进行展示讲解</w:t>
            </w:r>
          </w:p>
        </w:tc>
        <w:tc>
          <w:tcPr>
            <w:tcW w:w="790" w:type="dxa"/>
            <w:vAlign w:val="center"/>
          </w:tcPr>
          <w:p w14:paraId="345EC650">
            <w:pPr>
              <w:pStyle w:val="25"/>
              <w:spacing w:after="0" w:line="240" w:lineRule="auto"/>
              <w:jc w:val="center"/>
              <w:rPr>
                <w:rFonts w:hint="eastAsia" w:eastAsia="仿宋"/>
                <w:color w:val="000000" w:themeColor="text1"/>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30%</w:t>
            </w:r>
          </w:p>
        </w:tc>
        <w:tc>
          <w:tcPr>
            <w:tcW w:w="1720" w:type="dxa"/>
            <w:vAlign w:val="center"/>
          </w:tcPr>
          <w:p w14:paraId="65975B4B">
            <w:pPr>
              <w:pStyle w:val="25"/>
              <w:spacing w:after="0" w:line="240" w:lineRule="auto"/>
              <w:jc w:val="center"/>
              <w:rPr>
                <w:rFonts w:hint="eastAsia" w:eastAsia="仿宋"/>
                <w:color w:val="000000" w:themeColor="text1"/>
                <w:kern w:val="2"/>
                <w:sz w:val="24"/>
                <w:szCs w:val="32"/>
                <w14:textFill>
                  <w14:solidFill>
                    <w14:schemeClr w14:val="tx1"/>
                  </w14:solidFill>
                </w14:textFill>
              </w:rPr>
            </w:pPr>
            <w:r>
              <w:rPr>
                <w:rFonts w:hint="eastAsia" w:eastAsia="仿宋"/>
                <w:color w:val="000000" w:themeColor="text1"/>
                <w:sz w:val="24"/>
                <w:szCs w:val="32"/>
                <w14:textFill>
                  <w14:solidFill>
                    <w14:schemeClr w14:val="tx1"/>
                  </w14:solidFill>
                </w14:textFill>
              </w:rPr>
              <w:t>结果评分-裁判现场评分</w:t>
            </w:r>
          </w:p>
        </w:tc>
      </w:tr>
    </w:tbl>
    <w:p w14:paraId="768DB81B">
      <w:pPr>
        <w:rPr>
          <w:rFonts w:hint="eastAsia"/>
          <w:color w:val="000000" w:themeColor="text1"/>
          <w14:textFill>
            <w14:solidFill>
              <w14:schemeClr w14:val="tx1"/>
            </w14:solidFill>
          </w14:textFill>
        </w:rPr>
      </w:pPr>
    </w:p>
    <w:p w14:paraId="40FFCA92">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 xml:space="preserve">参赛选手应体现团队风貌、团队协作与沟通、组织与管理能力和工作计划能力等，并注意相关文档的准确性和规范性。 </w:t>
      </w:r>
    </w:p>
    <w:p w14:paraId="1E0A218A">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比赛过程中禁止攻击比赛过程中禁止攻击裁判服务器和网络连接设备，按照现场WAF（或网络设备）告警记录一经发现攻击行为，按扰乱赛场秩序处理，立即停止比赛，并给予选手取消成绩的处分，同时，责成所在学校按照学生违纪违规处分规定做出处理。</w:t>
      </w:r>
    </w:p>
    <w:p w14:paraId="28421241">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ascii="仿宋" w:hAnsi="仿宋" w:eastAsia="仿宋"/>
          <w:b w:val="0"/>
          <w:color w:val="000000" w:themeColor="text1"/>
          <w:sz w:val="28"/>
          <w:szCs w:val="28"/>
          <w14:textFill>
            <w14:solidFill>
              <w14:schemeClr w14:val="tx1"/>
            </w14:solidFill>
          </w14:textFill>
        </w:rPr>
        <w:t>2</w:t>
      </w:r>
      <w:r>
        <w:rPr>
          <w:rFonts w:hint="eastAsia" w:ascii="仿宋" w:hAnsi="仿宋" w:eastAsia="仿宋"/>
          <w:b w:val="0"/>
          <w:color w:val="000000" w:themeColor="text1"/>
          <w:sz w:val="28"/>
          <w:szCs w:val="28"/>
          <w14:textFill>
            <w14:solidFill>
              <w14:schemeClr w14:val="tx1"/>
            </w14:solidFill>
          </w14:textFill>
        </w:rPr>
        <w:t>.评分表</w:t>
      </w:r>
    </w:p>
    <w:p w14:paraId="6E5A3F5F">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评分表根据赛项评分标准，由命题专家在拟定比赛任务书时拟定，裁判根据评分表对选手的比赛成绩进行评定（评分表见样题）。</w:t>
      </w:r>
    </w:p>
    <w:p w14:paraId="5232B0F0">
      <w:pPr>
        <w:autoSpaceDE/>
        <w:autoSpaceDN/>
        <w:spacing w:before="160" w:after="0" w:line="360" w:lineRule="auto"/>
        <w:ind w:firstLine="72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（二）成绩审核与产生</w:t>
      </w:r>
    </w:p>
    <w:p w14:paraId="0A8DAD92">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1.评分裁判小组应统计各个比赛工位每个评分项目中的得分，对项目成绩进行复查审核。并连同系统自动统计的机考评分成绩一并提交裁判长。</w:t>
      </w:r>
    </w:p>
    <w:p w14:paraId="5F2D4B1E">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2.裁判长统计各个比赛工位上午比赛的各个评分项目得分，产生每个工位的上午比赛的得分。</w:t>
      </w:r>
    </w:p>
    <w:p w14:paraId="7E249E8D">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 xml:space="preserve">3.裁判长分别对上午和下午比赛成绩经复核无误，由加密裁判在监督员的监督下解密。 </w:t>
      </w:r>
    </w:p>
    <w:p w14:paraId="125906C7">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4.裁判长按参赛队合并上午和下午的比赛得分，得出各参赛队的总得分（竞赛成绩）。</w:t>
      </w:r>
    </w:p>
    <w:p w14:paraId="75B8E0A7">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5.为保障成绩评判的准确性，监督组将对赛项成绩抽检复核，如发现成绩错误以书面方式及时告知裁判长，由裁判长更正成绩并签字确认。</w:t>
      </w:r>
    </w:p>
    <w:p w14:paraId="172D45D1">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6.最终成绩经复核无误，由裁判长、监督人员签字确认，并公示。</w:t>
      </w:r>
    </w:p>
    <w:p w14:paraId="62A556EA">
      <w:pPr>
        <w:rPr>
          <w:rFonts w:hint="eastAsia"/>
        </w:rPr>
      </w:pPr>
    </w:p>
    <w:p w14:paraId="453202DE">
      <w:pPr>
        <w:spacing w:line="360" w:lineRule="auto"/>
        <w:ind w:firstLine="72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（三）注意事项</w:t>
      </w:r>
    </w:p>
    <w:p w14:paraId="16792754">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参赛选手应体现团队风貌、团队协作与沟通、组织与管理能力和工作计划能力等，并注意相关文档的准确性与规范性。</w:t>
      </w:r>
    </w:p>
    <w:p w14:paraId="33587B6D">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竞赛过程中，参赛选手如有不服从裁判判决、扰乱赛场秩序、舞弊等不文明行为，由裁判组按照规定扣减相应分数，情节严重的取消竞赛资格。选手有下列情形，需从比赛成绩中扣分：</w:t>
      </w:r>
    </w:p>
    <w:p w14:paraId="07121061">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1.违反比赛规定，提前进行操作或比赛终止后仍继续操作的，由现场裁判负责记录并酌情扣1-5分。</w:t>
      </w:r>
    </w:p>
    <w:p w14:paraId="1EBD8095">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2.在竞赛过程中，违反操作规程，影响其他选手比赛的，未造成设备损坏的参赛队，扣5-10分。</w:t>
      </w:r>
    </w:p>
    <w:p w14:paraId="3900ACFA">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3.在竞赛过程中，造成设备损坏或影响他人比赛、情节严重的报竞赛执委会批准，终止该参赛队的比赛，竞赛成绩以0分计算。</w:t>
      </w:r>
    </w:p>
    <w:p w14:paraId="757084CA">
      <w:pPr>
        <w:pStyle w:val="10"/>
        <w:adjustRightInd w:val="0"/>
        <w:snapToGrid w:val="0"/>
        <w:spacing w:before="0" w:after="0" w:line="560" w:lineRule="exact"/>
        <w:ind w:firstLine="560" w:firstLineChars="200"/>
        <w:jc w:val="both"/>
        <w:outlineLvl w:val="9"/>
        <w:rPr>
          <w:rFonts w:hint="eastAsia" w:ascii="仿宋" w:hAnsi="仿宋" w:eastAsia="仿宋"/>
          <w:b w:val="0"/>
          <w:color w:val="000000" w:themeColor="text1"/>
          <w:sz w:val="28"/>
          <w:szCs w:val="28"/>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4.禁止参赛队在比赛过程中对服务器或网络设备的任何攻击行为，一经发现立即中止该参赛队的比赛，参赛选手清离赛场，并隔离到比赛结束。该队比赛成绩经报赛项执委会批准，核计零分，比赛结束，上报大赛组委会并予以通报批评。涉及刑事犯罪的移交司法机关处理。</w:t>
      </w:r>
    </w:p>
    <w:p w14:paraId="0E37F8F7">
      <w:pPr>
        <w:rPr>
          <w:rFonts w:hint="eastAsia"/>
        </w:rPr>
      </w:pPr>
    </w:p>
    <w:p w14:paraId="77828C04">
      <w:pPr>
        <w:spacing w:line="360" w:lineRule="auto"/>
        <w:ind w:firstLine="72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（四）成绩复核与公布</w:t>
      </w:r>
    </w:p>
    <w:p w14:paraId="69C3FFD5">
      <w:pPr>
        <w:snapToGrid w:val="0"/>
        <w:spacing w:line="560" w:lineRule="exact"/>
        <w:ind w:firstLine="560" w:firstLineChars="200"/>
        <w:rPr>
          <w:rFonts w:hint="eastAsia" w:cs="Times New Roman"/>
          <w:bCs/>
          <w:color w:val="000000" w:themeColor="text1"/>
          <w:kern w:val="28"/>
          <w:szCs w:val="28"/>
          <w14:textFill>
            <w14:solidFill>
              <w14:schemeClr w14:val="tx1"/>
            </w14:solidFill>
          </w14:textFill>
        </w:rPr>
      </w:pPr>
      <w:r>
        <w:rPr>
          <w:rFonts w:hint="eastAsia" w:cs="Times New Roman"/>
          <w:bCs/>
          <w:color w:val="000000" w:themeColor="text1"/>
          <w:kern w:val="28"/>
          <w:szCs w:val="28"/>
          <w14:textFill>
            <w14:solidFill>
              <w14:schemeClr w14:val="tx1"/>
            </w14:solidFill>
          </w14:textFill>
        </w:rPr>
        <w:t>竞赛成绩以复核无误后，经项目裁判、监督人员审核签字后确定。竞赛成绩按照20</w:t>
      </w:r>
      <w:r>
        <w:rPr>
          <w:rFonts w:cs="Times New Roman"/>
          <w:bCs/>
          <w:color w:val="000000" w:themeColor="text1"/>
          <w:kern w:val="28"/>
          <w:szCs w:val="28"/>
          <w14:textFill>
            <w14:solidFill>
              <w14:schemeClr w14:val="tx1"/>
            </w14:solidFill>
          </w14:textFill>
        </w:rPr>
        <w:t>2</w:t>
      </w:r>
      <w:r>
        <w:rPr>
          <w:rFonts w:hint="eastAsia" w:cs="Times New Roman"/>
          <w:bCs/>
          <w:color w:val="000000" w:themeColor="text1"/>
          <w:kern w:val="28"/>
          <w:szCs w:val="28"/>
          <w14:textFill>
            <w14:solidFill>
              <w14:schemeClr w14:val="tx1"/>
            </w14:solidFill>
          </w14:textFill>
        </w:rPr>
        <w:t>5年浙江省职业院校技能大赛委员会相关规定予以发布。若有异议，经过规定程序仲裁后，按照仲裁结果公布比赛成绩。</w:t>
      </w:r>
    </w:p>
    <w:p w14:paraId="42FEBF23">
      <w:pPr>
        <w:snapToGrid w:val="0"/>
        <w:spacing w:line="560" w:lineRule="exact"/>
        <w:ind w:firstLine="560" w:firstLineChars="200"/>
        <w:rPr>
          <w:rFonts w:hint="eastAsia" w:cs="Times New Roman"/>
          <w:bCs/>
          <w:color w:val="000000" w:themeColor="text1"/>
          <w:kern w:val="28"/>
          <w:szCs w:val="28"/>
          <w14:textFill>
            <w14:solidFill>
              <w14:schemeClr w14:val="tx1"/>
            </w14:solidFill>
          </w14:textFill>
        </w:rPr>
      </w:pPr>
    </w:p>
    <w:p w14:paraId="59BEE4C3">
      <w:pPr>
        <w:spacing w:before="240" w:beforeLines="100" w:line="360" w:lineRule="auto"/>
        <w:ind w:firstLine="72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五</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裁判工作原则</w:t>
      </w:r>
    </w:p>
    <w:p w14:paraId="5AC6FC0D">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赛前建立健全裁判组。裁判组为裁判长负责制,划分裁判小组(2人为一组)，并设有专职督导人员1-3名，负责比赛过程全程监督，防止营私舞整。</w:t>
      </w:r>
    </w:p>
    <w:p w14:paraId="08D89E89">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本赛项计划需要裁判15名，由行业企业专家、高等院校具有高级职称的专业教师组成其中裁判长1名，加密裁判2名，技能操作阶段现场裁判3名，评计分裁判2名，展示讲解阶段评分裁判7名。</w:t>
      </w:r>
    </w:p>
    <w:p w14:paraId="36F1EAE0">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赛项需进行二次加密，加密后参赛选手中途不得擅自离开赛场。由2名加密裁判组织实施加密工作，管理加密结果。监督员全程监督加密过程。</w:t>
      </w:r>
    </w:p>
    <w:p w14:paraId="69BE746E">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赛项需进行二次加密，加密后参赛选手中途不得擅自离开赛场。由2名加密裁判组织实施加密工作，管理加密结果。监督员全程监督加密过程。</w:t>
      </w:r>
    </w:p>
    <w:p w14:paraId="7888E6B2">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第一名加密裁判，组织参赛选手进行第一次抽签，产生参赛编号，替换选手参赛证等个人身份信息,填写一次加密记录表连同选手参赛证等个人身份信息证件，装入一次加密结果密封袋中单独保管。</w:t>
      </w:r>
    </w:p>
    <w:p w14:paraId="66BB18D6">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第二名加密裁判，组织参赛选手进行第二次抽签，确定赛位号，替换选手参赛编号，填写二次加密记录表连同选手参赛编号，装入二次加密结果密封袋中单独保管。</w:t>
      </w:r>
    </w:p>
    <w:p w14:paraId="335EEE8D">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所有加密结果密封袋的封条均需相应加密裁判和监督人员签字。密封袋在监督人员监督下由加密裁判放置于保密室的保险柜中保存。</w:t>
      </w:r>
    </w:p>
    <w:p w14:paraId="42AC832E">
      <w:pPr>
        <w:spacing w:line="360" w:lineRule="auto"/>
        <w:ind w:firstLine="7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裁判组负责竞赛评分，由裁判长负责竞赛全过程;裁判员提前报到，报到后所有裁判的手机全部上交裁判长统一保管，评分结束返回，保证竞赛的公正与公平。竞赛现场有监督员、现场裁判员、技术支持队伍等组成，分工明确。根据现场环境，每位现场裁判员负责6-10组参赛队，5-6名技术支持工程师负责所有工位设备应急。现场裁判员负责与参赛队伍的交流沟通及试卷等材料的收发及设备问题确认和现场执裁，技术支持负责执行裁判确认后的设备应急处理。</w:t>
      </w:r>
    </w:p>
    <w:p w14:paraId="1C52A941">
      <w:pPr>
        <w:spacing w:line="360" w:lineRule="auto"/>
        <w:ind w:firstLine="72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三</w:t>
      </w:r>
      <w:r>
        <w:rPr>
          <w:b/>
          <w:bCs/>
          <w:color w:val="000000" w:themeColor="text1"/>
          <w14:textFill>
            <w14:solidFill>
              <w14:schemeClr w14:val="tx1"/>
            </w14:solidFill>
          </w14:textFill>
        </w:rPr>
        <w:t>）评分方法</w:t>
      </w:r>
    </w:p>
    <w:p w14:paraId="2705C413">
      <w:pPr>
        <w:spacing w:line="360" w:lineRule="auto"/>
        <w:ind w:firstLine="72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技能操作部分由多名裁判员在技术支持平台根据评分标准统一阅卷、评分与计分。评分完成后，系统自动导出各操作模块考核评分成绩。再由加密裁判进行成绩解密。展示讲解部分由7名裁判员现场打分，汇总后再由加密裁判进行成绩解密。</w:t>
      </w:r>
    </w:p>
    <w:p w14:paraId="09E56BB4">
      <w:pPr>
        <w:pStyle w:val="17"/>
        <w:numPr>
          <w:ilvl w:val="0"/>
          <w:numId w:val="2"/>
        </w:numPr>
        <w:tabs>
          <w:tab w:val="left" w:pos="1046"/>
        </w:tabs>
        <w:spacing w:line="360" w:lineRule="auto"/>
        <w:ind w:right="0"/>
        <w:jc w:val="both"/>
        <w:rPr>
          <w:rFonts w:hint="eastAsia" w:ascii="华文中宋" w:eastAsia="华文中宋"/>
          <w:color w:val="000000" w:themeColor="text1"/>
          <w:sz w:val="26"/>
          <w14:textFill>
            <w14:solidFill>
              <w14:schemeClr w14:val="tx1"/>
            </w14:solidFill>
          </w14:textFill>
        </w:rPr>
      </w:pPr>
      <w:r>
        <w:rPr>
          <w:color w:val="000000" w:themeColor="text1"/>
          <w:spacing w:val="-3"/>
          <w14:textFill>
            <w14:solidFill>
              <w14:schemeClr w14:val="tx1"/>
            </w14:solidFill>
          </w14:textFill>
        </w:rPr>
        <w:t>参赛队成绩由裁判委员会统一评定；</w:t>
      </w:r>
    </w:p>
    <w:p w14:paraId="72276D31">
      <w:pPr>
        <w:pStyle w:val="17"/>
        <w:numPr>
          <w:ilvl w:val="0"/>
          <w:numId w:val="2"/>
        </w:numPr>
        <w:tabs>
          <w:tab w:val="left" w:pos="1063"/>
        </w:tabs>
        <w:spacing w:line="360" w:lineRule="auto"/>
        <w:ind w:left="220" w:right="375" w:firstLine="559"/>
        <w:jc w:val="both"/>
        <w:rPr>
          <w:rFonts w:hint="eastAsia"/>
          <w:color w:val="000000" w:themeColor="text1"/>
          <w:sz w:val="26"/>
          <w14:textFill>
            <w14:solidFill>
              <w14:schemeClr w14:val="tx1"/>
            </w14:solidFill>
          </w14:textFill>
        </w:rPr>
      </w:pPr>
      <w:r>
        <w:rPr>
          <w:color w:val="000000" w:themeColor="text1"/>
          <w:spacing w:val="-10"/>
          <w14:textFill>
            <w14:solidFill>
              <w14:schemeClr w14:val="tx1"/>
            </w14:solidFill>
          </w14:textFill>
        </w:rPr>
        <w:t>采取分步得分、错误不传递、累计总分的积分方式，分别计算</w:t>
      </w:r>
      <w:r>
        <w:rPr>
          <w:color w:val="000000" w:themeColor="text1"/>
          <w:spacing w:val="-4"/>
          <w14:textFill>
            <w14:solidFill>
              <w14:schemeClr w14:val="tx1"/>
            </w14:solidFill>
          </w14:textFill>
        </w:rPr>
        <w:t>环节得分，不计参赛选手个人得分；</w:t>
      </w:r>
    </w:p>
    <w:p w14:paraId="243828C0">
      <w:pPr>
        <w:pStyle w:val="17"/>
        <w:numPr>
          <w:ilvl w:val="0"/>
          <w:numId w:val="2"/>
        </w:numPr>
        <w:tabs>
          <w:tab w:val="left" w:pos="1063"/>
        </w:tabs>
        <w:spacing w:line="360" w:lineRule="auto"/>
        <w:ind w:left="220" w:firstLine="559"/>
        <w:jc w:val="both"/>
        <w:rPr>
          <w:rFonts w:hint="eastAsia"/>
          <w:color w:val="000000" w:themeColor="text1"/>
          <w:sz w:val="26"/>
          <w14:textFill>
            <w14:solidFill>
              <w14:schemeClr w14:val="tx1"/>
            </w14:solidFill>
          </w14:textFill>
        </w:rPr>
      </w:pPr>
      <w:r>
        <w:rPr>
          <w:color w:val="000000" w:themeColor="text1"/>
          <w:spacing w:val="-10"/>
          <w14:textFill>
            <w14:solidFill>
              <w14:schemeClr w14:val="tx1"/>
            </w14:solidFill>
          </w14:textFill>
        </w:rPr>
        <w:t>参赛选手应体现团队风貌、团队协作与沟通、组织与管理能力</w:t>
      </w:r>
      <w:r>
        <w:rPr>
          <w:color w:val="000000" w:themeColor="text1"/>
          <w:spacing w:val="-4"/>
          <w14:textFill>
            <w14:solidFill>
              <w14:schemeClr w14:val="tx1"/>
            </w14:solidFill>
          </w14:textFill>
        </w:rPr>
        <w:t>和工作计划能力等，并注意相关文档的准确性与规范性。</w:t>
      </w:r>
    </w:p>
    <w:p w14:paraId="1E45B6E5">
      <w:pPr>
        <w:pStyle w:val="17"/>
        <w:numPr>
          <w:ilvl w:val="0"/>
          <w:numId w:val="2"/>
        </w:numPr>
        <w:tabs>
          <w:tab w:val="left" w:pos="1063"/>
        </w:tabs>
        <w:spacing w:line="360" w:lineRule="auto"/>
        <w:ind w:left="220" w:firstLine="559"/>
        <w:jc w:val="both"/>
        <w:rPr>
          <w:rFonts w:hint="eastAsia"/>
          <w:bCs/>
          <w:color w:val="000000" w:themeColor="text1"/>
          <w:sz w:val="26"/>
          <w14:textFill>
            <w14:solidFill>
              <w14:schemeClr w14:val="tx1"/>
            </w14:solidFill>
          </w14:textFill>
        </w:rPr>
      </w:pPr>
      <w:r>
        <w:rPr>
          <w:bCs/>
          <w:color w:val="000000" w:themeColor="text1"/>
          <w:spacing w:val="-4"/>
          <w14:textFill>
            <w14:solidFill>
              <w14:schemeClr w14:val="tx1"/>
            </w14:solidFill>
          </w14:textFill>
        </w:rPr>
        <w:t>赛项</w:t>
      </w:r>
      <w:r>
        <w:rPr>
          <w:rFonts w:hint="eastAsia"/>
          <w:bCs/>
          <w:color w:val="000000" w:themeColor="text1"/>
          <w:spacing w:val="-4"/>
          <w14:textFill>
            <w14:solidFill>
              <w14:schemeClr w14:val="tx1"/>
            </w14:solidFill>
          </w14:textFill>
        </w:rPr>
        <w:t>为团体赛，设金奖、银奖、铜奖，获奖比例分别为实际参赛队伍数量的10%、15%、25%（分别四舍五入取整数）。各赛项成绩作为推荐参加2025年世界职业院校技能大赛的重要依据。</w:t>
      </w:r>
    </w:p>
    <w:p w14:paraId="572874F7">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十、申诉与仲裁</w:t>
      </w:r>
    </w:p>
    <w:p w14:paraId="1D352E34">
      <w:pPr>
        <w:spacing w:line="360" w:lineRule="auto"/>
        <w:ind w:firstLine="72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（一）申诉</w:t>
      </w:r>
    </w:p>
    <w:p w14:paraId="22C71D9A">
      <w:pPr>
        <w:pStyle w:val="17"/>
        <w:numPr>
          <w:ilvl w:val="0"/>
          <w:numId w:val="3"/>
        </w:numPr>
        <w:tabs>
          <w:tab w:val="left" w:pos="1063"/>
        </w:tabs>
        <w:spacing w:line="360" w:lineRule="auto"/>
        <w:ind w:firstLine="559"/>
        <w:jc w:val="both"/>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参赛队对不符合竞赛规定的设备、工具、软件，有失公正的评</w:t>
      </w:r>
      <w:r>
        <w:rPr>
          <w:color w:val="000000" w:themeColor="text1"/>
          <w:spacing w:val="-4"/>
          <w14:textFill>
            <w14:solidFill>
              <w14:schemeClr w14:val="tx1"/>
            </w14:solidFill>
          </w14:textFill>
        </w:rPr>
        <w:t>判、奖励，以及对工作人员的违规行为等，均可提出申诉。</w:t>
      </w:r>
    </w:p>
    <w:p w14:paraId="7C8BE04A">
      <w:pPr>
        <w:pStyle w:val="17"/>
        <w:numPr>
          <w:ilvl w:val="0"/>
          <w:numId w:val="3"/>
        </w:numPr>
        <w:tabs>
          <w:tab w:val="left" w:pos="1063"/>
        </w:tabs>
        <w:spacing w:line="360" w:lineRule="auto"/>
        <w:ind w:right="238" w:firstLine="559"/>
        <w:jc w:val="both"/>
        <w:rPr>
          <w:rFonts w:hint="eastAsia"/>
          <w:color w:val="000000" w:themeColor="text1"/>
          <w14:textFill>
            <w14:solidFill>
              <w14:schemeClr w14:val="tx1"/>
            </w14:solidFill>
          </w14:textFill>
        </w:rPr>
      </w:pPr>
      <w:r>
        <w:rPr>
          <w:color w:val="000000" w:themeColor="text1"/>
          <w:spacing w:val="-4"/>
          <w14:textFill>
            <w14:solidFill>
              <w14:schemeClr w14:val="tx1"/>
            </w14:solidFill>
          </w14:textFill>
        </w:rPr>
        <w:t>申诉应在竞赛结束后1小时内提出，超时不予受理。</w:t>
      </w:r>
      <w:r>
        <w:rPr>
          <w:color w:val="000000" w:themeColor="text1"/>
          <w:spacing w:val="-10"/>
          <w14:textFill>
            <w14:solidFill>
              <w14:schemeClr w14:val="tx1"/>
            </w14:solidFill>
          </w14:textFill>
        </w:rPr>
        <w:t xml:space="preserve">申诉时， </w:t>
      </w:r>
      <w:r>
        <w:rPr>
          <w:color w:val="000000" w:themeColor="text1"/>
          <w:spacing w:val="3"/>
          <w14:textFill>
            <w14:solidFill>
              <w14:schemeClr w14:val="tx1"/>
            </w14:solidFill>
          </w14:textFill>
        </w:rPr>
        <w:t>应按照规定的程序由参赛队领队向相应赛项仲裁工作组递交书面申</w:t>
      </w:r>
      <w:r>
        <w:rPr>
          <w:color w:val="000000" w:themeColor="text1"/>
          <w:spacing w:val="-10"/>
          <w14:textFill>
            <w14:solidFill>
              <w14:schemeClr w14:val="tx1"/>
            </w14:solidFill>
          </w14:textFill>
        </w:rPr>
        <w:t>诉报告。报告应对申诉事件的现象、发生的时间、涉及到的人员、申诉依据与理由等进行充分、实事求是的叙述。事实依据不充分、仅凭</w:t>
      </w:r>
      <w:r>
        <w:rPr>
          <w:color w:val="000000" w:themeColor="text1"/>
          <w:spacing w:val="-17"/>
          <w14:textFill>
            <w14:solidFill>
              <w14:schemeClr w14:val="tx1"/>
            </w14:solidFill>
          </w14:textFill>
        </w:rPr>
        <w:t>主观臆断的申诉不予受理。申诉报告须有申诉的参赛选手、领队签名。</w:t>
      </w:r>
    </w:p>
    <w:p w14:paraId="0737878E">
      <w:pPr>
        <w:pStyle w:val="17"/>
        <w:numPr>
          <w:ilvl w:val="0"/>
          <w:numId w:val="3"/>
        </w:numPr>
        <w:tabs>
          <w:tab w:val="left" w:pos="1063"/>
        </w:tabs>
        <w:spacing w:line="360" w:lineRule="auto"/>
        <w:ind w:right="238" w:firstLine="559"/>
        <w:jc w:val="both"/>
        <w:rPr>
          <w:rFonts w:hint="default"/>
          <w:color w:val="000000" w:themeColor="text1"/>
          <w:spacing w:val="-4"/>
          <w14:textFill>
            <w14:solidFill>
              <w14:schemeClr w14:val="tx1"/>
            </w14:solidFill>
          </w14:textFill>
        </w:rPr>
      </w:pPr>
      <w:r>
        <w:rPr>
          <w:color w:val="000000" w:themeColor="text1"/>
          <w:spacing w:val="-4"/>
          <w14:textFill>
            <w14:solidFill>
              <w14:schemeClr w14:val="tx1"/>
            </w14:solidFill>
          </w14:textFill>
        </w:rPr>
        <w:t>赛项仲裁工作组收到申诉报告后，应根据申诉事由进行审查，6小时内书面通知申诉方，告知申诉处理结果。如受理申诉，要通知申诉方举办听证会的时间和地点；如不受理申诉，要说明理由。</w:t>
      </w:r>
    </w:p>
    <w:p w14:paraId="6FB94A36">
      <w:pPr>
        <w:pStyle w:val="17"/>
        <w:numPr>
          <w:ilvl w:val="0"/>
          <w:numId w:val="3"/>
        </w:numPr>
        <w:tabs>
          <w:tab w:val="left" w:pos="1063"/>
        </w:tabs>
        <w:spacing w:line="360" w:lineRule="auto"/>
        <w:ind w:right="99" w:firstLine="559"/>
        <w:jc w:val="both"/>
        <w:rPr>
          <w:rFonts w:hint="eastAsia"/>
          <w:color w:val="000000" w:themeColor="text1"/>
          <w14:textFill>
            <w14:solidFill>
              <w14:schemeClr w14:val="tx1"/>
            </w14:solidFill>
          </w14:textFill>
        </w:rPr>
      </w:pPr>
      <w:r>
        <w:rPr>
          <w:color w:val="000000" w:themeColor="text1"/>
          <w:spacing w:val="-9"/>
          <w14:textFill>
            <w14:solidFill>
              <w14:schemeClr w14:val="tx1"/>
            </w14:solidFill>
          </w14:textFill>
        </w:rPr>
        <w:t>申诉人不得无故拒不接受处理结果，不允许采取过激行为刁难、</w:t>
      </w:r>
      <w:r>
        <w:rPr>
          <w:color w:val="000000" w:themeColor="text1"/>
          <w:spacing w:val="-12"/>
          <w14:textFill>
            <w14:solidFill>
              <w14:schemeClr w14:val="tx1"/>
            </w14:solidFill>
          </w14:textFill>
        </w:rPr>
        <w:t>攻击工作人员，否则视为放弃申诉。申诉人不满意赛项仲裁工作组的</w:t>
      </w:r>
      <w:r>
        <w:rPr>
          <w:color w:val="000000" w:themeColor="text1"/>
          <w:spacing w:val="-5"/>
          <w14:textFill>
            <w14:solidFill>
              <w14:schemeClr w14:val="tx1"/>
            </w14:solidFill>
          </w14:textFill>
        </w:rPr>
        <w:t>处理结果的，可向大赛赛区仲裁委员会提出复议申请。</w:t>
      </w:r>
    </w:p>
    <w:p w14:paraId="73CDD1A4">
      <w:pPr>
        <w:spacing w:line="360" w:lineRule="auto"/>
        <w:ind w:firstLine="72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（二）仲裁</w:t>
      </w:r>
    </w:p>
    <w:p w14:paraId="1DB9ED18">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赛项设仲裁工作组接受由代表队领队提出的对裁判结果等方面问题的申诉。赛项仲裁工作组在接到申诉后的1小时内组织复议，并及时反馈复议结果。仲裁工作组的仲裁结果为最终结果。</w:t>
      </w:r>
    </w:p>
    <w:p w14:paraId="00DE0B97">
      <w:pPr>
        <w:pStyle w:val="2"/>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十一</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竞赛须知</w:t>
      </w:r>
    </w:p>
    <w:p w14:paraId="310F95B9">
      <w:pPr>
        <w:spacing w:line="360" w:lineRule="auto"/>
        <w:ind w:firstLine="72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一</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参赛队须知</w:t>
      </w:r>
    </w:p>
    <w:p w14:paraId="45AC12C5">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参赛队名称：统一使用规定的学校代表队名称，不接受跨地区、跨校组队报名。</w:t>
      </w:r>
    </w:p>
    <w:p w14:paraId="561BC652">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参赛选手在报名获得确认后，原则上不再更换，如在备赛过程中，选手因故不能参赛，所在学校需出具书面说明并按相关参赛选手资格补充人员并接受审核；竞赛开始后，参赛队不得更换参赛选手，允许队员缺席比赛。不允许更换指导教师，允许指导教师缺席。</w:t>
      </w:r>
    </w:p>
    <w:p w14:paraId="1B058C76">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3.在赛事期间，领队及参赛队其他成员不得私自接触裁判，凡发现有弄虚作假者，取消其参赛资格，成绩无效。</w:t>
      </w:r>
    </w:p>
    <w:p w14:paraId="7781C2BA">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4.对于有碍比赛公正和比赛正常进行的参赛队，视其情节轻重，按照有关规定给予警告、取消比赛成绩、通报批评等处理。</w:t>
      </w:r>
    </w:p>
    <w:p w14:paraId="2C236FC1">
      <w:pPr>
        <w:spacing w:line="360" w:lineRule="auto"/>
        <w:ind w:firstLine="72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二</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指导教师须知</w:t>
      </w:r>
    </w:p>
    <w:p w14:paraId="72A2CB87">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严格遵守赛场的规章制度，服从裁判，文明竞赛。</w:t>
      </w:r>
    </w:p>
    <w:p w14:paraId="453C388A">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竞赛过程中，</w:t>
      </w:r>
      <w:r>
        <w:rPr>
          <w:rFonts w:hint="eastAsia"/>
          <w:color w:val="000000" w:themeColor="text1"/>
          <w14:textFill>
            <w14:solidFill>
              <w14:schemeClr w14:val="tx1"/>
            </w14:solidFill>
          </w14:textFill>
        </w:rPr>
        <w:t>不允许随意进出比赛现场，如有特殊情况，必须进入赛场的，需事先向赛项执委会提出申请，经执委会同意后，方可进入。</w:t>
      </w:r>
    </w:p>
    <w:p w14:paraId="6AFA302B">
      <w:pPr>
        <w:spacing w:line="360" w:lineRule="auto"/>
        <w:ind w:firstLine="56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指导教师进入现场后，不得动手操作任何与竞赛有关的工具和设备；禁止指导教师书写、传递、夹带纸片等任何资料；不得串岗，仅限于在赛场规定的范围内活动。如有违反此项规定的，该参赛队将被取消竞赛成绩。</w:t>
      </w:r>
    </w:p>
    <w:p w14:paraId="66AD9DAF">
      <w:pPr>
        <w:spacing w:line="360" w:lineRule="auto"/>
        <w:ind w:firstLine="72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三</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参赛选手须知</w:t>
      </w:r>
    </w:p>
    <w:p w14:paraId="25E6706D">
      <w:pPr>
        <w:pStyle w:val="17"/>
        <w:numPr>
          <w:ilvl w:val="0"/>
          <w:numId w:val="4"/>
        </w:numPr>
        <w:tabs>
          <w:tab w:val="left" w:pos="1063"/>
        </w:tabs>
        <w:spacing w:line="360" w:lineRule="auto"/>
        <w:ind w:right="238" w:firstLine="559"/>
        <w:jc w:val="both"/>
        <w:rPr>
          <w:rFonts w:hint="eastAsia"/>
          <w:color w:val="000000" w:themeColor="text1"/>
          <w14:textFill>
            <w14:solidFill>
              <w14:schemeClr w14:val="tx1"/>
            </w14:solidFill>
          </w14:textFill>
        </w:rPr>
      </w:pPr>
      <w:r>
        <w:rPr>
          <w:color w:val="000000" w:themeColor="text1"/>
          <w:spacing w:val="-18"/>
          <w14:textFill>
            <w14:solidFill>
              <w14:schemeClr w14:val="tx1"/>
            </w14:solidFill>
          </w14:textFill>
        </w:rPr>
        <w:t>参赛选手严格遵守赛场规章、操作规程，保证人身及设备安全，</w:t>
      </w:r>
      <w:r>
        <w:rPr>
          <w:color w:val="000000" w:themeColor="text1"/>
          <w:spacing w:val="-5"/>
          <w14:textFill>
            <w14:solidFill>
              <w14:schemeClr w14:val="tx1"/>
            </w14:solidFill>
          </w14:textFill>
        </w:rPr>
        <w:t>接受裁判员的监督和警示，文明竞赛。</w:t>
      </w:r>
    </w:p>
    <w:p w14:paraId="6DD48FB3">
      <w:pPr>
        <w:pStyle w:val="17"/>
        <w:numPr>
          <w:ilvl w:val="0"/>
          <w:numId w:val="4"/>
        </w:numPr>
        <w:tabs>
          <w:tab w:val="left" w:pos="1063"/>
        </w:tabs>
        <w:spacing w:line="360" w:lineRule="auto"/>
        <w:ind w:firstLine="559"/>
        <w:jc w:val="both"/>
        <w:rPr>
          <w:rFonts w:hint="eastAsia"/>
          <w:color w:val="000000" w:themeColor="text1"/>
          <w14:textFill>
            <w14:solidFill>
              <w14:schemeClr w14:val="tx1"/>
            </w14:solidFill>
          </w14:textFill>
        </w:rPr>
      </w:pPr>
      <w:r>
        <w:rPr>
          <w:color w:val="000000" w:themeColor="text1"/>
          <w:spacing w:val="-12"/>
          <w14:textFill>
            <w14:solidFill>
              <w14:schemeClr w14:val="tx1"/>
            </w14:solidFill>
          </w14:textFill>
        </w:rPr>
        <w:t>选手凭证进入赛场，在赛场内操作期间应当始终佩带参赛凭证</w:t>
      </w:r>
      <w:r>
        <w:rPr>
          <w:color w:val="000000" w:themeColor="text1"/>
          <w:spacing w:val="-4"/>
          <w14:textFill>
            <w14:solidFill>
              <w14:schemeClr w14:val="tx1"/>
            </w14:solidFill>
          </w14:textFill>
        </w:rPr>
        <w:t>以备检查。</w:t>
      </w:r>
    </w:p>
    <w:p w14:paraId="055E6DA2">
      <w:pPr>
        <w:pStyle w:val="17"/>
        <w:numPr>
          <w:ilvl w:val="0"/>
          <w:numId w:val="4"/>
        </w:numPr>
        <w:tabs>
          <w:tab w:val="left" w:pos="1063"/>
        </w:tabs>
        <w:spacing w:line="360" w:lineRule="auto"/>
        <w:ind w:firstLine="559"/>
        <w:jc w:val="both"/>
        <w:rPr>
          <w:rFonts w:hint="eastAsia"/>
          <w:color w:val="000000" w:themeColor="text1"/>
          <w14:textFill>
            <w14:solidFill>
              <w14:schemeClr w14:val="tx1"/>
            </w14:solidFill>
          </w14:textFill>
        </w:rPr>
      </w:pPr>
      <w:r>
        <w:rPr>
          <w:color w:val="000000" w:themeColor="text1"/>
          <w:spacing w:val="-11"/>
          <w14:textFill>
            <w14:solidFill>
              <w14:schemeClr w14:val="tx1"/>
            </w14:solidFill>
          </w14:textFill>
        </w:rPr>
        <w:t>参赛选手进入赛场，不允许携带任何书籍和其他纸质资料</w:t>
      </w:r>
      <w:r>
        <w:rPr>
          <w:color w:val="000000" w:themeColor="text1"/>
          <w14:textFill>
            <w14:solidFill>
              <w14:schemeClr w14:val="tx1"/>
            </w14:solidFill>
          </w14:textFill>
        </w:rPr>
        <w:t>（相</w:t>
      </w:r>
      <w:r>
        <w:rPr>
          <w:color w:val="000000" w:themeColor="text1"/>
          <w:spacing w:val="-1"/>
          <w14:textFill>
            <w14:solidFill>
              <w14:schemeClr w14:val="tx1"/>
            </w14:solidFill>
          </w14:textFill>
        </w:rPr>
        <w:t>关技术资料的电子文档由组委会提供</w:t>
      </w:r>
      <w:r>
        <w:rPr>
          <w:color w:val="000000" w:themeColor="text1"/>
          <w:spacing w:val="-140"/>
          <w14:textFill>
            <w14:solidFill>
              <w14:schemeClr w14:val="tx1"/>
            </w14:solidFill>
          </w14:textFill>
        </w:rPr>
        <w:t>）</w:t>
      </w:r>
      <w:r>
        <w:rPr>
          <w:color w:val="000000" w:themeColor="text1"/>
          <w:spacing w:val="-1"/>
          <w14:textFill>
            <w14:solidFill>
              <w14:schemeClr w14:val="tx1"/>
            </w14:solidFill>
          </w14:textFill>
        </w:rPr>
        <w:t>，不允许携带通讯工具和存储</w:t>
      </w:r>
      <w:r>
        <w:rPr>
          <w:color w:val="000000" w:themeColor="text1"/>
          <w:spacing w:val="-2"/>
          <w14:textFill>
            <w14:solidFill>
              <w14:schemeClr w14:val="tx1"/>
            </w14:solidFill>
          </w14:textFill>
        </w:rPr>
        <w:t>设备。</w:t>
      </w:r>
    </w:p>
    <w:p w14:paraId="24BDAAE4">
      <w:pPr>
        <w:pStyle w:val="17"/>
        <w:numPr>
          <w:ilvl w:val="0"/>
          <w:numId w:val="4"/>
        </w:numPr>
        <w:tabs>
          <w:tab w:val="left" w:pos="1068"/>
        </w:tabs>
        <w:spacing w:line="360" w:lineRule="auto"/>
        <w:ind w:right="238" w:firstLine="559"/>
        <w:jc w:val="both"/>
        <w:rPr>
          <w:rFonts w:hint="eastAsia"/>
          <w:color w:val="000000" w:themeColor="text1"/>
          <w14:textFill>
            <w14:solidFill>
              <w14:schemeClr w14:val="tx1"/>
            </w14:solidFill>
          </w14:textFill>
        </w:rPr>
      </w:pPr>
      <w:r>
        <w:rPr>
          <w:color w:val="000000" w:themeColor="text1"/>
          <w:spacing w:val="3"/>
          <w14:textFill>
            <w14:solidFill>
              <w14:schemeClr w14:val="tx1"/>
            </w14:solidFill>
          </w14:textFill>
        </w:rPr>
        <w:t>各参赛队应在竞赛开始前一天规定的时间段进入赛场熟悉环</w:t>
      </w:r>
      <w:r>
        <w:rPr>
          <w:color w:val="000000" w:themeColor="text1"/>
          <w:spacing w:val="-18"/>
          <w14:textFill>
            <w14:solidFill>
              <w14:schemeClr w14:val="tx1"/>
            </w14:solidFill>
          </w14:textFill>
        </w:rPr>
        <w:t>境，入场后，赛场工作人员与参赛选手共同确认操作条件及设备状况，</w:t>
      </w:r>
      <w:r>
        <w:rPr>
          <w:color w:val="000000" w:themeColor="text1"/>
          <w:spacing w:val="-5"/>
          <w14:textFill>
            <w14:solidFill>
              <w14:schemeClr w14:val="tx1"/>
            </w14:solidFill>
          </w14:textFill>
        </w:rPr>
        <w:t>设备、材料、工具清点后，由参赛队长签字认可。</w:t>
      </w:r>
    </w:p>
    <w:p w14:paraId="77B0A8B9">
      <w:pPr>
        <w:pStyle w:val="17"/>
        <w:numPr>
          <w:ilvl w:val="0"/>
          <w:numId w:val="4"/>
        </w:numPr>
        <w:tabs>
          <w:tab w:val="left" w:pos="1063"/>
        </w:tabs>
        <w:spacing w:line="360" w:lineRule="auto"/>
        <w:ind w:right="375" w:firstLine="559"/>
        <w:jc w:val="both"/>
        <w:rPr>
          <w:rFonts w:hint="eastAsia"/>
          <w:color w:val="000000" w:themeColor="text1"/>
          <w14:textFill>
            <w14:solidFill>
              <w14:schemeClr w14:val="tx1"/>
            </w14:solidFill>
          </w14:textFill>
        </w:rPr>
      </w:pPr>
      <w:r>
        <w:rPr>
          <w:color w:val="000000" w:themeColor="text1"/>
          <w:spacing w:val="-12"/>
          <w14:textFill>
            <w14:solidFill>
              <w14:schemeClr w14:val="tx1"/>
            </w14:solidFill>
          </w14:textFill>
        </w:rPr>
        <w:t>竞赛时，在收到开赛信号前不得启动操作，各参赛队自行决定</w:t>
      </w:r>
      <w:r>
        <w:rPr>
          <w:color w:val="000000" w:themeColor="text1"/>
          <w:spacing w:val="-10"/>
          <w14:textFill>
            <w14:solidFill>
              <w14:schemeClr w14:val="tx1"/>
            </w14:solidFill>
          </w14:textFill>
        </w:rPr>
        <w:t>分工、工作程序和时间安排，在指定工位上完成竞赛项目，严禁作弊</w:t>
      </w:r>
      <w:r>
        <w:rPr>
          <w:color w:val="000000" w:themeColor="text1"/>
          <w:spacing w:val="-5"/>
          <w14:textFill>
            <w14:solidFill>
              <w14:schemeClr w14:val="tx1"/>
            </w14:solidFill>
          </w14:textFill>
        </w:rPr>
        <w:t>行为。</w:t>
      </w:r>
    </w:p>
    <w:p w14:paraId="0ECFE430">
      <w:pPr>
        <w:pStyle w:val="17"/>
        <w:numPr>
          <w:ilvl w:val="0"/>
          <w:numId w:val="4"/>
        </w:numPr>
        <w:tabs>
          <w:tab w:val="left" w:pos="1063"/>
        </w:tabs>
        <w:spacing w:line="360" w:lineRule="auto"/>
        <w:ind w:firstLine="559"/>
        <w:jc w:val="both"/>
        <w:rPr>
          <w:rFonts w:hint="eastAsia"/>
          <w:color w:val="000000" w:themeColor="text1"/>
          <w14:textFill>
            <w14:solidFill>
              <w14:schemeClr w14:val="tx1"/>
            </w14:solidFill>
          </w14:textFill>
        </w:rPr>
      </w:pPr>
      <w:r>
        <w:rPr>
          <w:color w:val="000000" w:themeColor="text1"/>
          <w:spacing w:val="-11"/>
          <w14:textFill>
            <w14:solidFill>
              <w14:schemeClr w14:val="tx1"/>
            </w14:solidFill>
          </w14:textFill>
        </w:rPr>
        <w:t>竞赛过程中，因严重操作失误或安全事故不能进行竞赛的</w:t>
      </w:r>
      <w:r>
        <w:rPr>
          <w:color w:val="000000" w:themeColor="text1"/>
          <w14:textFill>
            <w14:solidFill>
              <w14:schemeClr w14:val="tx1"/>
            </w14:solidFill>
          </w14:textFill>
        </w:rPr>
        <w:t>（例</w:t>
      </w:r>
      <w:r>
        <w:rPr>
          <w:color w:val="000000" w:themeColor="text1"/>
          <w:spacing w:val="-2"/>
          <w14:textFill>
            <w14:solidFill>
              <w14:schemeClr w14:val="tx1"/>
            </w14:solidFill>
          </w14:textFill>
        </w:rPr>
        <w:t>如操作中发生短路导致赛场断电的、造成设备不能正常工作的</w:t>
      </w:r>
      <w:r>
        <w:rPr>
          <w:color w:val="000000" w:themeColor="text1"/>
          <w:spacing w:val="-137"/>
          <w14:textFill>
            <w14:solidFill>
              <w14:schemeClr w14:val="tx1"/>
            </w14:solidFill>
          </w14:textFill>
        </w:rPr>
        <w:t>）</w:t>
      </w:r>
      <w:r>
        <w:rPr>
          <w:color w:val="000000" w:themeColor="text1"/>
          <w:spacing w:val="-1"/>
          <w14:textFill>
            <w14:solidFill>
              <w14:schemeClr w14:val="tx1"/>
            </w14:solidFill>
          </w14:textFill>
        </w:rPr>
        <w:t>，现</w:t>
      </w:r>
      <w:r>
        <w:rPr>
          <w:color w:val="000000" w:themeColor="text1"/>
          <w:spacing w:val="-3"/>
          <w14:textFill>
            <w14:solidFill>
              <w14:schemeClr w14:val="tx1"/>
            </w14:solidFill>
          </w14:textFill>
        </w:rPr>
        <w:t>场裁判员有权中止该队竞赛。</w:t>
      </w:r>
    </w:p>
    <w:p w14:paraId="5824BA42">
      <w:pPr>
        <w:pStyle w:val="17"/>
        <w:numPr>
          <w:ilvl w:val="0"/>
          <w:numId w:val="4"/>
        </w:numPr>
        <w:tabs>
          <w:tab w:val="left" w:pos="1063"/>
        </w:tabs>
        <w:spacing w:line="360" w:lineRule="auto"/>
        <w:ind w:right="238" w:firstLine="559"/>
        <w:jc w:val="both"/>
        <w:rPr>
          <w:rFonts w:hint="eastAsia"/>
          <w:color w:val="000000" w:themeColor="text1"/>
          <w14:textFill>
            <w14:solidFill>
              <w14:schemeClr w14:val="tx1"/>
            </w14:solidFill>
          </w14:textFill>
        </w:rPr>
      </w:pPr>
      <w:r>
        <w:rPr>
          <w:color w:val="000000" w:themeColor="text1"/>
          <w:spacing w:val="-17"/>
          <w14:textFill>
            <w14:solidFill>
              <w14:schemeClr w14:val="tx1"/>
            </w14:solidFill>
          </w14:textFill>
        </w:rPr>
        <w:t>在竞赛期间，选手休息、饮食或如厕时间均计算在竞赛时间内。</w:t>
      </w:r>
      <w:r>
        <w:rPr>
          <w:color w:val="000000" w:themeColor="text1"/>
          <w:spacing w:val="-12"/>
          <w14:textFill>
            <w14:solidFill>
              <w14:schemeClr w14:val="tx1"/>
            </w14:solidFill>
          </w14:textFill>
        </w:rPr>
        <w:t>如厕需监考人员陪同，竞赛期间擅自离开操作工位的选手，将视为提</w:t>
      </w:r>
      <w:r>
        <w:rPr>
          <w:color w:val="000000" w:themeColor="text1"/>
          <w:spacing w:val="-5"/>
          <w14:textFill>
            <w14:solidFill>
              <w14:schemeClr w14:val="tx1"/>
            </w14:solidFill>
          </w14:textFill>
        </w:rPr>
        <w:t>前结束竞赛不得返回赛场。</w:t>
      </w:r>
    </w:p>
    <w:p w14:paraId="1FCB156F">
      <w:pPr>
        <w:pStyle w:val="17"/>
        <w:numPr>
          <w:ilvl w:val="0"/>
          <w:numId w:val="5"/>
        </w:numPr>
        <w:tabs>
          <w:tab w:val="left" w:pos="1063"/>
        </w:tabs>
        <w:spacing w:line="360" w:lineRule="auto"/>
        <w:ind w:right="238" w:firstLine="559"/>
        <w:jc w:val="both"/>
        <w:rPr>
          <w:rFonts w:hint="eastAsia"/>
          <w:color w:val="000000" w:themeColor="text1"/>
          <w14:textFill>
            <w14:solidFill>
              <w14:schemeClr w14:val="tx1"/>
            </w14:solidFill>
          </w14:textFill>
        </w:rPr>
      </w:pPr>
      <w:r>
        <w:rPr>
          <w:color w:val="000000" w:themeColor="text1"/>
          <w:spacing w:val="-10"/>
          <w14:textFill>
            <w14:solidFill>
              <w14:schemeClr w14:val="tx1"/>
            </w14:solidFill>
          </w14:textFill>
        </w:rPr>
        <w:t>为培养技能型人才的工作风格，在参赛期间，选手应当注意保</w:t>
      </w:r>
      <w:r>
        <w:rPr>
          <w:color w:val="000000" w:themeColor="text1"/>
          <w:spacing w:val="-6"/>
          <w14:textFill>
            <w14:solidFill>
              <w14:schemeClr w14:val="tx1"/>
            </w14:solidFill>
          </w14:textFill>
        </w:rPr>
        <w:t>持工作环境及设备摆放，符合企业生产“</w:t>
      </w:r>
      <w:r>
        <w:rPr>
          <w:color w:val="000000" w:themeColor="text1"/>
          <w:spacing w:val="1"/>
          <w14:textFill>
            <w14:solidFill>
              <w14:schemeClr w14:val="tx1"/>
            </w14:solidFill>
          </w14:textFill>
        </w:rPr>
        <w:t>5</w:t>
      </w:r>
      <w:r>
        <w:rPr>
          <w:color w:val="000000" w:themeColor="text1"/>
          <w:spacing w:val="-2"/>
          <w14:textFill>
            <w14:solidFill>
              <w14:schemeClr w14:val="tx1"/>
            </w14:solidFill>
          </w14:textFill>
        </w:rPr>
        <w:t>S</w:t>
      </w:r>
      <w:r>
        <w:rPr>
          <w:color w:val="000000" w:themeColor="text1"/>
          <w:spacing w:val="-159"/>
          <w14:textFill>
            <w14:solidFill>
              <w14:schemeClr w14:val="tx1"/>
            </w14:solidFill>
          </w14:textFill>
        </w:rPr>
        <w:t>”</w:t>
      </w:r>
      <w:r>
        <w:rPr>
          <w:color w:val="000000" w:themeColor="text1"/>
          <w:spacing w:val="-3"/>
          <w14:textFill>
            <w14:solidFill>
              <w14:schemeClr w14:val="tx1"/>
            </w14:solidFill>
          </w14:textFill>
        </w:rPr>
        <w:t>（</w:t>
      </w:r>
      <w:r>
        <w:rPr>
          <w:color w:val="000000" w:themeColor="text1"/>
          <w:spacing w:val="-8"/>
          <w14:textFill>
            <w14:solidFill>
              <w14:schemeClr w14:val="tx1"/>
            </w14:solidFill>
          </w14:textFill>
        </w:rPr>
        <w:t>即整理、整顿、清扫、</w:t>
      </w:r>
      <w:r>
        <w:rPr>
          <w:color w:val="000000" w:themeColor="text1"/>
          <w:spacing w:val="-3"/>
          <w14:textFill>
            <w14:solidFill>
              <w14:schemeClr w14:val="tx1"/>
            </w14:solidFill>
          </w14:textFill>
        </w:rPr>
        <w:t>清洁和素养</w:t>
      </w:r>
      <w:r>
        <w:rPr>
          <w:color w:val="000000" w:themeColor="text1"/>
          <w14:textFill>
            <w14:solidFill>
              <w14:schemeClr w14:val="tx1"/>
            </w14:solidFill>
          </w14:textFill>
        </w:rPr>
        <w:t>）</w:t>
      </w:r>
      <w:r>
        <w:rPr>
          <w:color w:val="000000" w:themeColor="text1"/>
          <w:spacing w:val="-3"/>
          <w14:textFill>
            <w14:solidFill>
              <w14:schemeClr w14:val="tx1"/>
            </w14:solidFill>
          </w14:textFill>
        </w:rPr>
        <w:t>的原则，如果过于脏乱，裁判员有权酌情扣分。</w:t>
      </w:r>
    </w:p>
    <w:p w14:paraId="7EE81AA7">
      <w:pPr>
        <w:pStyle w:val="17"/>
        <w:numPr>
          <w:ilvl w:val="0"/>
          <w:numId w:val="5"/>
        </w:numPr>
        <w:tabs>
          <w:tab w:val="left" w:pos="1202"/>
        </w:tabs>
        <w:spacing w:line="360" w:lineRule="auto"/>
        <w:ind w:firstLine="559"/>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在竞赛中如遇非人为因素造成的设备故障，经裁判确认后，</w:t>
      </w:r>
      <w:r>
        <w:rPr>
          <w:color w:val="000000" w:themeColor="text1"/>
          <w:spacing w:val="-3"/>
          <w14:textFill>
            <w14:solidFill>
              <w14:schemeClr w14:val="tx1"/>
            </w14:solidFill>
          </w14:textFill>
        </w:rPr>
        <w:t>可向裁判长申请补足排除故障的时间。</w:t>
      </w:r>
    </w:p>
    <w:p w14:paraId="15CB935B">
      <w:pPr>
        <w:pStyle w:val="17"/>
        <w:numPr>
          <w:ilvl w:val="0"/>
          <w:numId w:val="5"/>
        </w:numPr>
        <w:tabs>
          <w:tab w:val="left" w:pos="1202"/>
        </w:tabs>
        <w:spacing w:line="360" w:lineRule="auto"/>
        <w:ind w:right="283" w:firstLine="559"/>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参赛队欲提前结束竞赛，应向现场裁判员举手示意，由其记</w:t>
      </w:r>
      <w:r>
        <w:rPr>
          <w:color w:val="000000" w:themeColor="text1"/>
          <w:spacing w:val="-3"/>
          <w14:textFill>
            <w14:solidFill>
              <w14:schemeClr w14:val="tx1"/>
            </w14:solidFill>
          </w14:textFill>
        </w:rPr>
        <w:t>录竞赛终止时间，竞赛终止后，不得再进行任何与竞赛有关的操作。</w:t>
      </w:r>
    </w:p>
    <w:p w14:paraId="52D58E72">
      <w:pPr>
        <w:pStyle w:val="17"/>
        <w:numPr>
          <w:ilvl w:val="0"/>
          <w:numId w:val="5"/>
        </w:numPr>
        <w:tabs>
          <w:tab w:val="left" w:pos="1202"/>
        </w:tabs>
        <w:spacing w:line="360" w:lineRule="auto"/>
        <w:ind w:left="1201" w:right="0" w:hanging="423"/>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各竞赛队按照竞赛要求和赛题要求提交递交竞赛成果，禁止</w:t>
      </w:r>
      <w:r>
        <w:rPr>
          <w:rFonts w:hint="eastAsia"/>
          <w:color w:val="000000" w:themeColor="text1"/>
          <w:lang w:eastAsia="zh-CN"/>
          <w14:textFill>
            <w14:solidFill>
              <w14:schemeClr w14:val="tx1"/>
            </w14:solidFill>
          </w14:textFill>
        </w:rPr>
        <w:t>在</w:t>
      </w:r>
    </w:p>
    <w:p w14:paraId="2EE85730">
      <w:pPr>
        <w:pStyle w:val="6"/>
        <w:spacing w:line="360" w:lineRule="auto"/>
        <w:ind w:left="0" w:right="0" w:firstLine="0"/>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竞赛成果上做任何与竞赛无关的记号。</w:t>
      </w:r>
    </w:p>
    <w:p w14:paraId="275EBB47">
      <w:pPr>
        <w:pStyle w:val="17"/>
        <w:numPr>
          <w:ilvl w:val="0"/>
          <w:numId w:val="5"/>
        </w:numPr>
        <w:tabs>
          <w:tab w:val="left" w:pos="1202"/>
        </w:tabs>
        <w:spacing w:line="360" w:lineRule="auto"/>
        <w:ind w:firstLine="559"/>
        <w:jc w:val="both"/>
        <w:rPr>
          <w:rFonts w:hint="eastAsia"/>
          <w:color w:val="000000" w:themeColor="text1"/>
          <w14:textFill>
            <w14:solidFill>
              <w14:schemeClr w14:val="tx1"/>
            </w14:solidFill>
          </w14:textFill>
        </w:rPr>
      </w:pPr>
      <w:r>
        <w:rPr>
          <w:color w:val="000000" w:themeColor="text1"/>
          <w14:textFill>
            <w14:solidFill>
              <w14:schemeClr w14:val="tx1"/>
            </w14:solidFill>
          </w14:textFill>
        </w:rPr>
        <w:t>竞赛操作结束后，参赛队要确认成功提交竞赛要求的文件，</w:t>
      </w:r>
      <w:r>
        <w:rPr>
          <w:color w:val="000000" w:themeColor="text1"/>
          <w:spacing w:val="-3"/>
          <w14:textFill>
            <w14:solidFill>
              <w14:schemeClr w14:val="tx1"/>
            </w14:solidFill>
          </w14:textFill>
        </w:rPr>
        <w:t>裁判员在竞赛结果的规定位置做标记，并与参赛队一起签字确认。</w:t>
      </w:r>
    </w:p>
    <w:p w14:paraId="1F39D9DB">
      <w:pPr>
        <w:pStyle w:val="2"/>
        <w:numPr>
          <w:ilvl w:val="0"/>
          <w:numId w:val="6"/>
        </w:numPr>
        <w:spacing w:after="0" w:afterLines="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本竞赛项目的最终解释权归大赛组委会。</w:t>
      </w:r>
    </w:p>
    <w:p w14:paraId="5C102308">
      <w:pPr>
        <w:rPr>
          <w:rFonts w:hint="eastAsia"/>
        </w:rPr>
      </w:pPr>
    </w:p>
    <w:p w14:paraId="257B37C1">
      <w:pPr>
        <w:rPr>
          <w:rFonts w:hint="eastAsia"/>
        </w:rPr>
      </w:pPr>
    </w:p>
    <w:p w14:paraId="70EEE75C">
      <w:pPr>
        <w:rPr>
          <w:rFonts w:hint="eastAsia"/>
        </w:rPr>
      </w:pPr>
    </w:p>
    <w:p w14:paraId="7D105F41">
      <w:pPr>
        <w:spacing w:line="360" w:lineRule="auto"/>
        <w:ind w:firstLine="560" w:firstLineChars="200"/>
        <w:jc w:val="right"/>
        <w:rPr>
          <w:rFonts w:hint="eastAsia"/>
          <w:szCs w:val="28"/>
        </w:rPr>
      </w:pPr>
      <w:r>
        <w:rPr>
          <w:rFonts w:hint="eastAsia"/>
          <w:szCs w:val="28"/>
        </w:rPr>
        <w:t>浙江省职业院校技能大赛竞赛组委会</w:t>
      </w:r>
    </w:p>
    <w:p w14:paraId="080B1CD5">
      <w:pPr>
        <w:spacing w:line="360" w:lineRule="auto"/>
        <w:ind w:firstLine="560" w:firstLineChars="200"/>
        <w:jc w:val="right"/>
        <w:rPr>
          <w:rFonts w:hint="eastAsia"/>
          <w:szCs w:val="28"/>
        </w:rPr>
      </w:pPr>
      <w:r>
        <w:rPr>
          <w:rFonts w:hint="eastAsia"/>
          <w:szCs w:val="28"/>
        </w:rPr>
        <w:t>2025年2月2</w:t>
      </w:r>
      <w:r>
        <w:rPr>
          <w:rFonts w:hint="eastAsia"/>
          <w:szCs w:val="28"/>
          <w:lang w:val="en-US" w:eastAsia="zh-CN"/>
        </w:rPr>
        <w:t>6</w:t>
      </w:r>
      <w:r>
        <w:rPr>
          <w:rFonts w:hint="eastAsia"/>
          <w:szCs w:val="28"/>
        </w:rPr>
        <w:t>日</w:t>
      </w:r>
    </w:p>
    <w:sectPr>
      <w:footerReference r:id="rId5" w:type="default"/>
      <w:pgSz w:w="11910" w:h="16840"/>
      <w:pgMar w:top="1380" w:right="1420" w:bottom="1240" w:left="1580" w:header="0" w:footer="10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A557">
    <w:pPr>
      <w:pStyle w:val="6"/>
      <w:spacing w:line="14" w:lineRule="auto"/>
      <w:ind w:left="0" w:right="0" w:firstLine="0"/>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9880600</wp:posOffset>
              </wp:positionV>
              <wp:extent cx="191770" cy="152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wps:spPr>
                    <wps:txbx>
                      <w:txbxContent>
                        <w:p w14:paraId="0035797F">
                          <w:pPr>
                            <w:spacing w:before="12"/>
                            <w:ind w:left="6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15pt;margin-top:778pt;height:12pt;width:15.1pt;mso-position-horizontal-relative:page;mso-position-vertical-relative:page;z-index:-251657216;mso-width-relative:page;mso-height-relative:page;" filled="f" stroked="f" coordsize="21600,21600" o:gfxdata="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6k9F9kAAAANAQAADwAAAAAAAAABACAAAAAiAAAAZHJzL2Rvd25yZXYu&#10;eG1sUEsBAhQAFAAAAAgAh07iQLGcAqv6AQAAAwQAAA4AAAAAAAAAAQAgAAAAKAEAAGRycy9lMm9E&#10;b2MueG1sUEsFBgAAAAAGAAYAWQEAAJQFAAAAAA==&#10;">
              <v:fill on="f" focussize="0,0"/>
              <v:stroke on="f"/>
              <v:imagedata o:title=""/>
              <o:lock v:ext="edit" aspectratio="f"/>
              <v:textbox inset="0mm,0mm,0mm,0mm">
                <w:txbxContent>
                  <w:p w14:paraId="0035797F">
                    <w:pPr>
                      <w:spacing w:before="12"/>
                      <w:ind w:left="6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74B43"/>
    <w:multiLevelType w:val="singleLevel"/>
    <w:tmpl w:val="90374B43"/>
    <w:lvl w:ilvl="0" w:tentative="0">
      <w:start w:val="12"/>
      <w:numFmt w:val="chineseCounting"/>
      <w:suff w:val="nothing"/>
      <w:lvlText w:val="%1、"/>
      <w:lvlJc w:val="left"/>
      <w:rPr>
        <w:rFonts w:hint="eastAsia"/>
      </w:rPr>
    </w:lvl>
  </w:abstractNum>
  <w:abstractNum w:abstractNumId="1">
    <w:nsid w:val="19B7436A"/>
    <w:multiLevelType w:val="multilevel"/>
    <w:tmpl w:val="19B7436A"/>
    <w:lvl w:ilvl="0" w:tentative="0">
      <w:start w:val="1"/>
      <w:numFmt w:val="decimal"/>
      <w:lvlText w:val="%1."/>
      <w:lvlJc w:val="left"/>
      <w:pPr>
        <w:ind w:left="1045" w:hanging="267"/>
      </w:pPr>
      <w:rPr>
        <w:rFonts w:hint="default"/>
        <w:spacing w:val="-2"/>
        <w:w w:val="100"/>
        <w:lang w:val="en-US" w:eastAsia="zh-CN" w:bidi="ar-SA"/>
      </w:rPr>
    </w:lvl>
    <w:lvl w:ilvl="1" w:tentative="0">
      <w:start w:val="0"/>
      <w:numFmt w:val="bullet"/>
      <w:lvlText w:val="•"/>
      <w:lvlJc w:val="left"/>
      <w:pPr>
        <w:ind w:left="1826" w:hanging="267"/>
      </w:pPr>
      <w:rPr>
        <w:rFonts w:hint="default"/>
        <w:lang w:val="en-US" w:eastAsia="zh-CN" w:bidi="ar-SA"/>
      </w:rPr>
    </w:lvl>
    <w:lvl w:ilvl="2" w:tentative="0">
      <w:start w:val="0"/>
      <w:numFmt w:val="bullet"/>
      <w:lvlText w:val="•"/>
      <w:lvlJc w:val="left"/>
      <w:pPr>
        <w:ind w:left="2613" w:hanging="267"/>
      </w:pPr>
      <w:rPr>
        <w:rFonts w:hint="default"/>
        <w:lang w:val="en-US" w:eastAsia="zh-CN" w:bidi="ar-SA"/>
      </w:rPr>
    </w:lvl>
    <w:lvl w:ilvl="3" w:tentative="0">
      <w:start w:val="0"/>
      <w:numFmt w:val="bullet"/>
      <w:lvlText w:val="•"/>
      <w:lvlJc w:val="left"/>
      <w:pPr>
        <w:ind w:left="3399" w:hanging="267"/>
      </w:pPr>
      <w:rPr>
        <w:rFonts w:hint="default"/>
        <w:lang w:val="en-US" w:eastAsia="zh-CN" w:bidi="ar-SA"/>
      </w:rPr>
    </w:lvl>
    <w:lvl w:ilvl="4" w:tentative="0">
      <w:start w:val="0"/>
      <w:numFmt w:val="bullet"/>
      <w:lvlText w:val="•"/>
      <w:lvlJc w:val="left"/>
      <w:pPr>
        <w:ind w:left="4186" w:hanging="267"/>
      </w:pPr>
      <w:rPr>
        <w:rFonts w:hint="default"/>
        <w:lang w:val="en-US" w:eastAsia="zh-CN" w:bidi="ar-SA"/>
      </w:rPr>
    </w:lvl>
    <w:lvl w:ilvl="5" w:tentative="0">
      <w:start w:val="0"/>
      <w:numFmt w:val="bullet"/>
      <w:lvlText w:val="•"/>
      <w:lvlJc w:val="left"/>
      <w:pPr>
        <w:ind w:left="4973" w:hanging="267"/>
      </w:pPr>
      <w:rPr>
        <w:rFonts w:hint="default"/>
        <w:lang w:val="en-US" w:eastAsia="zh-CN" w:bidi="ar-SA"/>
      </w:rPr>
    </w:lvl>
    <w:lvl w:ilvl="6" w:tentative="0">
      <w:start w:val="0"/>
      <w:numFmt w:val="bullet"/>
      <w:lvlText w:val="•"/>
      <w:lvlJc w:val="left"/>
      <w:pPr>
        <w:ind w:left="5759" w:hanging="267"/>
      </w:pPr>
      <w:rPr>
        <w:rFonts w:hint="default"/>
        <w:lang w:val="en-US" w:eastAsia="zh-CN" w:bidi="ar-SA"/>
      </w:rPr>
    </w:lvl>
    <w:lvl w:ilvl="7" w:tentative="0">
      <w:start w:val="0"/>
      <w:numFmt w:val="bullet"/>
      <w:lvlText w:val="•"/>
      <w:lvlJc w:val="left"/>
      <w:pPr>
        <w:ind w:left="6546" w:hanging="267"/>
      </w:pPr>
      <w:rPr>
        <w:rFonts w:hint="default"/>
        <w:lang w:val="en-US" w:eastAsia="zh-CN" w:bidi="ar-SA"/>
      </w:rPr>
    </w:lvl>
    <w:lvl w:ilvl="8" w:tentative="0">
      <w:start w:val="0"/>
      <w:numFmt w:val="bullet"/>
      <w:lvlText w:val="•"/>
      <w:lvlJc w:val="left"/>
      <w:pPr>
        <w:ind w:left="7332" w:hanging="267"/>
      </w:pPr>
      <w:rPr>
        <w:rFonts w:hint="default"/>
        <w:lang w:val="en-US" w:eastAsia="zh-CN" w:bidi="ar-SA"/>
      </w:rPr>
    </w:lvl>
  </w:abstractNum>
  <w:abstractNum w:abstractNumId="2">
    <w:nsid w:val="23F17C2F"/>
    <w:multiLevelType w:val="multilevel"/>
    <w:tmpl w:val="23F17C2F"/>
    <w:lvl w:ilvl="0" w:tentative="0">
      <w:start w:val="1"/>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3">
    <w:nsid w:val="3F0849CD"/>
    <w:multiLevelType w:val="multilevel"/>
    <w:tmpl w:val="3F0849CD"/>
    <w:lvl w:ilvl="0" w:tentative="0">
      <w:start w:val="1"/>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4">
    <w:nsid w:val="6A4D5E08"/>
    <w:multiLevelType w:val="multilevel"/>
    <w:tmpl w:val="6A4D5E08"/>
    <w:lvl w:ilvl="0" w:tentative="0">
      <w:start w:val="1"/>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5">
    <w:nsid w:val="6E8943E5"/>
    <w:multiLevelType w:val="multilevel"/>
    <w:tmpl w:val="6E8943E5"/>
    <w:lvl w:ilvl="0" w:tentative="0">
      <w:start w:val="9"/>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0YjI3ZjAzNzFiZWNhNzZlZDNkZGE5MzQzZGI1NGEifQ=="/>
  </w:docVars>
  <w:rsids>
    <w:rsidRoot w:val="00E90811"/>
    <w:rsid w:val="00027F20"/>
    <w:rsid w:val="00040DB7"/>
    <w:rsid w:val="00084A20"/>
    <w:rsid w:val="000915DD"/>
    <w:rsid w:val="00095E90"/>
    <w:rsid w:val="000A68C2"/>
    <w:rsid w:val="000E7140"/>
    <w:rsid w:val="001024DB"/>
    <w:rsid w:val="00130217"/>
    <w:rsid w:val="001638D6"/>
    <w:rsid w:val="00166FA9"/>
    <w:rsid w:val="001811D4"/>
    <w:rsid w:val="001B7470"/>
    <w:rsid w:val="001C6124"/>
    <w:rsid w:val="00201BE5"/>
    <w:rsid w:val="002070E1"/>
    <w:rsid w:val="00211C7C"/>
    <w:rsid w:val="00216D6C"/>
    <w:rsid w:val="00230873"/>
    <w:rsid w:val="002A3590"/>
    <w:rsid w:val="002B22F2"/>
    <w:rsid w:val="002C533E"/>
    <w:rsid w:val="002D0C0F"/>
    <w:rsid w:val="002E5FF1"/>
    <w:rsid w:val="002E711C"/>
    <w:rsid w:val="002E776C"/>
    <w:rsid w:val="002F341D"/>
    <w:rsid w:val="002F6C1D"/>
    <w:rsid w:val="00306C56"/>
    <w:rsid w:val="00313DCB"/>
    <w:rsid w:val="003236D2"/>
    <w:rsid w:val="00326200"/>
    <w:rsid w:val="00330012"/>
    <w:rsid w:val="00357853"/>
    <w:rsid w:val="003674C5"/>
    <w:rsid w:val="003B4EF4"/>
    <w:rsid w:val="003C4081"/>
    <w:rsid w:val="003D163A"/>
    <w:rsid w:val="003D3EEB"/>
    <w:rsid w:val="003E7840"/>
    <w:rsid w:val="003F7D1E"/>
    <w:rsid w:val="004265F1"/>
    <w:rsid w:val="004400CE"/>
    <w:rsid w:val="004702D5"/>
    <w:rsid w:val="0047290B"/>
    <w:rsid w:val="00484D51"/>
    <w:rsid w:val="00490A5F"/>
    <w:rsid w:val="0049255A"/>
    <w:rsid w:val="00495D8B"/>
    <w:rsid w:val="004A05B1"/>
    <w:rsid w:val="004A368A"/>
    <w:rsid w:val="004A752F"/>
    <w:rsid w:val="004C46D5"/>
    <w:rsid w:val="004D31C9"/>
    <w:rsid w:val="004D48ED"/>
    <w:rsid w:val="004F4927"/>
    <w:rsid w:val="00500323"/>
    <w:rsid w:val="00503E49"/>
    <w:rsid w:val="00507258"/>
    <w:rsid w:val="00517DF3"/>
    <w:rsid w:val="0052500F"/>
    <w:rsid w:val="00525C9D"/>
    <w:rsid w:val="00537E78"/>
    <w:rsid w:val="005514BA"/>
    <w:rsid w:val="00565249"/>
    <w:rsid w:val="00565EC3"/>
    <w:rsid w:val="00583F76"/>
    <w:rsid w:val="00586605"/>
    <w:rsid w:val="005A57EA"/>
    <w:rsid w:val="00690EAD"/>
    <w:rsid w:val="006A71CB"/>
    <w:rsid w:val="006C5FF0"/>
    <w:rsid w:val="006D05D5"/>
    <w:rsid w:val="006D64A1"/>
    <w:rsid w:val="007011AB"/>
    <w:rsid w:val="00701EA2"/>
    <w:rsid w:val="0070449F"/>
    <w:rsid w:val="00704CA2"/>
    <w:rsid w:val="007064D0"/>
    <w:rsid w:val="00712136"/>
    <w:rsid w:val="00754722"/>
    <w:rsid w:val="0076395B"/>
    <w:rsid w:val="00773D00"/>
    <w:rsid w:val="00790685"/>
    <w:rsid w:val="00796DE6"/>
    <w:rsid w:val="007E463E"/>
    <w:rsid w:val="007F1D01"/>
    <w:rsid w:val="007F36A2"/>
    <w:rsid w:val="0080452D"/>
    <w:rsid w:val="008101D3"/>
    <w:rsid w:val="00824F0D"/>
    <w:rsid w:val="00855E30"/>
    <w:rsid w:val="008630B7"/>
    <w:rsid w:val="0087554E"/>
    <w:rsid w:val="00881E4B"/>
    <w:rsid w:val="00890DF7"/>
    <w:rsid w:val="0089153B"/>
    <w:rsid w:val="00893C84"/>
    <w:rsid w:val="00896333"/>
    <w:rsid w:val="00897D0B"/>
    <w:rsid w:val="008B5612"/>
    <w:rsid w:val="008D60EE"/>
    <w:rsid w:val="008F0F3F"/>
    <w:rsid w:val="008F6C2D"/>
    <w:rsid w:val="009561D4"/>
    <w:rsid w:val="00991345"/>
    <w:rsid w:val="009A24C7"/>
    <w:rsid w:val="009A302C"/>
    <w:rsid w:val="009A42EE"/>
    <w:rsid w:val="009C010C"/>
    <w:rsid w:val="009D35E5"/>
    <w:rsid w:val="00A07414"/>
    <w:rsid w:val="00A11DC0"/>
    <w:rsid w:val="00A13368"/>
    <w:rsid w:val="00A17D2D"/>
    <w:rsid w:val="00A24F48"/>
    <w:rsid w:val="00A250D0"/>
    <w:rsid w:val="00A3489D"/>
    <w:rsid w:val="00A42DCF"/>
    <w:rsid w:val="00A65E5E"/>
    <w:rsid w:val="00A71D39"/>
    <w:rsid w:val="00A75F73"/>
    <w:rsid w:val="00A855F4"/>
    <w:rsid w:val="00A8798F"/>
    <w:rsid w:val="00AA01FA"/>
    <w:rsid w:val="00AF53A1"/>
    <w:rsid w:val="00B03517"/>
    <w:rsid w:val="00B120EF"/>
    <w:rsid w:val="00B367D7"/>
    <w:rsid w:val="00B628FD"/>
    <w:rsid w:val="00B7646E"/>
    <w:rsid w:val="00B9387D"/>
    <w:rsid w:val="00B96E95"/>
    <w:rsid w:val="00BC0AEE"/>
    <w:rsid w:val="00BE30FB"/>
    <w:rsid w:val="00C0105D"/>
    <w:rsid w:val="00C14379"/>
    <w:rsid w:val="00C21BB5"/>
    <w:rsid w:val="00C37D5E"/>
    <w:rsid w:val="00C4434A"/>
    <w:rsid w:val="00C469BC"/>
    <w:rsid w:val="00C56421"/>
    <w:rsid w:val="00C61DBD"/>
    <w:rsid w:val="00C62D64"/>
    <w:rsid w:val="00C679C7"/>
    <w:rsid w:val="00C8595E"/>
    <w:rsid w:val="00CE7382"/>
    <w:rsid w:val="00D00EE9"/>
    <w:rsid w:val="00D16F39"/>
    <w:rsid w:val="00D21516"/>
    <w:rsid w:val="00D4780E"/>
    <w:rsid w:val="00D575E8"/>
    <w:rsid w:val="00D578AE"/>
    <w:rsid w:val="00D90C34"/>
    <w:rsid w:val="00DA02D5"/>
    <w:rsid w:val="00DA5772"/>
    <w:rsid w:val="00DA7CB1"/>
    <w:rsid w:val="00DC6442"/>
    <w:rsid w:val="00DD01F0"/>
    <w:rsid w:val="00DD1850"/>
    <w:rsid w:val="00DD4FCD"/>
    <w:rsid w:val="00DD5F3E"/>
    <w:rsid w:val="00DD619C"/>
    <w:rsid w:val="00DD76F6"/>
    <w:rsid w:val="00E20015"/>
    <w:rsid w:val="00E31395"/>
    <w:rsid w:val="00E41BD7"/>
    <w:rsid w:val="00E60403"/>
    <w:rsid w:val="00E76F1F"/>
    <w:rsid w:val="00E826BF"/>
    <w:rsid w:val="00E8645E"/>
    <w:rsid w:val="00E90811"/>
    <w:rsid w:val="00EB75CE"/>
    <w:rsid w:val="00EC3889"/>
    <w:rsid w:val="00ED5BF5"/>
    <w:rsid w:val="00ED65FF"/>
    <w:rsid w:val="00EE5834"/>
    <w:rsid w:val="00EF78B8"/>
    <w:rsid w:val="00F20E0A"/>
    <w:rsid w:val="00F22772"/>
    <w:rsid w:val="00F238FB"/>
    <w:rsid w:val="00F64B46"/>
    <w:rsid w:val="00F65424"/>
    <w:rsid w:val="00F81293"/>
    <w:rsid w:val="00F8538E"/>
    <w:rsid w:val="00F976B5"/>
    <w:rsid w:val="00FC04B2"/>
    <w:rsid w:val="00FE2AF7"/>
    <w:rsid w:val="00FE50DF"/>
    <w:rsid w:val="020277D8"/>
    <w:rsid w:val="022C7FBD"/>
    <w:rsid w:val="04584EE2"/>
    <w:rsid w:val="07EA1E46"/>
    <w:rsid w:val="09DA574C"/>
    <w:rsid w:val="0ACC6F60"/>
    <w:rsid w:val="1611180D"/>
    <w:rsid w:val="18A46294"/>
    <w:rsid w:val="23AA2793"/>
    <w:rsid w:val="25FD6CC1"/>
    <w:rsid w:val="29C714C8"/>
    <w:rsid w:val="2AC82979"/>
    <w:rsid w:val="2B234F2B"/>
    <w:rsid w:val="32DE20F7"/>
    <w:rsid w:val="35DD0C25"/>
    <w:rsid w:val="3E1276A1"/>
    <w:rsid w:val="42275AB2"/>
    <w:rsid w:val="42436A1C"/>
    <w:rsid w:val="46141A7C"/>
    <w:rsid w:val="46D05A3C"/>
    <w:rsid w:val="4B787EDD"/>
    <w:rsid w:val="4CE05DF0"/>
    <w:rsid w:val="4D1039E0"/>
    <w:rsid w:val="4F7E6AC4"/>
    <w:rsid w:val="4F937E22"/>
    <w:rsid w:val="504C0D2D"/>
    <w:rsid w:val="50504002"/>
    <w:rsid w:val="5140585A"/>
    <w:rsid w:val="51684B1B"/>
    <w:rsid w:val="541170D6"/>
    <w:rsid w:val="55C67779"/>
    <w:rsid w:val="5C720AE7"/>
    <w:rsid w:val="61706E67"/>
    <w:rsid w:val="62202A19"/>
    <w:rsid w:val="6B67625B"/>
    <w:rsid w:val="6CF330C0"/>
    <w:rsid w:val="6DCF6099"/>
    <w:rsid w:val="74234169"/>
    <w:rsid w:val="76B8141B"/>
    <w:rsid w:val="79167A1A"/>
    <w:rsid w:val="7A9F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160" w:line="278" w:lineRule="auto"/>
    </w:pPr>
    <w:rPr>
      <w:rFonts w:ascii="仿宋" w:hAnsi="仿宋" w:eastAsia="仿宋" w:cs="仿宋"/>
      <w:sz w:val="28"/>
      <w:szCs w:val="22"/>
      <w:lang w:val="en-US" w:eastAsia="zh-CN" w:bidi="ar-SA"/>
    </w:rPr>
  </w:style>
  <w:style w:type="paragraph" w:styleId="2">
    <w:name w:val="heading 1"/>
    <w:basedOn w:val="1"/>
    <w:next w:val="1"/>
    <w:qFormat/>
    <w:uiPriority w:val="9"/>
    <w:pPr>
      <w:adjustRightInd w:val="0"/>
      <w:spacing w:before="240" w:beforeLines="100" w:after="240" w:afterLines="100"/>
      <w:outlineLvl w:val="0"/>
    </w:pPr>
    <w:rPr>
      <w:rFonts w:ascii="华文中宋" w:hAnsi="华文中宋" w:cs="华文中宋"/>
      <w:b/>
      <w:bCs/>
      <w:w w:val="95"/>
      <w:sz w:val="32"/>
      <w:szCs w:val="36"/>
    </w:rPr>
  </w:style>
  <w:style w:type="paragraph" w:styleId="3">
    <w:name w:val="heading 2"/>
    <w:basedOn w:val="1"/>
    <w:next w:val="1"/>
    <w:unhideWhenUsed/>
    <w:qFormat/>
    <w:uiPriority w:val="9"/>
    <w:pPr>
      <w:spacing w:before="240" w:beforeLines="100" w:after="240" w:afterLines="100" w:line="353" w:lineRule="exact"/>
      <w:outlineLvl w:val="1"/>
    </w:pPr>
    <w:rPr>
      <w:b/>
      <w:bCs/>
      <w:szCs w:val="28"/>
    </w:rPr>
  </w:style>
  <w:style w:type="paragraph" w:styleId="4">
    <w:name w:val="heading 3"/>
    <w:basedOn w:val="1"/>
    <w:next w:val="1"/>
    <w:link w:val="19"/>
    <w:unhideWhenUsed/>
    <w:qFormat/>
    <w:uiPriority w:val="9"/>
    <w:pPr>
      <w:keepNext/>
      <w:keepLines/>
      <w:spacing w:line="360" w:lineRule="auto"/>
      <w:ind w:firstLine="843" w:firstLineChars="300"/>
      <w:outlineLvl w:val="2"/>
    </w:pPr>
    <w:rPr>
      <w:b/>
      <w:bCs/>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unhideWhenUsed/>
    <w:qFormat/>
    <w:uiPriority w:val="0"/>
    <w:pPr>
      <w:shd w:val="solid" w:color="FFFFFF" w:fill="auto"/>
      <w:jc w:val="center"/>
    </w:pPr>
  </w:style>
  <w:style w:type="paragraph" w:styleId="6">
    <w:name w:val="Body Text"/>
    <w:basedOn w:val="1"/>
    <w:qFormat/>
    <w:uiPriority w:val="1"/>
    <w:pPr>
      <w:ind w:left="220" w:right="377" w:firstLine="559"/>
    </w:pPr>
    <w:rPr>
      <w:szCs w:val="28"/>
    </w:rPr>
  </w:style>
  <w:style w:type="paragraph" w:styleId="7">
    <w:name w:val="Balloon Text"/>
    <w:basedOn w:val="1"/>
    <w:link w:val="24"/>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6"/>
    <w:qFormat/>
    <w:uiPriority w:val="0"/>
    <w:pPr>
      <w:autoSpaceDE/>
      <w:autoSpaceDN/>
      <w:spacing w:before="240" w:after="60" w:line="312" w:lineRule="auto"/>
      <w:jc w:val="center"/>
      <w:outlineLvl w:val="1"/>
    </w:pPr>
    <w:rPr>
      <w:rFonts w:ascii="Cambria" w:hAnsi="Cambria" w:eastAsia="宋体" w:cs="Times New Roman"/>
      <w:b/>
      <w:bCs/>
      <w:kern w:val="28"/>
      <w:sz w:val="32"/>
      <w:szCs w:val="32"/>
    </w:rPr>
  </w:style>
  <w:style w:type="paragraph" w:styleId="11">
    <w:name w:val="annotation subject"/>
    <w:basedOn w:val="5"/>
    <w:next w:val="5"/>
    <w:link w:val="21"/>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99"/>
    <w:pPr>
      <w:ind w:left="220" w:right="377" w:firstLine="559"/>
    </w:pPr>
  </w:style>
  <w:style w:type="paragraph" w:customStyle="1" w:styleId="18">
    <w:name w:val="Table Paragraph"/>
    <w:basedOn w:val="1"/>
    <w:qFormat/>
    <w:uiPriority w:val="1"/>
    <w:pPr>
      <w:jc w:val="center"/>
    </w:pPr>
    <w:rPr>
      <w:rFonts w:ascii="宋体" w:hAnsi="宋体" w:eastAsia="宋体" w:cs="宋体"/>
    </w:rPr>
  </w:style>
  <w:style w:type="character" w:customStyle="1" w:styleId="19">
    <w:name w:val="标题 3 字符"/>
    <w:basedOn w:val="14"/>
    <w:link w:val="4"/>
    <w:qFormat/>
    <w:uiPriority w:val="9"/>
    <w:rPr>
      <w:rFonts w:ascii="仿宋" w:hAnsi="仿宋" w:eastAsia="仿宋" w:cs="仿宋"/>
      <w:b/>
      <w:bCs/>
      <w:sz w:val="28"/>
      <w:szCs w:val="36"/>
    </w:rPr>
  </w:style>
  <w:style w:type="character" w:customStyle="1" w:styleId="20">
    <w:name w:val="批注文字 字符"/>
    <w:basedOn w:val="14"/>
    <w:link w:val="5"/>
    <w:qFormat/>
    <w:uiPriority w:val="0"/>
    <w:rPr>
      <w:rFonts w:ascii="仿宋" w:hAnsi="仿宋" w:eastAsia="仿宋" w:cs="仿宋"/>
      <w:sz w:val="28"/>
      <w:szCs w:val="22"/>
      <w:shd w:val="solid" w:color="FFFFFF" w:fill="auto"/>
    </w:rPr>
  </w:style>
  <w:style w:type="character" w:customStyle="1" w:styleId="21">
    <w:name w:val="批注主题 字符"/>
    <w:basedOn w:val="20"/>
    <w:link w:val="11"/>
    <w:semiHidden/>
    <w:qFormat/>
    <w:uiPriority w:val="99"/>
    <w:rPr>
      <w:rFonts w:ascii="仿宋" w:hAnsi="仿宋" w:eastAsia="仿宋" w:cs="仿宋"/>
      <w:b/>
      <w:bCs/>
      <w:sz w:val="28"/>
      <w:szCs w:val="22"/>
      <w:shd w:val="solid" w:color="FFFFFF" w:fill="auto"/>
      <w:lang w:eastAsia="zh-CN"/>
    </w:rPr>
  </w:style>
  <w:style w:type="character" w:customStyle="1" w:styleId="22">
    <w:name w:val="页眉 字符"/>
    <w:basedOn w:val="14"/>
    <w:link w:val="9"/>
    <w:qFormat/>
    <w:uiPriority w:val="99"/>
    <w:rPr>
      <w:rFonts w:ascii="仿宋" w:hAnsi="仿宋" w:eastAsia="仿宋" w:cs="仿宋"/>
      <w:sz w:val="18"/>
      <w:szCs w:val="18"/>
      <w:lang w:eastAsia="zh-CN"/>
    </w:rPr>
  </w:style>
  <w:style w:type="character" w:customStyle="1" w:styleId="23">
    <w:name w:val="页脚 字符"/>
    <w:basedOn w:val="14"/>
    <w:link w:val="8"/>
    <w:qFormat/>
    <w:uiPriority w:val="99"/>
    <w:rPr>
      <w:rFonts w:ascii="仿宋" w:hAnsi="仿宋" w:eastAsia="仿宋" w:cs="仿宋"/>
      <w:sz w:val="18"/>
      <w:szCs w:val="18"/>
      <w:lang w:eastAsia="zh-CN"/>
    </w:rPr>
  </w:style>
  <w:style w:type="character" w:customStyle="1" w:styleId="24">
    <w:name w:val="批注框文本 字符"/>
    <w:basedOn w:val="14"/>
    <w:link w:val="7"/>
    <w:qFormat/>
    <w:uiPriority w:val="99"/>
    <w:rPr>
      <w:rFonts w:ascii="仿宋" w:hAnsi="仿宋" w:eastAsia="仿宋" w:cs="仿宋"/>
      <w:sz w:val="18"/>
      <w:szCs w:val="18"/>
      <w:lang w:eastAsia="zh-CN"/>
    </w:rPr>
  </w:style>
  <w:style w:type="paragraph" w:styleId="25">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26">
    <w:name w:val="副标题 字符"/>
    <w:basedOn w:val="14"/>
    <w:link w:val="10"/>
    <w:qFormat/>
    <w:uiPriority w:val="0"/>
    <w:rPr>
      <w:rFonts w:ascii="Cambria" w:hAnsi="Cambria" w:eastAsia="宋体" w:cs="Times New Roman"/>
      <w:b/>
      <w:bCs/>
      <w:kern w:val="28"/>
      <w:sz w:val="32"/>
      <w:szCs w:val="32"/>
    </w:rPr>
  </w:style>
  <w:style w:type="paragraph" w:customStyle="1" w:styleId="27">
    <w:name w:val="Revision"/>
    <w:hidden/>
    <w:unhideWhenUsed/>
    <w:qFormat/>
    <w:uiPriority w:val="99"/>
    <w:pPr>
      <w:spacing w:after="0" w:line="240" w:lineRule="auto"/>
    </w:pPr>
    <w:rPr>
      <w:rFonts w:ascii="仿宋" w:hAnsi="仿宋" w:eastAsia="仿宋" w:cs="仿宋"/>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7B975-593A-42D7-A20B-044FC312CB0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8350</Words>
  <Characters>9013</Characters>
  <Lines>70</Lines>
  <Paragraphs>19</Paragraphs>
  <TotalTime>35</TotalTime>
  <ScaleCrop>false</ScaleCrop>
  <LinksUpToDate>false</LinksUpToDate>
  <CharactersWithSpaces>9050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2025-02-08T05:27:00Z</dcterms:created>
  <dc:creator>hp</dc:creator>
  <cp:lastModifiedBy>圆圆圆</cp:lastModifiedBy>
  <dcterms:modified xsi:type="dcterms:W3CDTF">2025-02-26T10:35:25Z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WPS 文字</vt:lpwstr>
  </property>
  <property fmtid="{D5CDD505-2E9C-101B-9397-08002B2CF9AE}" pid="4" name="LastSaved">
    <vt:filetime>2022-04-11T00:00:00Z</vt:filetime>
  </property>
  <property fmtid="{D5CDD505-2E9C-101B-9397-08002B2CF9AE}" pid="5" name="KSOProductBuildVer">
    <vt:lpwstr>2052-12.1.0.20305</vt:lpwstr>
  </property>
  <property fmtid="{D5CDD505-2E9C-101B-9397-08002B2CF9AE}" pid="6" name="ICV">
    <vt:lpwstr>85A8C5B588C64E94A49AF61296BB7613_13</vt:lpwstr>
  </property>
  <property fmtid="{D5CDD505-2E9C-101B-9397-08002B2CF9AE}" pid="7" name="KSOTemplateDocerSaveRecord">
    <vt:lpwstr>eyJoZGlkIjoiOTFkMzc0YzFjZGNhODg2MDdjNTliYjBhOGZlMTYxNTUiLCJ1c2VySWQiOiI2Njc2OTQ4MjQifQ==</vt:lpwstr>
  </property>
</Properties>
</file>